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EE39E" w14:textId="6E948A9D" w:rsidR="00F66E1C" w:rsidRPr="00017BB9" w:rsidRDefault="00EA6443" w:rsidP="00017BB9">
      <w:pPr>
        <w:pStyle w:val="2"/>
        <w:spacing w:before="200" w:after="200" w:line="276" w:lineRule="auto"/>
        <w:rPr>
          <w:sz w:val="24"/>
          <w:szCs w:val="24"/>
        </w:rPr>
      </w:pPr>
      <w:r w:rsidRPr="00017BB9">
        <w:rPr>
          <w:sz w:val="24"/>
          <w:szCs w:val="24"/>
        </w:rPr>
        <w:t>N</w:t>
      </w:r>
      <w:r w:rsidR="00B46303">
        <w:rPr>
          <w:sz w:val="24"/>
          <w:szCs w:val="24"/>
        </w:rPr>
        <w:t>ávrh</w:t>
      </w:r>
    </w:p>
    <w:p w14:paraId="2A8EFFAA" w14:textId="77777777" w:rsidR="00F66E1C" w:rsidRPr="00017BB9" w:rsidRDefault="00EA6443" w:rsidP="00017BB9">
      <w:pPr>
        <w:pStyle w:val="3"/>
        <w:spacing w:before="200" w:after="200" w:line="276" w:lineRule="auto"/>
        <w:rPr>
          <w:sz w:val="24"/>
          <w:szCs w:val="24"/>
        </w:rPr>
      </w:pPr>
      <w:r w:rsidRPr="00017BB9">
        <w:rPr>
          <w:sz w:val="24"/>
          <w:szCs w:val="24"/>
        </w:rPr>
        <w:t>VYHLÁŠKA</w:t>
      </w:r>
    </w:p>
    <w:p w14:paraId="4AF2D960" w14:textId="38D8FFC1" w:rsidR="00F66E1C" w:rsidRPr="00017BB9" w:rsidRDefault="00EA6443" w:rsidP="00017BB9">
      <w:pPr>
        <w:pStyle w:val="4"/>
        <w:spacing w:before="200" w:after="200" w:line="276" w:lineRule="auto"/>
        <w:rPr>
          <w:b w:val="0"/>
          <w:bCs/>
          <w:sz w:val="24"/>
          <w:szCs w:val="24"/>
        </w:rPr>
      </w:pPr>
      <w:r w:rsidRPr="00017BB9">
        <w:rPr>
          <w:b w:val="0"/>
          <w:bCs/>
          <w:sz w:val="24"/>
          <w:szCs w:val="24"/>
        </w:rPr>
        <w:t>z</w:t>
      </w:r>
      <w:r w:rsidR="00FF5B26" w:rsidRPr="00017BB9">
        <w:rPr>
          <w:b w:val="0"/>
          <w:bCs/>
          <w:sz w:val="24"/>
          <w:szCs w:val="24"/>
        </w:rPr>
        <w:t>e</w:t>
      </w:r>
      <w:r w:rsidRPr="00017BB9">
        <w:rPr>
          <w:b w:val="0"/>
          <w:bCs/>
          <w:sz w:val="24"/>
          <w:szCs w:val="24"/>
        </w:rPr>
        <w:t xml:space="preserve"> dne </w:t>
      </w:r>
      <w:r w:rsidR="00FF5B26" w:rsidRPr="00017BB9">
        <w:rPr>
          <w:b w:val="0"/>
          <w:bCs/>
          <w:sz w:val="24"/>
          <w:szCs w:val="24"/>
        </w:rPr>
        <w:t>…</w:t>
      </w:r>
      <w:r w:rsidR="00017BB9">
        <w:rPr>
          <w:b w:val="0"/>
          <w:bCs/>
          <w:sz w:val="24"/>
          <w:szCs w:val="24"/>
        </w:rPr>
        <w:t>…….</w:t>
      </w:r>
      <w:r w:rsidR="00FF5B26" w:rsidRPr="00017BB9">
        <w:rPr>
          <w:b w:val="0"/>
          <w:bCs/>
          <w:sz w:val="24"/>
          <w:szCs w:val="24"/>
        </w:rPr>
        <w:t xml:space="preserve"> 2025</w:t>
      </w:r>
    </w:p>
    <w:p w14:paraId="618A0FB0" w14:textId="77777777" w:rsidR="00F66E1C" w:rsidRPr="00017BB9" w:rsidRDefault="00EA6443" w:rsidP="00017BB9">
      <w:pPr>
        <w:pStyle w:val="5"/>
        <w:spacing w:before="200" w:after="200" w:line="276" w:lineRule="auto"/>
        <w:rPr>
          <w:sz w:val="24"/>
          <w:szCs w:val="24"/>
        </w:rPr>
      </w:pPr>
      <w:r w:rsidRPr="00017BB9">
        <w:rPr>
          <w:sz w:val="24"/>
          <w:szCs w:val="24"/>
        </w:rPr>
        <w:t>o bezpečnostních opatřeních poskytovatele regulované služby v režimu nižších povinností </w:t>
      </w:r>
    </w:p>
    <w:p w14:paraId="0888CEA6" w14:textId="46055AAB" w:rsidR="00F66E1C" w:rsidRPr="00017BB9" w:rsidRDefault="00EA6443" w:rsidP="000A3F90">
      <w:pPr>
        <w:pStyle w:val="6"/>
        <w:spacing w:before="0" w:after="0" w:line="276" w:lineRule="auto"/>
        <w:ind w:firstLine="709"/>
        <w:rPr>
          <w:sz w:val="24"/>
          <w:szCs w:val="24"/>
        </w:rPr>
      </w:pPr>
      <w:r w:rsidRPr="00017BB9">
        <w:rPr>
          <w:sz w:val="24"/>
          <w:szCs w:val="24"/>
        </w:rPr>
        <w:t>Národní úřad pro kybernetickou a informační bezpečnost stanoví podle § 13 odst. 3 a § 15 odst. 3 zákona č. [</w:t>
      </w:r>
      <w:r w:rsidRPr="003A1CB6">
        <w:rPr>
          <w:i/>
          <w:iCs/>
          <w:sz w:val="24"/>
          <w:szCs w:val="24"/>
        </w:rPr>
        <w:t>bude doplněno</w:t>
      </w:r>
      <w:r w:rsidRPr="00017BB9">
        <w:rPr>
          <w:sz w:val="24"/>
          <w:szCs w:val="24"/>
        </w:rPr>
        <w:t>] Sb., o kybernetické bezpečnosti (dále jen „zákon“):</w:t>
      </w:r>
    </w:p>
    <w:p w14:paraId="57766D93" w14:textId="2C544F81" w:rsidR="00FF5B26" w:rsidRPr="000A3F90" w:rsidRDefault="00EA6443" w:rsidP="000A3F90">
      <w:pPr>
        <w:pStyle w:val="Nadpis2"/>
        <w:keepNext w:val="0"/>
        <w:keepLines w:val="0"/>
        <w:widowControl w:val="0"/>
        <w:autoSpaceDE w:val="0"/>
        <w:autoSpaceDN w:val="0"/>
        <w:adjustRightInd w:val="0"/>
        <w:spacing w:before="480" w:after="200"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cs-CZ"/>
        </w:rPr>
      </w:pPr>
      <w:r w:rsidRPr="00017BB9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cs-CZ"/>
        </w:rPr>
        <w:t>ČÁST PRVNÍ</w:t>
      </w:r>
      <w:r w:rsidRPr="00017BB9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cs-CZ"/>
        </w:rPr>
        <w:br/>
      </w:r>
      <w:r w:rsidRPr="0074313A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cs-CZ"/>
        </w:rPr>
        <w:t>ÚVODNÍ USTANOVENÍ</w:t>
      </w:r>
    </w:p>
    <w:p w14:paraId="707F16B2" w14:textId="18298903" w:rsidR="00F66E1C" w:rsidRPr="0074313A" w:rsidRDefault="00EA6443" w:rsidP="000A3F90">
      <w:pPr>
        <w:pStyle w:val="Nadpis4"/>
        <w:keepNext w:val="0"/>
        <w:keepLines w:val="0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adjustRightInd w:val="0"/>
        <w:spacing w:before="360"/>
        <w:ind w:left="851" w:right="851"/>
        <w:jc w:val="center"/>
        <w:rPr>
          <w:rFonts w:eastAsia="Times New Roman"/>
          <w:color w:val="auto"/>
          <w:lang w:eastAsia="cs-CZ"/>
        </w:rPr>
      </w:pPr>
      <w:r w:rsidRPr="0074313A">
        <w:rPr>
          <w:rFonts w:eastAsia="Times New Roman"/>
          <w:b w:val="0"/>
          <w:bCs w:val="0"/>
          <w:color w:val="auto"/>
          <w:szCs w:val="18"/>
        </w:rPr>
        <w:t>§ 1</w:t>
      </w:r>
      <w:r w:rsidRPr="0074313A">
        <w:rPr>
          <w:rFonts w:eastAsia="Times New Roman"/>
          <w:b w:val="0"/>
          <w:bCs w:val="0"/>
          <w:caps/>
          <w:color w:val="auto"/>
          <w:lang w:eastAsia="cs-CZ"/>
        </w:rPr>
        <w:br/>
      </w:r>
      <w:r w:rsidRPr="0074313A">
        <w:rPr>
          <w:rFonts w:eastAsia="Times New Roman"/>
          <w:color w:val="auto"/>
          <w:lang w:eastAsia="cs-CZ"/>
        </w:rPr>
        <w:t>Předmět úpravy</w:t>
      </w:r>
    </w:p>
    <w:p w14:paraId="5696AF23" w14:textId="77777777" w:rsidR="00F66E1C" w:rsidRPr="0074313A" w:rsidRDefault="00EA6443" w:rsidP="007C677F">
      <w:pPr>
        <w:pStyle w:val="Odstavec"/>
        <w:pBdr>
          <w:bottom w:val="none" w:sz="4" w:space="1" w:color="000000"/>
        </w:pBdr>
        <w:spacing w:after="60"/>
        <w:ind w:firstLine="709"/>
        <w:rPr>
          <w:rFonts w:ascii="Times New Roman" w:hAnsi="Times New Roman" w:cs="Times New Roman"/>
          <w:sz w:val="24"/>
          <w:szCs w:val="24"/>
        </w:rPr>
      </w:pPr>
      <w:r w:rsidRPr="0074313A">
        <w:rPr>
          <w:rFonts w:ascii="Times New Roman" w:eastAsia="Calibri" w:hAnsi="Times New Roman" w:cs="Times New Roman"/>
          <w:sz w:val="24"/>
          <w:szCs w:val="24"/>
        </w:rPr>
        <w:t>Tato vyhláška zapracovává příslušný předpis Evropské unie</w:t>
      </w:r>
      <w:r w:rsidRPr="0074313A">
        <w:rPr>
          <w:rStyle w:val="Znakapoznpodarou"/>
          <w:rFonts w:ascii="Times New Roman" w:eastAsia="Calibri" w:hAnsi="Times New Roman" w:cs="Times New Roman"/>
          <w:sz w:val="24"/>
          <w:szCs w:val="24"/>
        </w:rPr>
        <w:footnoteReference w:id="1"/>
      </w:r>
      <w:r w:rsidRPr="0074313A">
        <w:rPr>
          <w:rFonts w:ascii="Times New Roman" w:eastAsia="Calibri" w:hAnsi="Times New Roman" w:cs="Times New Roman"/>
          <w:sz w:val="24"/>
          <w:szCs w:val="24"/>
        </w:rPr>
        <w:t> a pro poskytovatele regulované služby v režimu nižších povinností (dále jen „povinná osoba“) upravuje</w:t>
      </w:r>
    </w:p>
    <w:p w14:paraId="6DC9B0F2" w14:textId="77777777" w:rsidR="00F66E1C" w:rsidRPr="000A3F90" w:rsidRDefault="00EA6443" w:rsidP="007C677F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after="60" w:line="276" w:lineRule="auto"/>
        <w:ind w:left="721" w:hanging="43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3F9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obsah a rozsah bezpečnostních opatření</w:t>
      </w:r>
      <w:r w:rsidRPr="000A3F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</w:t>
      </w:r>
    </w:p>
    <w:p w14:paraId="6D962EF2" w14:textId="77777777" w:rsidR="00F66E1C" w:rsidRPr="000A3F90" w:rsidRDefault="00EA6443" w:rsidP="00E46372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21" w:hanging="43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3F90">
        <w:rPr>
          <w:rFonts w:ascii="Times New Roman" w:eastAsia="Times New Roman" w:hAnsi="Times New Roman" w:cs="Times New Roman"/>
          <w:sz w:val="24"/>
          <w:szCs w:val="24"/>
          <w:lang w:eastAsia="cs-CZ"/>
        </w:rPr>
        <w:t>stanovení významnosti dopadu kybernetického bezpečnostního incidentu.</w:t>
      </w:r>
    </w:p>
    <w:p w14:paraId="2F0BBA24" w14:textId="77777777" w:rsidR="00B317DC" w:rsidRPr="0074313A" w:rsidRDefault="00B317DC" w:rsidP="00017BB9">
      <w:pPr>
        <w:pStyle w:val="12"/>
        <w:spacing w:line="276" w:lineRule="auto"/>
        <w:ind w:left="0" w:firstLine="0"/>
        <w:rPr>
          <w:i/>
          <w:iCs/>
        </w:rPr>
      </w:pPr>
      <w:r w:rsidRPr="0074313A">
        <w:rPr>
          <w:i/>
          <w:iCs/>
        </w:rPr>
        <w:t>CELEX 32022L2555</w:t>
      </w:r>
    </w:p>
    <w:p w14:paraId="3593DDA5" w14:textId="77777777" w:rsidR="00F66E1C" w:rsidRPr="0074313A" w:rsidRDefault="00EA6443" w:rsidP="007D789F">
      <w:pPr>
        <w:pStyle w:val="nadpisyvevyhlce"/>
        <w:spacing w:before="480" w:after="200" w:line="276" w:lineRule="auto"/>
        <w:rPr>
          <w:rFonts w:ascii="Times New Roman" w:hAnsi="Times New Roman" w:cs="Times New Roman"/>
        </w:rPr>
      </w:pPr>
      <w:r w:rsidRPr="0074313A">
        <w:rPr>
          <w:rFonts w:ascii="Times New Roman" w:eastAsia="Times New Roman" w:hAnsi="Times New Roman" w:cs="Times New Roman"/>
          <w:b w:val="0"/>
          <w:bCs w:val="0"/>
          <w:sz w:val="24"/>
          <w:szCs w:val="18"/>
        </w:rPr>
        <w:t>§ 2</w:t>
      </w:r>
      <w:r w:rsidRPr="0074313A">
        <w:rPr>
          <w:rFonts w:ascii="Times New Roman" w:eastAsia="Calibri" w:hAnsi="Times New Roman" w:cs="Times New Roman"/>
          <w:sz w:val="24"/>
          <w:szCs w:val="24"/>
        </w:rPr>
        <w:br/>
      </w:r>
      <w:r w:rsidRPr="0074313A">
        <w:rPr>
          <w:rFonts w:ascii="Times New Roman" w:eastAsia="Times New Roman" w:hAnsi="Times New Roman" w:cs="Times New Roman"/>
          <w:bCs w:val="0"/>
          <w:sz w:val="24"/>
          <w:szCs w:val="18"/>
        </w:rPr>
        <w:t>Vymezení pojmů</w:t>
      </w:r>
    </w:p>
    <w:p w14:paraId="04AAD3CB" w14:textId="77777777" w:rsidR="00F66E1C" w:rsidRPr="0074313A" w:rsidRDefault="00EA6443" w:rsidP="000A3F90">
      <w:pPr>
        <w:pStyle w:val="Odstavec"/>
        <w:pBdr>
          <w:bottom w:val="none" w:sz="4" w:space="1" w:color="000000"/>
        </w:pBdr>
        <w:spacing w:after="57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4313A">
        <w:rPr>
          <w:rFonts w:ascii="Times New Roman" w:eastAsia="Calibri" w:hAnsi="Times New Roman" w:cs="Times New Roman"/>
          <w:sz w:val="24"/>
          <w:szCs w:val="24"/>
          <w:u w:val="single"/>
        </w:rPr>
        <w:t>Pro účely této vyhlášky se rozumí</w:t>
      </w:r>
    </w:p>
    <w:p w14:paraId="11DDC9D6" w14:textId="77777777" w:rsidR="000A3F90" w:rsidRPr="000A3F90" w:rsidRDefault="00EA6443" w:rsidP="001D3258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60" w:line="276" w:lineRule="auto"/>
        <w:ind w:left="721" w:hanging="43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0A3F9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uživatelem fyzická nebo právnická osoba nebo orgán veřejné moci, který využívá aktiva,</w:t>
      </w:r>
    </w:p>
    <w:p w14:paraId="1531EB07" w14:textId="6DD4A57E" w:rsidR="00F66E1C" w:rsidRPr="000A3F90" w:rsidRDefault="00EA6443" w:rsidP="001D3258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60" w:line="276" w:lineRule="auto"/>
        <w:ind w:hanging="43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0A3F9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administrátorem privilegovaný uživatel nebo osoba zajišťující správu, provoz, použití, údržbu a bezpečnost technického aktiva,</w:t>
      </w:r>
    </w:p>
    <w:p w14:paraId="3712332D" w14:textId="6F0849B7" w:rsidR="00F66E1C" w:rsidRPr="000A3F90" w:rsidRDefault="00EA6443" w:rsidP="001D3258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60" w:line="276" w:lineRule="auto"/>
        <w:ind w:hanging="43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0A3F9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privilegovaným uživatelem orgán </w:t>
      </w:r>
      <w:r w:rsidR="00051E2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nebo</w:t>
      </w:r>
      <w:r w:rsidRPr="000A3F9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 osoba, jejichž činnost na technickém aktivu může mít významný dopad na bezpečnost regulované služby,</w:t>
      </w:r>
    </w:p>
    <w:p w14:paraId="504211B3" w14:textId="77777777" w:rsidR="00F66E1C" w:rsidRPr="000A3F90" w:rsidRDefault="00EA6443" w:rsidP="001D3258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721" w:hanging="43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0A3F9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bezpečnostní politikou soubor zásad a pravidel, které určují způsob zajištění ochrany aktiv</w:t>
      </w:r>
    </w:p>
    <w:p w14:paraId="2301EA9B" w14:textId="77777777" w:rsidR="00B317DC" w:rsidRPr="0074313A" w:rsidRDefault="00B317DC" w:rsidP="001D3258">
      <w:pPr>
        <w:pStyle w:val="12"/>
        <w:spacing w:after="0" w:line="276" w:lineRule="auto"/>
        <w:ind w:left="0" w:firstLine="0"/>
        <w:rPr>
          <w:i/>
          <w:iCs/>
        </w:rPr>
      </w:pPr>
      <w:r w:rsidRPr="0074313A">
        <w:rPr>
          <w:i/>
          <w:iCs/>
        </w:rPr>
        <w:t>CELEX 32022L2555</w:t>
      </w:r>
    </w:p>
    <w:p w14:paraId="11ADDD64" w14:textId="77777777" w:rsidR="00F66E1C" w:rsidRPr="0074313A" w:rsidRDefault="00EA6443" w:rsidP="000A3F90">
      <w:pPr>
        <w:pStyle w:val="Nadpis2"/>
        <w:keepNext w:val="0"/>
        <w:keepLines w:val="0"/>
        <w:widowControl w:val="0"/>
        <w:autoSpaceDE w:val="0"/>
        <w:autoSpaceDN w:val="0"/>
        <w:adjustRightInd w:val="0"/>
        <w:spacing w:before="480" w:after="200"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cs-CZ"/>
        </w:rPr>
      </w:pPr>
      <w:r w:rsidRPr="00017BB9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cs-CZ"/>
        </w:rPr>
        <w:t>ČÁST DRUHÁ</w:t>
      </w:r>
      <w:r w:rsidRPr="00017BB9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cs-CZ"/>
        </w:rPr>
        <w:br/>
      </w:r>
      <w:r w:rsidRPr="0074313A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cs-CZ"/>
        </w:rPr>
        <w:lastRenderedPageBreak/>
        <w:t>BEZPEČNOSTNÍ OPATŘENÍ</w:t>
      </w:r>
    </w:p>
    <w:p w14:paraId="5613053E" w14:textId="77777777" w:rsidR="00F66E1C" w:rsidRPr="0074313A" w:rsidRDefault="00EA6443" w:rsidP="00017BB9">
      <w:pPr>
        <w:pStyle w:val="nadpisyvevyhlce"/>
        <w:spacing w:line="276" w:lineRule="auto"/>
        <w:rPr>
          <w:rFonts w:ascii="Times New Roman" w:eastAsia="Times New Roman" w:hAnsi="Times New Roman" w:cs="Times New Roman"/>
          <w:b w:val="0"/>
          <w:bCs w:val="0"/>
          <w:sz w:val="24"/>
          <w:szCs w:val="18"/>
        </w:rPr>
      </w:pPr>
      <w:r w:rsidRPr="0074313A">
        <w:rPr>
          <w:rFonts w:ascii="Times New Roman" w:eastAsia="Times New Roman" w:hAnsi="Times New Roman" w:cs="Times New Roman"/>
          <w:b w:val="0"/>
          <w:bCs w:val="0"/>
          <w:sz w:val="24"/>
          <w:szCs w:val="18"/>
        </w:rPr>
        <w:t>§ 3</w:t>
      </w:r>
    </w:p>
    <w:p w14:paraId="32BCF30A" w14:textId="77777777" w:rsidR="00F66E1C" w:rsidRDefault="00EA6443" w:rsidP="001D3258">
      <w:pPr>
        <w:pStyle w:val="Odstavec"/>
        <w:pBdr>
          <w:bottom w:val="none" w:sz="4" w:space="1" w:color="000000"/>
        </w:pBdr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4313A">
        <w:rPr>
          <w:rFonts w:ascii="Times New Roman" w:eastAsia="Calibri" w:hAnsi="Times New Roman" w:cs="Times New Roman"/>
          <w:sz w:val="24"/>
          <w:szCs w:val="24"/>
          <w:u w:val="single"/>
        </w:rPr>
        <w:t>Povinná osoba zavede a provádí bezpečnostní opatření podle této vyhlášky v rozsahu řízení kybernetické bezpečnosti stanoveném podle § 12 zákona v míře nezbytné pro zajištění kybernetické bezpečnosti regulované služby.</w:t>
      </w:r>
    </w:p>
    <w:p w14:paraId="03014905" w14:textId="77777777" w:rsidR="00433A9C" w:rsidRPr="006F7A21" w:rsidRDefault="00433A9C" w:rsidP="00433A9C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6F7A21">
        <w:rPr>
          <w:rFonts w:ascii="Times New Roman" w:hAnsi="Times New Roman" w:cs="Times New Roman"/>
          <w:i/>
          <w:iCs/>
          <w:sz w:val="24"/>
          <w:szCs w:val="24"/>
        </w:rPr>
        <w:t>CELEX 32022L2555</w:t>
      </w:r>
    </w:p>
    <w:p w14:paraId="15C4A678" w14:textId="77777777" w:rsidR="00F66E1C" w:rsidRPr="0074313A" w:rsidRDefault="00EA6443" w:rsidP="007D789F">
      <w:pPr>
        <w:pStyle w:val="nadpisyvevyhlce"/>
        <w:spacing w:before="480" w:after="200" w:line="276" w:lineRule="auto"/>
        <w:rPr>
          <w:rFonts w:ascii="Times New Roman" w:hAnsi="Times New Roman" w:cs="Times New Roman"/>
        </w:rPr>
      </w:pPr>
      <w:r w:rsidRPr="0074313A">
        <w:rPr>
          <w:rFonts w:ascii="Times New Roman" w:eastAsia="Times New Roman" w:hAnsi="Times New Roman" w:cs="Times New Roman"/>
          <w:b w:val="0"/>
          <w:bCs w:val="0"/>
          <w:caps/>
          <w:sz w:val="24"/>
          <w:szCs w:val="24"/>
          <w:lang w:eastAsia="cs-CZ"/>
        </w:rPr>
        <w:t>§ 4</w:t>
      </w:r>
      <w:r w:rsidRPr="0074313A">
        <w:rPr>
          <w:rFonts w:ascii="Times New Roman" w:eastAsia="Calibri" w:hAnsi="Times New Roman" w:cs="Times New Roman"/>
        </w:rPr>
        <w:br/>
      </w:r>
      <w:r w:rsidRPr="0074313A">
        <w:rPr>
          <w:rFonts w:ascii="Times New Roman" w:eastAsia="Times New Roman" w:hAnsi="Times New Roman" w:cs="Times New Roman"/>
          <w:bCs w:val="0"/>
          <w:sz w:val="24"/>
          <w:szCs w:val="18"/>
        </w:rPr>
        <w:t>Systém zajišťování minimální kybernetické bezpečnosti</w:t>
      </w:r>
    </w:p>
    <w:p w14:paraId="34330949" w14:textId="77777777" w:rsidR="00F66E1C" w:rsidRPr="00017BB9" w:rsidRDefault="00EA6443" w:rsidP="001D3258">
      <w:pPr>
        <w:pStyle w:val="9"/>
        <w:numPr>
          <w:ilvl w:val="0"/>
          <w:numId w:val="7"/>
        </w:numPr>
        <w:spacing w:after="60" w:line="276" w:lineRule="auto"/>
        <w:ind w:left="0" w:firstLine="709"/>
        <w:rPr>
          <w:szCs w:val="24"/>
          <w:u w:val="single"/>
        </w:rPr>
      </w:pPr>
      <w:r w:rsidRPr="00017BB9">
        <w:rPr>
          <w:szCs w:val="24"/>
          <w:u w:val="single"/>
        </w:rPr>
        <w:t>Povinná osoba při zajišťování kybernetické bezpečnosti</w:t>
      </w:r>
    </w:p>
    <w:p w14:paraId="24F7F822" w14:textId="77777777" w:rsidR="00F66E1C" w:rsidRPr="003E37FF" w:rsidRDefault="00EA6443" w:rsidP="001D3258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ind w:left="721" w:hanging="43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3E37F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zavede a provádí bezpečnostní opatření v souladu s § 3, která jsou přiměřená bezpečnostním potřebám a</w:t>
      </w:r>
    </w:p>
    <w:p w14:paraId="57F6F62F" w14:textId="14F8959F" w:rsidR="00F66E1C" w:rsidRPr="003E37FF" w:rsidRDefault="00EA6443" w:rsidP="001D3258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721" w:hanging="43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3E37F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vždy zavede a provádí alespoň bezpečnostní opatření podle § 4 odst. 2 až 6, § 5 až 7 a</w:t>
      </w:r>
      <w:r w:rsidR="00433A9C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 </w:t>
      </w:r>
      <w:r w:rsidRPr="003E37F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11.</w:t>
      </w:r>
    </w:p>
    <w:p w14:paraId="384F4E01" w14:textId="77777777" w:rsidR="00F66E1C" w:rsidRPr="00017BB9" w:rsidRDefault="00EA6443" w:rsidP="001D3258">
      <w:pPr>
        <w:pStyle w:val="Odstavecseseznamem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Povinná osoba</w:t>
      </w:r>
    </w:p>
    <w:p w14:paraId="5570498A" w14:textId="77777777" w:rsidR="00F66E1C" w:rsidRPr="003E37FF" w:rsidRDefault="00EA6443" w:rsidP="001D3258">
      <w:pPr>
        <w:pStyle w:val="Odstavecseseznamem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zpracuje přehled bezpečnostních opatření podle přílohy č. 1 k této vyhlášce, který obsahuje</w:t>
      </w:r>
    </w:p>
    <w:p w14:paraId="4FC2106B" w14:textId="77777777" w:rsidR="00F66E1C" w:rsidRPr="003E37FF" w:rsidRDefault="00EA6443" w:rsidP="001D3258">
      <w:pPr>
        <w:pStyle w:val="Odstavecseseznamem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přehled všech bezpečnostních opatření, která byla povinnou osobou zavedena, včetně popisu jejich zavedení,</w:t>
      </w:r>
    </w:p>
    <w:p w14:paraId="62FCB82E" w14:textId="77777777" w:rsidR="00F66E1C" w:rsidRPr="003E37FF" w:rsidRDefault="00EA6443" w:rsidP="001D3258">
      <w:pPr>
        <w:pStyle w:val="Odstavecseseznamem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přehled všech bezpečnostních opatření, která budou povinnou osobou zavedena, včetně termínů pro jejich zavedení, priority jejich zavedení a určení osoby odpovědné za jejich zavedení, a</w:t>
      </w:r>
    </w:p>
    <w:p w14:paraId="1432985A" w14:textId="77777777" w:rsidR="00F66E1C" w:rsidRPr="003E37FF" w:rsidRDefault="00EA6443" w:rsidP="001D3258">
      <w:pPr>
        <w:pStyle w:val="Odstavecseseznamem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přehled všech bezpečnostních opatření, která nebyla zavedena, včetně odůvodnění jejich nezavedení, </w:t>
      </w:r>
    </w:p>
    <w:p w14:paraId="740B6DCA" w14:textId="77777777" w:rsidR="00F66E1C" w:rsidRPr="003E37FF" w:rsidRDefault="00EA6443" w:rsidP="001D3258">
      <w:pPr>
        <w:pStyle w:val="Odstavecseseznamem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provede a dokumentuje alespoň jednou ročně vyhodnocení účinnosti zavedených bezpečnostních opatření, včetně aktualizace přehledu bezpečnostních opatření,</w:t>
      </w:r>
    </w:p>
    <w:p w14:paraId="757FC7F4" w14:textId="77777777" w:rsidR="00F66E1C" w:rsidRPr="003E37FF" w:rsidRDefault="00EA6443" w:rsidP="001D3258">
      <w:pPr>
        <w:pStyle w:val="Odstavecseseznamem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left="721" w:hanging="437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uchovává jednotlivé přehledy bezpečnostních opatření, alespoň po dobu 4 let.</w:t>
      </w:r>
    </w:p>
    <w:p w14:paraId="4226D94C" w14:textId="77777777" w:rsidR="00F66E1C" w:rsidRPr="00017BB9" w:rsidRDefault="00EA6443" w:rsidP="001D3258">
      <w:pPr>
        <w:pStyle w:val="Odstavecseseznamem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Povinná osoba v rámci řízení bezpečnostní politiky a bezpečnostní dokumentace </w:t>
      </w:r>
    </w:p>
    <w:p w14:paraId="676B039C" w14:textId="77777777" w:rsidR="00F66E1C" w:rsidRPr="003E37FF" w:rsidRDefault="00EA6443" w:rsidP="001D3258">
      <w:pPr>
        <w:pStyle w:val="Odstavecseseznamem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stanoví bezpečnostní politiku a bezpečnostní dokumentaci k bezpečnostním opatřením požadovaným touto vyhláškou,</w:t>
      </w:r>
    </w:p>
    <w:p w14:paraId="0F76710F" w14:textId="77777777" w:rsidR="00F66E1C" w:rsidRPr="003E37FF" w:rsidRDefault="00EA6443" w:rsidP="001D3258">
      <w:pPr>
        <w:pStyle w:val="Odstavecseseznamem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pravidelně přezkoumává a aktualizuje pravidla a postupy stanovené v bezpečnostní politice a bezpečnostní dokumentaci a</w:t>
      </w:r>
    </w:p>
    <w:p w14:paraId="4DDC09D1" w14:textId="12D49294" w:rsidR="00F66E1C" w:rsidRPr="003E37FF" w:rsidRDefault="00EA6443" w:rsidP="001D3258">
      <w:pPr>
        <w:pStyle w:val="Odstavecseseznamem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left="721" w:hanging="437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vynucuje dodržování pravidel a postupů stanovených v bezpečnostní politice a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bezpečnostní dokumentaci.</w:t>
      </w:r>
    </w:p>
    <w:p w14:paraId="0D7167B4" w14:textId="77777777" w:rsidR="00F66E1C" w:rsidRPr="00017BB9" w:rsidRDefault="00EA6443" w:rsidP="001D3258">
      <w:pPr>
        <w:pStyle w:val="Odstavecseseznamem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hAnsi="Times New Roman" w:cs="Times New Roman"/>
          <w:sz w:val="24"/>
          <w:szCs w:val="24"/>
          <w:u w:val="single"/>
        </w:rPr>
        <w:t xml:space="preserve">Povinná osoba </w:t>
      </w: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v rámci řízení aktiv stanoví pravidla pro používání a manipulaci technických aktiv.</w:t>
      </w:r>
    </w:p>
    <w:p w14:paraId="52A41086" w14:textId="77777777" w:rsidR="00F66E1C" w:rsidRPr="00017BB9" w:rsidRDefault="00EA6443" w:rsidP="001D3258">
      <w:pPr>
        <w:pStyle w:val="Odstavecseseznamem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Povinná osoba při uzavírání smlouvy s dodavateli zajistí, aby smlouvy s těmito dodavateli obsahovaly relevantní požadavky na smluvní ujednaní uvedené v příloze č. 2 k této vyhlášce.</w:t>
      </w:r>
    </w:p>
    <w:p w14:paraId="22B6B983" w14:textId="05A80220" w:rsidR="00433A9C" w:rsidRDefault="00EA6443" w:rsidP="00433A9C">
      <w:pPr>
        <w:pStyle w:val="Odstavecseseznamem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Povinná osoba v souvislosti s plánovanou akvizicí, vývojem a údržbou technických aktiv stanoví bezpečnostní požadavky v oblasti kybernetické bezpečnosti a vymáhá jejich dodržování, přičemž vychází z požadavků na bezpečnostní opatření podle této vyhlášky.</w:t>
      </w:r>
    </w:p>
    <w:p w14:paraId="1C67A5C0" w14:textId="77777777" w:rsidR="00433A9C" w:rsidRPr="006F7A21" w:rsidRDefault="00433A9C" w:rsidP="00433A9C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6F7A21">
        <w:rPr>
          <w:rFonts w:ascii="Times New Roman" w:hAnsi="Times New Roman" w:cs="Times New Roman"/>
          <w:i/>
          <w:iCs/>
          <w:sz w:val="24"/>
          <w:szCs w:val="24"/>
        </w:rPr>
        <w:t>CELEX 32022L2555</w:t>
      </w:r>
    </w:p>
    <w:p w14:paraId="4BF7A6E5" w14:textId="77777777" w:rsidR="00F66E1C" w:rsidRPr="001D3258" w:rsidRDefault="00EA6443" w:rsidP="007D789F">
      <w:pPr>
        <w:pStyle w:val="nadpisyvevyhlce"/>
        <w:spacing w:before="480" w:after="200" w:line="276" w:lineRule="auto"/>
        <w:rPr>
          <w:rFonts w:ascii="Times New Roman" w:hAnsi="Times New Roman" w:cs="Times New Roman"/>
          <w:sz w:val="24"/>
          <w:szCs w:val="24"/>
        </w:rPr>
      </w:pP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§ 5</w:t>
      </w: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br/>
      </w:r>
      <w:r w:rsidRPr="001D3258">
        <w:rPr>
          <w:rFonts w:ascii="Times New Roman" w:eastAsia="Calibri" w:hAnsi="Times New Roman" w:cs="Times New Roman"/>
          <w:sz w:val="24"/>
          <w:szCs w:val="24"/>
        </w:rPr>
        <w:t>Požadavky na vrcholné vedení</w:t>
      </w:r>
    </w:p>
    <w:p w14:paraId="76CA6F23" w14:textId="25A36535" w:rsidR="00F66E1C" w:rsidRPr="00017BB9" w:rsidRDefault="00EA6443" w:rsidP="001D3258">
      <w:pPr>
        <w:pStyle w:val="Odstavec"/>
        <w:pBdr>
          <w:between w:val="none" w:sz="4" w:space="0" w:color="000000"/>
        </w:pBdr>
        <w:spacing w:after="6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Statutární orgán nebo jiná osoba nebo skupina osob v obdobném postavení (dále jen</w:t>
      </w:r>
      <w:r w:rsidR="00433A9C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„vrcholné vedení“) s ohledem na zajišťování kybernetické bezpečnosti</w:t>
      </w:r>
    </w:p>
    <w:p w14:paraId="4F168AA6" w14:textId="4A3A624F" w:rsidR="00F66E1C" w:rsidRPr="003E37FF" w:rsidRDefault="00EA6443" w:rsidP="001D3258">
      <w:pPr>
        <w:pStyle w:val="Odstavecseseznamem"/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určí osobu pověřenou kybernetickou bezpečností, která je pověřená řízením a rozvojem kybernetické bezpečnosti, dohledem nad stavem kybernetické bezpečnosti a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komunikací s vrcholným vedením, přičemž pověřena může být osoba, která pro tuto činnost</w:t>
      </w:r>
    </w:p>
    <w:p w14:paraId="2ED1E2BD" w14:textId="77777777" w:rsidR="00F66E1C" w:rsidRPr="003E37FF" w:rsidRDefault="00EA6443" w:rsidP="001D3258">
      <w:pPr>
        <w:pStyle w:val="Odstavecseseznamem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bez zbytečného odkladu absolvuje odborné školení podle § 6 odst. 2 písm. d), nebo</w:t>
      </w:r>
    </w:p>
    <w:p w14:paraId="44F43DBC" w14:textId="77777777" w:rsidR="00F66E1C" w:rsidRPr="003E37FF" w:rsidRDefault="00EA6443" w:rsidP="001D3258">
      <w:pPr>
        <w:pStyle w:val="Odstavecseseznamem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prokáže odbornou znalost v kybernetické bezpečnosti,</w:t>
      </w:r>
    </w:p>
    <w:p w14:paraId="68F11D4D" w14:textId="77777777" w:rsidR="00F66E1C" w:rsidRPr="003E37FF" w:rsidRDefault="00EA6443" w:rsidP="001D3258">
      <w:pPr>
        <w:pStyle w:val="Odstavecseseznamem"/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absolvuje prokazatelně školení podle § 6 odst. 2 písm. a)</w:t>
      </w: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,</w:t>
      </w:r>
    </w:p>
    <w:p w14:paraId="04FE022C" w14:textId="77777777" w:rsidR="00F66E1C" w:rsidRPr="003E37FF" w:rsidRDefault="00EA6443" w:rsidP="001D3258">
      <w:pPr>
        <w:pStyle w:val="Odstavecseseznamem"/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zajistí dostupnost zdrojů potřebných pro zajišťování kybernetické bezpečnosti v souladu s přehledem bezpečnostních opatření,</w:t>
      </w:r>
    </w:p>
    <w:p w14:paraId="1FA5F461" w14:textId="1CD2164C" w:rsidR="00F66E1C" w:rsidRPr="003E37FF" w:rsidRDefault="00EA6443" w:rsidP="001D3258">
      <w:pPr>
        <w:pStyle w:val="Odstavecseseznamem"/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se seznamuje prokazatelně se stavem plnění bezpečnostních opatření uvedeným v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přehledu bezpečnostních opatření podle § 4 odst. 2 písm. a),</w:t>
      </w:r>
    </w:p>
    <w:p w14:paraId="3C9CEF07" w14:textId="77777777" w:rsidR="00F66E1C" w:rsidRPr="003E37FF" w:rsidRDefault="00EA6443" w:rsidP="001D3258">
      <w:pPr>
        <w:pStyle w:val="Odstavecseseznamem"/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prosazuje neustálé zlepšování zajišťování kybernetické bezpečnosti a za tímto účelem podporuje osobu pověřenou kybernetickou bezpečností a jiné relevantní osoby a</w:t>
      </w:r>
    </w:p>
    <w:p w14:paraId="6B8AA573" w14:textId="77777777" w:rsidR="00F66E1C" w:rsidRDefault="00EA6443" w:rsidP="001D3258">
      <w:pPr>
        <w:pStyle w:val="Odstavecseseznamem"/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left="721" w:hanging="437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stanoví prioritu obnovy primárních aktiv.</w:t>
      </w:r>
    </w:p>
    <w:p w14:paraId="734F4864" w14:textId="71D3E1CA" w:rsidR="00433A9C" w:rsidRPr="00433A9C" w:rsidRDefault="00433A9C" w:rsidP="00433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3A9C">
        <w:rPr>
          <w:rFonts w:ascii="Times New Roman" w:hAnsi="Times New Roman" w:cs="Times New Roman"/>
          <w:i/>
          <w:iCs/>
          <w:sz w:val="24"/>
          <w:szCs w:val="24"/>
        </w:rPr>
        <w:t>CELEX 32022L2555</w:t>
      </w:r>
    </w:p>
    <w:p w14:paraId="55916DE7" w14:textId="0F20ABDA" w:rsidR="00F66E1C" w:rsidRPr="000A3F90" w:rsidRDefault="00EA6443" w:rsidP="007D789F">
      <w:pPr>
        <w:pStyle w:val="nadpisyvevyhlce"/>
        <w:spacing w:before="480" w:after="200" w:line="276" w:lineRule="auto"/>
        <w:rPr>
          <w:rFonts w:ascii="Times New Roman" w:hAnsi="Times New Roman" w:cs="Times New Roman"/>
          <w:sz w:val="24"/>
          <w:szCs w:val="24"/>
        </w:rPr>
      </w:pP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§ 6</w:t>
      </w: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br/>
      </w:r>
      <w:r w:rsidRPr="00017BB9">
        <w:rPr>
          <w:rFonts w:ascii="Times New Roman" w:eastAsia="Calibri" w:hAnsi="Times New Roman" w:cs="Times New Roman"/>
          <w:sz w:val="24"/>
          <w:szCs w:val="24"/>
        </w:rPr>
        <w:t>Bezpečnost lidských zdrojů</w:t>
      </w:r>
    </w:p>
    <w:p w14:paraId="47321494" w14:textId="77777777" w:rsidR="00F66E1C" w:rsidRPr="00017BB9" w:rsidRDefault="00EA6443" w:rsidP="001D3258">
      <w:pPr>
        <w:pStyle w:val="Odstavec"/>
        <w:numPr>
          <w:ilvl w:val="0"/>
          <w:numId w:val="14"/>
        </w:numPr>
        <w:pBdr>
          <w:between w:val="none" w:sz="4" w:space="0" w:color="000000"/>
        </w:pBdr>
        <w:spacing w:after="60"/>
        <w:ind w:left="0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Povinná osoba v rámci bezpečnosti lidských zdrojů</w:t>
      </w:r>
    </w:p>
    <w:p w14:paraId="674C4D8D" w14:textId="77777777" w:rsidR="00F66E1C" w:rsidRPr="00017BB9" w:rsidRDefault="00EA6443" w:rsidP="001D3258">
      <w:pPr>
        <w:pStyle w:val="Odstavecseseznamem"/>
        <w:numPr>
          <w:ilvl w:val="1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711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stanoví politiku bezpečného chování uživatelů, v </w:t>
      </w:r>
      <w:proofErr w:type="gramStart"/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rámci</w:t>
      </w:r>
      <w:proofErr w:type="gramEnd"/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které zohledňuje relevantní témata uvedená v příloze č. 3 k této vyhlášce,</w:t>
      </w:r>
    </w:p>
    <w:p w14:paraId="7548079D" w14:textId="77777777" w:rsidR="00F66E1C" w:rsidRPr="00017BB9" w:rsidRDefault="00EA6443" w:rsidP="001D3258">
      <w:pPr>
        <w:pStyle w:val="Odstavecseseznamem"/>
        <w:numPr>
          <w:ilvl w:val="1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711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stanoví pravidla rozvoje bezpečnostního povědomí vrcholného vedení, uživatelů, </w:t>
      </w:r>
      <w:r w:rsidRPr="00017BB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administrátorů a osoby pověřené kybernetickou bezpečností,</w:t>
      </w: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včetně pravidel pro tvorbu hesel,</w:t>
      </w:r>
    </w:p>
    <w:p w14:paraId="675919BA" w14:textId="2FAD2DA7" w:rsidR="00F66E1C" w:rsidRPr="00017BB9" w:rsidRDefault="00EA6443" w:rsidP="001D3258">
      <w:pPr>
        <w:pStyle w:val="Odstavecseseznamem"/>
        <w:numPr>
          <w:ilvl w:val="1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711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zajistí kontrolu dodržování bezpečnostní politiky ze strany uživatelů, administrátorů a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osoby pověřené kybernetickou bezpečností a</w:t>
      </w:r>
    </w:p>
    <w:p w14:paraId="603CF2F9" w14:textId="77777777" w:rsidR="00F66E1C" w:rsidRPr="00017BB9" w:rsidRDefault="00EA6443" w:rsidP="001D3258">
      <w:pPr>
        <w:pStyle w:val="Odstavecseseznamem"/>
        <w:numPr>
          <w:ilvl w:val="1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left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stanoví pravidla a postupy pro řešení případů porušení bezpečnostní politiky.</w:t>
      </w:r>
    </w:p>
    <w:p w14:paraId="1D4224B5" w14:textId="77777777" w:rsidR="00F66E1C" w:rsidRPr="00017BB9" w:rsidRDefault="00EA6443" w:rsidP="00917427">
      <w:pPr>
        <w:pStyle w:val="Odstavec"/>
        <w:numPr>
          <w:ilvl w:val="0"/>
          <w:numId w:val="14"/>
        </w:numPr>
        <w:pBdr>
          <w:between w:val="none" w:sz="4" w:space="0" w:color="000000"/>
        </w:pBdr>
        <w:spacing w:after="60"/>
        <w:ind w:left="0"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lastRenderedPageBreak/>
        <w:t xml:space="preserve">Povinná osoba v souladu s pravidly rozvoje bezpečnostního povědomí zajistí </w:t>
      </w:r>
    </w:p>
    <w:p w14:paraId="0D86FCF6" w14:textId="77777777" w:rsidR="00F66E1C" w:rsidRPr="00017BB9" w:rsidRDefault="00EA6443" w:rsidP="00917427">
      <w:pPr>
        <w:pStyle w:val="Odstavecseseznamem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711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poučení vrcholného vedení o jeho povinnostech a o bezpečnostní politice, zejména v oblasti zajišťování kybernetické bezpečnosti formou vstupních a pravidelných školení,</w:t>
      </w:r>
    </w:p>
    <w:p w14:paraId="0EA32E9B" w14:textId="77777777" w:rsidR="00F66E1C" w:rsidRPr="00017BB9" w:rsidRDefault="00EA6443" w:rsidP="00917427">
      <w:pPr>
        <w:pStyle w:val="Odstavecseseznamem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711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vstupní školení v oblasti kybernetické bezpečnosti,</w:t>
      </w:r>
    </w:p>
    <w:p w14:paraId="253F9D7E" w14:textId="77777777" w:rsidR="00F66E1C" w:rsidRPr="00017BB9" w:rsidRDefault="00EA6443" w:rsidP="00917427">
      <w:pPr>
        <w:pStyle w:val="Odstavecseseznamem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left="711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pravidelná školení v oblasti kybernetické bezpečnosti a</w:t>
      </w:r>
    </w:p>
    <w:p w14:paraId="1489B28F" w14:textId="77777777" w:rsidR="00F66E1C" w:rsidRPr="00017BB9" w:rsidRDefault="00EA6443" w:rsidP="00917427">
      <w:pPr>
        <w:pStyle w:val="Odstavecseseznamem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left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potřebná odborná teoretická i praktická školení administrátorů a osoby pověřené kybernetickou bezpečností v souladu s jejich pracovní náplní.</w:t>
      </w:r>
    </w:p>
    <w:p w14:paraId="0193CBE1" w14:textId="77777777" w:rsidR="00F66E1C" w:rsidRPr="00433A9C" w:rsidRDefault="00EA6443" w:rsidP="00080CBC">
      <w:pPr>
        <w:pStyle w:val="Odstavec"/>
        <w:numPr>
          <w:ilvl w:val="0"/>
          <w:numId w:val="14"/>
        </w:numPr>
        <w:pBdr>
          <w:between w:val="none" w:sz="4" w:space="0" w:color="000000"/>
        </w:pBdr>
        <w:ind w:left="0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 xml:space="preserve">Povinná osoba </w:t>
      </w: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vede přehledy o provedených školeních a seznamy školených osob podle odstavce 2.</w:t>
      </w:r>
    </w:p>
    <w:p w14:paraId="32E00A9F" w14:textId="77777777" w:rsidR="00433A9C" w:rsidRPr="00433A9C" w:rsidRDefault="00433A9C" w:rsidP="00433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3A9C">
        <w:rPr>
          <w:rFonts w:ascii="Times New Roman" w:hAnsi="Times New Roman" w:cs="Times New Roman"/>
          <w:i/>
          <w:iCs/>
          <w:sz w:val="24"/>
          <w:szCs w:val="24"/>
        </w:rPr>
        <w:t>CELEX 32022L2555</w:t>
      </w:r>
    </w:p>
    <w:p w14:paraId="1E01257F" w14:textId="77777777" w:rsidR="00F66E1C" w:rsidRPr="00017BB9" w:rsidRDefault="00EA6443" w:rsidP="007D789F">
      <w:pPr>
        <w:pStyle w:val="nadpisyvevyhlce"/>
        <w:spacing w:before="480"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§ 7</w:t>
      </w: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br/>
      </w:r>
      <w:r w:rsidRPr="00017BB9">
        <w:rPr>
          <w:rFonts w:ascii="Times New Roman" w:eastAsia="Calibri" w:hAnsi="Times New Roman" w:cs="Times New Roman"/>
          <w:sz w:val="24"/>
          <w:szCs w:val="24"/>
        </w:rPr>
        <w:t>Řízení kontinuity činností</w:t>
      </w:r>
    </w:p>
    <w:p w14:paraId="2D0839CD" w14:textId="77777777" w:rsidR="00F66E1C" w:rsidRPr="00C112A3" w:rsidRDefault="00EA6443" w:rsidP="00917427">
      <w:pPr>
        <w:pStyle w:val="Odstavec"/>
        <w:pBdr>
          <w:between w:val="none" w:sz="4" w:space="0" w:color="000000"/>
        </w:pBdr>
        <w:spacing w:after="6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Povinná osoba v rámci řízení kontinuity činností</w:t>
      </w:r>
    </w:p>
    <w:p w14:paraId="2F9E4973" w14:textId="77777777" w:rsidR="00F66E1C" w:rsidRPr="00C112A3" w:rsidRDefault="00EA6443" w:rsidP="00917427">
      <w:pPr>
        <w:pStyle w:val="Odstavecseseznamem"/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stanoví prioritu technických aktiv, pořadí a postupy jejich obnovy a zohlední přitom stanovenou prioritu relevantního primárního aktiva podle § 5 písm. f),</w:t>
      </w:r>
    </w:p>
    <w:p w14:paraId="6674860C" w14:textId="0A5AB011" w:rsidR="00F66E1C" w:rsidRPr="00C112A3" w:rsidRDefault="00EA6443" w:rsidP="00917427">
      <w:pPr>
        <w:pStyle w:val="Odstavecseseznamem"/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stanoví dílčí odpovědnosti a povinnosti pro zajištění kontinuity činností a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k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obnově podle písmene a), a</w:t>
      </w:r>
    </w:p>
    <w:p w14:paraId="1F476493" w14:textId="77777777" w:rsidR="00F66E1C" w:rsidRDefault="00EA6443" w:rsidP="00917427">
      <w:pPr>
        <w:pStyle w:val="Odstavecseseznamem"/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left="721" w:hanging="437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vytváří pravidelné zálohy informací, dat, konfigurací a nastavení technických aktiv nezbytných zejména pro účely obnovy regulované služby pro případ kybernetického bezpečnostního incidentu.</w:t>
      </w:r>
    </w:p>
    <w:p w14:paraId="522C959C" w14:textId="62090C0A" w:rsidR="00433A9C" w:rsidRPr="00433A9C" w:rsidRDefault="00433A9C" w:rsidP="00433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3A9C">
        <w:rPr>
          <w:rFonts w:ascii="Times New Roman" w:hAnsi="Times New Roman" w:cs="Times New Roman"/>
          <w:i/>
          <w:iCs/>
          <w:sz w:val="24"/>
          <w:szCs w:val="24"/>
        </w:rPr>
        <w:t>CELEX 32022L2555</w:t>
      </w:r>
    </w:p>
    <w:p w14:paraId="10EA0DE8" w14:textId="77777777" w:rsidR="00F66E1C" w:rsidRPr="00017BB9" w:rsidRDefault="00EA6443" w:rsidP="007D789F">
      <w:pPr>
        <w:pStyle w:val="nadpisyvevyhlce"/>
        <w:spacing w:before="480" w:after="200" w:line="276" w:lineRule="auto"/>
        <w:rPr>
          <w:rFonts w:ascii="Times New Roman" w:hAnsi="Times New Roman" w:cs="Times New Roman"/>
          <w:sz w:val="24"/>
          <w:szCs w:val="24"/>
        </w:rPr>
      </w:pP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§ 8</w:t>
      </w: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br/>
      </w:r>
      <w:r w:rsidRPr="00017BB9">
        <w:rPr>
          <w:rFonts w:ascii="Times New Roman" w:eastAsia="Calibri" w:hAnsi="Times New Roman" w:cs="Times New Roman"/>
          <w:sz w:val="24"/>
          <w:szCs w:val="24"/>
        </w:rPr>
        <w:t xml:space="preserve">Řízení přístupu </w:t>
      </w:r>
    </w:p>
    <w:p w14:paraId="7E244116" w14:textId="77777777" w:rsidR="00F66E1C" w:rsidRPr="00C112A3" w:rsidRDefault="00EA6443" w:rsidP="00917427">
      <w:pPr>
        <w:pStyle w:val="Odstavecseseznamem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Povinná osoba řídí přístup k aktivům a v rámci něj</w:t>
      </w:r>
    </w:p>
    <w:p w14:paraId="4FE1F7F4" w14:textId="77777777" w:rsidR="00F66E1C" w:rsidRPr="00C112A3" w:rsidRDefault="00EA6443" w:rsidP="00917427">
      <w:pPr>
        <w:pStyle w:val="Odstavecseseznamem"/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přidělí každému uživateli a administrátorovi přistupujícímu k aktivům přístupová práva a oprávnění na úroveň nezbytně nutnou k výkonu práce a jedinečný identifikátor daného typu účtu, přičemž odděluje uživatelské a administrátorské účty jedné osoby,</w:t>
      </w:r>
    </w:p>
    <w:p w14:paraId="2AF23B5C" w14:textId="77777777" w:rsidR="00F66E1C" w:rsidRPr="00C112A3" w:rsidRDefault="00EA6443" w:rsidP="00917427">
      <w:pPr>
        <w:pStyle w:val="Odstavecseseznamem"/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řídí identifikátory, přístupová práva a oprávnění účtů technických aktiv,</w:t>
      </w:r>
    </w:p>
    <w:p w14:paraId="29DC0B98" w14:textId="5BBF1756" w:rsidR="00F66E1C" w:rsidRPr="00C112A3" w:rsidRDefault="00EA6443" w:rsidP="00917427">
      <w:pPr>
        <w:pStyle w:val="Odstavecseseznamem"/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zavádí bezpečnostní opatření potřebná pro bezpečné používání mobilních zařízení a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jiných obdobných technických aktiv, popřípadě i bezpečnostní opatření spojená s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využitím technických aktiv, která povinná osoba nemá ve své správě,</w:t>
      </w:r>
    </w:p>
    <w:p w14:paraId="79B59185" w14:textId="5015B46D" w:rsidR="00F66E1C" w:rsidRPr="00C112A3" w:rsidRDefault="00EA6443" w:rsidP="00917427">
      <w:pPr>
        <w:pStyle w:val="Odstavecseseznamem"/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provádí pravidelné přezkoumání nastavení veškerých přístupových práv a oprávnění,</w:t>
      </w:r>
    </w:p>
    <w:p w14:paraId="459C8A36" w14:textId="77777777" w:rsidR="00F66E1C" w:rsidRPr="00C112A3" w:rsidRDefault="00EA6443" w:rsidP="00917427">
      <w:pPr>
        <w:pStyle w:val="Odstavecseseznamem"/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zajistí bezodkladné odebrání nebo změnu přístupových práv a oprávnění při změně pozice nebo zařazení uživatelů nebo administrátorů a</w:t>
      </w:r>
    </w:p>
    <w:p w14:paraId="216F0CDD" w14:textId="7B84DC07" w:rsidR="00F66E1C" w:rsidRPr="00C112A3" w:rsidRDefault="00EA6443" w:rsidP="00917427">
      <w:pPr>
        <w:pStyle w:val="Odstavecseseznamem"/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left="721" w:hanging="437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zajistí deaktivaci účtu a bezodkladné odebrání nebo změnu přístupových práv a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oprávnění při ukončení nebo změně smluvního vztahu, na </w:t>
      </w:r>
      <w:proofErr w:type="gramStart"/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základě</w:t>
      </w:r>
      <w:proofErr w:type="gramEnd"/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kterého došlo ke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zřízení přístupu k aktivům.</w:t>
      </w:r>
    </w:p>
    <w:p w14:paraId="3C4D4C8F" w14:textId="77777777" w:rsidR="00F66E1C" w:rsidRDefault="00EA6443" w:rsidP="00917427">
      <w:pPr>
        <w:pStyle w:val="Odstavecseseznamem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Povinná osoba v rámci zajištění fyzické bezpečnosti zamezí neoprávněnému přístupu ke svým aktivům a </w:t>
      </w:r>
      <w:r w:rsidRPr="00C112A3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předchází poškození, odcizení, zneužití aktiv, </w:t>
      </w:r>
      <w:r w:rsidRPr="00C112A3">
        <w:rPr>
          <w:rFonts w:ascii="Times New Roman" w:hAnsi="Times New Roman" w:cs="Times New Roman"/>
          <w:sz w:val="24"/>
          <w:szCs w:val="24"/>
          <w:u w:val="single"/>
        </w:rPr>
        <w:t>neoprávněným zásahům do nich</w:t>
      </w:r>
      <w:r w:rsidRPr="00C112A3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a narušení bezpečnosti poskytování regulované služby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14:paraId="7E85CB80" w14:textId="4B2E5D39" w:rsidR="00433A9C" w:rsidRPr="00433A9C" w:rsidRDefault="00433A9C" w:rsidP="00433A9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197615610"/>
      <w:r w:rsidRPr="00433A9C">
        <w:rPr>
          <w:rFonts w:ascii="Times New Roman" w:hAnsi="Times New Roman" w:cs="Times New Roman"/>
          <w:i/>
          <w:iCs/>
          <w:sz w:val="24"/>
          <w:szCs w:val="24"/>
        </w:rPr>
        <w:t>CELEX 32022L2555</w:t>
      </w:r>
      <w:bookmarkEnd w:id="0"/>
    </w:p>
    <w:p w14:paraId="7C7ECE5B" w14:textId="77777777" w:rsidR="00F66E1C" w:rsidRPr="00017BB9" w:rsidRDefault="00EA6443" w:rsidP="007D789F">
      <w:pPr>
        <w:pStyle w:val="nadpisyvevyhlce"/>
        <w:spacing w:before="480" w:after="200" w:line="276" w:lineRule="auto"/>
        <w:rPr>
          <w:rFonts w:ascii="Times New Roman" w:hAnsi="Times New Roman" w:cs="Times New Roman"/>
          <w:sz w:val="24"/>
          <w:szCs w:val="24"/>
        </w:rPr>
      </w:pP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§ 9</w:t>
      </w: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br/>
      </w:r>
      <w:r w:rsidRPr="00017BB9">
        <w:rPr>
          <w:rFonts w:ascii="Times New Roman" w:eastAsia="Calibri" w:hAnsi="Times New Roman" w:cs="Times New Roman"/>
          <w:sz w:val="24"/>
          <w:szCs w:val="24"/>
        </w:rPr>
        <w:t>Řízení identit a jejich oprávnění</w:t>
      </w:r>
    </w:p>
    <w:p w14:paraId="27BF730B" w14:textId="77777777" w:rsidR="00F66E1C" w:rsidRPr="00C112A3" w:rsidRDefault="00EA6443" w:rsidP="00917427">
      <w:pPr>
        <w:pStyle w:val="Odstavecseseznamem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Povinná osoba pro řízení identit, přístupových práv a oprávnění používá nástroj, který zajišťuje</w:t>
      </w:r>
    </w:p>
    <w:p w14:paraId="76AD3BBE" w14:textId="77777777" w:rsidR="00F66E1C" w:rsidRPr="00C112A3" w:rsidRDefault="00EA6443" w:rsidP="00917427">
      <w:pPr>
        <w:pStyle w:val="Odstavecseseznamem"/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řízení počtu možných neúspěšných pokusů o přihlášení,</w:t>
      </w:r>
    </w:p>
    <w:p w14:paraId="6ED9E48D" w14:textId="77777777" w:rsidR="00F66E1C" w:rsidRPr="00C112A3" w:rsidRDefault="00EA6443" w:rsidP="00917427">
      <w:pPr>
        <w:pStyle w:val="Odstavecseseznamem"/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opětovné ověření identity po stanovené době nečinnosti,</w:t>
      </w:r>
    </w:p>
    <w:p w14:paraId="3821F13B" w14:textId="77777777" w:rsidR="00F66E1C" w:rsidRPr="00C112A3" w:rsidRDefault="00EA6443" w:rsidP="00917427">
      <w:pPr>
        <w:pStyle w:val="Odstavecseseznamem"/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odolnost uložených a přenášených autentizačních údajů a</w:t>
      </w:r>
    </w:p>
    <w:p w14:paraId="09302F97" w14:textId="77777777" w:rsidR="00F66E1C" w:rsidRPr="00C112A3" w:rsidRDefault="00EA6443" w:rsidP="00917427">
      <w:pPr>
        <w:pStyle w:val="Odstavecseseznamem"/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left="721" w:hanging="437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hAnsi="Times New Roman" w:cs="Times New Roman"/>
          <w:sz w:val="24"/>
          <w:szCs w:val="24"/>
          <w:u w:val="single"/>
        </w:rPr>
        <w:t>řízení přístupových práv, oprávnění pro čtení a zápis informací a dat a změnu oprávnění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14:paraId="189E6E74" w14:textId="5061C08A" w:rsidR="00F66E1C" w:rsidRPr="00C112A3" w:rsidRDefault="00EA6443" w:rsidP="00917427">
      <w:pPr>
        <w:pStyle w:val="Odstavecseseznamem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Povinná osoba pro ověření identity administrátorů a uživatelů využívá autentizační mechanismus, který je založený na </w:t>
      </w:r>
      <w:proofErr w:type="spellStart"/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vícefaktorové</w:t>
      </w:r>
      <w:proofErr w:type="spellEnd"/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autentizaci s </w:t>
      </w:r>
      <w:r w:rsidR="001220E7">
        <w:rPr>
          <w:rFonts w:ascii="Times New Roman" w:eastAsia="Calibri" w:hAnsi="Times New Roman" w:cs="Times New Roman"/>
          <w:sz w:val="24"/>
          <w:szCs w:val="24"/>
          <w:u w:val="single"/>
        </w:rPr>
        <w:t>alespoň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dvěma různými typy faktorů</w:t>
      </w:r>
      <w:r w:rsidRPr="00C112A3">
        <w:rPr>
          <w:rFonts w:ascii="Times New Roman" w:hAnsi="Times New Roman" w:cs="Times New Roman"/>
          <w:sz w:val="24"/>
          <w:szCs w:val="24"/>
          <w:u w:val="single"/>
        </w:rPr>
        <w:t>, nebo využívá autentizační mechanismus, který je založený na aktuálně odolné kontinuální autentizaci založené na modelu nulové důvěry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14:paraId="11000D45" w14:textId="5FDED2D5" w:rsidR="00F66E1C" w:rsidRPr="00C112A3" w:rsidRDefault="00EA6443" w:rsidP="00917427">
      <w:pPr>
        <w:pStyle w:val="Odstavecseseznamem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12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Povinná osoba do doby využívání autentizačního mechanismu podle odstavce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2,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využívá autentizaci pomocí kryptografických klíčů nebo certifikátů.</w:t>
      </w:r>
    </w:p>
    <w:p w14:paraId="4A09BB3A" w14:textId="4C51C743" w:rsidR="00F66E1C" w:rsidRPr="00C112A3" w:rsidRDefault="00EA6443" w:rsidP="00917427">
      <w:pPr>
        <w:pStyle w:val="Odstavecseseznamem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Povinná osoba do doby využívání autentizačního mechanismu podle odstavce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3,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využívá nástroj založený na autentizaci pomocí identifikátoru účtu a hesla, kdy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tento nástroj musí vynucovat pravidla</w:t>
      </w:r>
    </w:p>
    <w:p w14:paraId="72606B85" w14:textId="77777777" w:rsidR="00F66E1C" w:rsidRPr="00C112A3" w:rsidRDefault="00EA6443" w:rsidP="00917427">
      <w:pPr>
        <w:pStyle w:val="Odstavecseseznamem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délky hesla alespoň</w:t>
      </w:r>
    </w:p>
    <w:p w14:paraId="7809CA25" w14:textId="77777777" w:rsidR="00F66E1C" w:rsidRPr="00C112A3" w:rsidRDefault="00EA6443" w:rsidP="00917427">
      <w:pPr>
        <w:pStyle w:val="Odstavecseseznamem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12 znaků pro účty uživatelů,</w:t>
      </w:r>
    </w:p>
    <w:p w14:paraId="2A9CDEF6" w14:textId="77777777" w:rsidR="00F66E1C" w:rsidRPr="00C112A3" w:rsidRDefault="00EA6443" w:rsidP="00917427">
      <w:pPr>
        <w:pStyle w:val="Odstavecseseznamem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17 znaků pro účty administrátorů,</w:t>
      </w:r>
    </w:p>
    <w:p w14:paraId="5F223E09" w14:textId="77777777" w:rsidR="00F66E1C" w:rsidRPr="00C112A3" w:rsidRDefault="00EA6443" w:rsidP="00917427">
      <w:pPr>
        <w:pStyle w:val="Odstavecseseznamem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22 znaků pro účty technických aktiv, </w:t>
      </w:r>
    </w:p>
    <w:p w14:paraId="3FB2C1BA" w14:textId="77777777" w:rsidR="00F66E1C" w:rsidRPr="00C112A3" w:rsidRDefault="00EA6443" w:rsidP="00917427">
      <w:pPr>
        <w:pStyle w:val="Odstavecseseznamem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bezodkladné změny výchozího hesla pro ověření identity technických aktiv, přičemž nové heslo musí být vytvořeno náhodným řetězcem složeným z malých a velkých písmen, číslic a speciálních znaků,</w:t>
      </w:r>
    </w:p>
    <w:p w14:paraId="47BEC9F9" w14:textId="77777777" w:rsidR="00F66E1C" w:rsidRPr="00C112A3" w:rsidRDefault="00EA6443" w:rsidP="00917427">
      <w:pPr>
        <w:pStyle w:val="Odstavecseseznamem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neomezující použití malých a velkých písmen, číslic a speciálních znaků,</w:t>
      </w:r>
    </w:p>
    <w:p w14:paraId="7D572148" w14:textId="77777777" w:rsidR="00F66E1C" w:rsidRPr="00C112A3" w:rsidRDefault="00EA6443" w:rsidP="00917427">
      <w:pPr>
        <w:pStyle w:val="Odstavecseseznamem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povinné změny hesla v intervalu alespoň jednou za 18 měsíců a</w:t>
      </w:r>
    </w:p>
    <w:p w14:paraId="12A4C078" w14:textId="77777777" w:rsidR="00F66E1C" w:rsidRPr="00C112A3" w:rsidRDefault="00EA6443" w:rsidP="00917427">
      <w:pPr>
        <w:pStyle w:val="Odstavecseseznamem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neumožňující uživatelům a administrátorům</w:t>
      </w:r>
    </w:p>
    <w:p w14:paraId="55787211" w14:textId="77777777" w:rsidR="00F66E1C" w:rsidRPr="00C112A3" w:rsidRDefault="00EA6443" w:rsidP="00917427">
      <w:pPr>
        <w:pStyle w:val="Odstavecseseznamem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zvolit si jednoduchá a často používaná hesla,</w:t>
      </w:r>
    </w:p>
    <w:p w14:paraId="08BCD20B" w14:textId="77777777" w:rsidR="00F66E1C" w:rsidRPr="00C112A3" w:rsidRDefault="00EA6443" w:rsidP="00917427">
      <w:pPr>
        <w:pStyle w:val="Odstavecseseznamem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tvořit hesla na základě mnohonásobně opakujících se znaků, přihlašovacích jmen, adres elektronické pošty, názvů systémů nebo obdobným způsobem a</w:t>
      </w:r>
    </w:p>
    <w:p w14:paraId="4ED297A2" w14:textId="77777777" w:rsidR="00F66E1C" w:rsidRPr="00C112A3" w:rsidRDefault="00EA6443" w:rsidP="00917427">
      <w:pPr>
        <w:pStyle w:val="Odstavecseseznamem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120" w:line="276" w:lineRule="auto"/>
        <w:ind w:left="992" w:hanging="425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opětovného použití dříve používaných hesel s pamětí alespoň 12 předchozích hesel.</w:t>
      </w:r>
    </w:p>
    <w:p w14:paraId="000FFF11" w14:textId="77777777" w:rsidR="00F66E1C" w:rsidRPr="00C112A3" w:rsidRDefault="00EA6443" w:rsidP="00917427">
      <w:pPr>
        <w:pStyle w:val="Odstavecseseznamem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Povinná osoba při řízení identit dále zajistí </w:t>
      </w:r>
    </w:p>
    <w:p w14:paraId="00B8E128" w14:textId="77777777" w:rsidR="00F66E1C" w:rsidRPr="00C112A3" w:rsidRDefault="00EA6443" w:rsidP="00917427">
      <w:pPr>
        <w:pStyle w:val="Odstavecseseznamem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důvěrnost při vytváření výchozích autentizačních údajů a při obnově přístupu,</w:t>
      </w:r>
    </w:p>
    <w:p w14:paraId="4FA274ED" w14:textId="77777777" w:rsidR="00F66E1C" w:rsidRPr="00C112A3" w:rsidRDefault="00EA6443" w:rsidP="00917427">
      <w:pPr>
        <w:pStyle w:val="Odstavecseseznamem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změnu výchozího hesla nebo hesla sloužícího k obnově přístupu po jeho prvním použití,</w:t>
      </w:r>
    </w:p>
    <w:p w14:paraId="266C94D7" w14:textId="7545559D" w:rsidR="00F66E1C" w:rsidRPr="003E37FF" w:rsidRDefault="00EA6443" w:rsidP="00917427">
      <w:pPr>
        <w:pStyle w:val="Odstavecseseznamem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37FF">
        <w:rPr>
          <w:rFonts w:ascii="Times New Roman" w:eastAsia="Calibri" w:hAnsi="Times New Roman" w:cs="Times New Roman"/>
          <w:sz w:val="24"/>
          <w:szCs w:val="24"/>
        </w:rPr>
        <w:t>zneplatnění hesla nebo identifikátoru sloužícího k obnově přístupu nejpozději do</w:t>
      </w:r>
      <w:r w:rsidR="00173B1E">
        <w:rPr>
          <w:rFonts w:ascii="Times New Roman" w:eastAsia="Calibri" w:hAnsi="Times New Roman" w:cs="Times New Roman"/>
          <w:sz w:val="24"/>
          <w:szCs w:val="24"/>
        </w:rPr>
        <w:t> </w:t>
      </w:r>
      <w:r w:rsidRPr="003E37FF">
        <w:rPr>
          <w:rFonts w:ascii="Times New Roman" w:eastAsia="Calibri" w:hAnsi="Times New Roman" w:cs="Times New Roman"/>
          <w:sz w:val="24"/>
          <w:szCs w:val="24"/>
        </w:rPr>
        <w:t>24</w:t>
      </w:r>
      <w:r w:rsidR="00173B1E">
        <w:rPr>
          <w:rFonts w:ascii="Times New Roman" w:eastAsia="Calibri" w:hAnsi="Times New Roman" w:cs="Times New Roman"/>
          <w:sz w:val="24"/>
          <w:szCs w:val="24"/>
        </w:rPr>
        <w:t> </w:t>
      </w:r>
      <w:r w:rsidRPr="003E37FF">
        <w:rPr>
          <w:rFonts w:ascii="Times New Roman" w:eastAsia="Calibri" w:hAnsi="Times New Roman" w:cs="Times New Roman"/>
          <w:sz w:val="24"/>
          <w:szCs w:val="24"/>
        </w:rPr>
        <w:t>hodin od jeho vytvoření,</w:t>
      </w:r>
    </w:p>
    <w:p w14:paraId="2E96B786" w14:textId="77777777" w:rsidR="00F66E1C" w:rsidRPr="003E37FF" w:rsidRDefault="00EA6443" w:rsidP="00917427">
      <w:pPr>
        <w:pStyle w:val="Odstavecseseznamem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37FF">
        <w:rPr>
          <w:rFonts w:ascii="Times New Roman" w:eastAsia="Calibri" w:hAnsi="Times New Roman" w:cs="Times New Roman"/>
          <w:sz w:val="24"/>
          <w:szCs w:val="24"/>
        </w:rPr>
        <w:t>bezodkladnou změnu přístupového hesla v případě důvodného podezření na jeho kompromitaci a</w:t>
      </w:r>
    </w:p>
    <w:p w14:paraId="670B6B17" w14:textId="0C699808" w:rsidR="00F66E1C" w:rsidRDefault="00EA6443" w:rsidP="00917427">
      <w:pPr>
        <w:pStyle w:val="Odstavecseseznamem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left="721" w:hanging="43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37FF">
        <w:rPr>
          <w:rFonts w:ascii="Times New Roman" w:eastAsia="Calibri" w:hAnsi="Times New Roman" w:cs="Times New Roman"/>
          <w:sz w:val="24"/>
          <w:szCs w:val="24"/>
        </w:rPr>
        <w:t xml:space="preserve">zabezpečení administrátorských účtů technických aktiv zejména určených pro případ obnovy po kybernetickém bezpečnostním incidentu a využívá tyto účty </w:t>
      </w:r>
      <w:r w:rsidR="00EE1168" w:rsidRPr="003E37FF">
        <w:rPr>
          <w:rFonts w:ascii="Times New Roman" w:eastAsia="Calibri" w:hAnsi="Times New Roman" w:cs="Times New Roman"/>
          <w:sz w:val="24"/>
          <w:szCs w:val="24"/>
        </w:rPr>
        <w:t xml:space="preserve">pouze </w:t>
      </w:r>
      <w:r w:rsidR="00EE1168">
        <w:rPr>
          <w:rFonts w:ascii="Times New Roman" w:eastAsia="Calibri" w:hAnsi="Times New Roman" w:cs="Times New Roman"/>
          <w:sz w:val="24"/>
          <w:szCs w:val="24"/>
        </w:rPr>
        <w:t>nezbytně</w:t>
      </w:r>
      <w:r w:rsidRPr="003E37FF">
        <w:rPr>
          <w:rFonts w:ascii="Times New Roman" w:eastAsia="Calibri" w:hAnsi="Times New Roman" w:cs="Times New Roman"/>
          <w:sz w:val="24"/>
          <w:szCs w:val="24"/>
        </w:rPr>
        <w:t xml:space="preserve"> nutných případech.</w:t>
      </w:r>
    </w:p>
    <w:p w14:paraId="6C961959" w14:textId="09B76B15" w:rsidR="005E6599" w:rsidRPr="005E6599" w:rsidRDefault="005E6599" w:rsidP="005E65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A9C">
        <w:rPr>
          <w:rFonts w:ascii="Times New Roman" w:hAnsi="Times New Roman" w:cs="Times New Roman"/>
          <w:i/>
          <w:iCs/>
          <w:sz w:val="24"/>
          <w:szCs w:val="24"/>
        </w:rPr>
        <w:t>CELEX 32022L2555</w:t>
      </w:r>
    </w:p>
    <w:p w14:paraId="3C184246" w14:textId="77777777" w:rsidR="00F66E1C" w:rsidRPr="00017BB9" w:rsidRDefault="00EA6443" w:rsidP="007D789F">
      <w:pPr>
        <w:pStyle w:val="nadpisyvevyhlce"/>
        <w:spacing w:before="480" w:after="200" w:line="276" w:lineRule="auto"/>
        <w:rPr>
          <w:rFonts w:ascii="Times New Roman" w:hAnsi="Times New Roman" w:cs="Times New Roman"/>
          <w:sz w:val="24"/>
          <w:szCs w:val="24"/>
        </w:rPr>
      </w:pP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§ 10</w:t>
      </w: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br/>
      </w:r>
      <w:r w:rsidRPr="00017BB9">
        <w:rPr>
          <w:rFonts w:ascii="Times New Roman" w:eastAsia="Calibri" w:hAnsi="Times New Roman" w:cs="Times New Roman"/>
          <w:sz w:val="24"/>
          <w:szCs w:val="24"/>
        </w:rPr>
        <w:t>Detekce a zaznamenávání kybernetických bezpečnostních událostí</w:t>
      </w:r>
    </w:p>
    <w:p w14:paraId="09B34702" w14:textId="77777777" w:rsidR="00F66E1C" w:rsidRPr="00C112A3" w:rsidRDefault="00EA6443" w:rsidP="00917427">
      <w:pPr>
        <w:pStyle w:val="Odstavecseseznamem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Povinná osoba při detekci kybernetických bezpečnostních událostí zajistí</w:t>
      </w:r>
    </w:p>
    <w:p w14:paraId="3DB7C775" w14:textId="77777777" w:rsidR="00F66E1C" w:rsidRPr="00C112A3" w:rsidRDefault="00EA6443" w:rsidP="00917427">
      <w:pPr>
        <w:pStyle w:val="Odstavecseseznamem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ověření a kontrolu přenášených dat na perimetru komunikační sítě, včetně blokování nežádoucí komunikace,</w:t>
      </w:r>
    </w:p>
    <w:p w14:paraId="4E6BA207" w14:textId="71E04C5F" w:rsidR="00F66E1C" w:rsidRPr="00C112A3" w:rsidRDefault="00EA6443" w:rsidP="00917427">
      <w:pPr>
        <w:pStyle w:val="Odstavecseseznamem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použití nástroje pro nepřetržitou a automatickou ochranu před škodlivým kódem na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technických aktivech, zejména na</w:t>
      </w:r>
    </w:p>
    <w:p w14:paraId="1233CE2C" w14:textId="77777777" w:rsidR="00F66E1C" w:rsidRPr="00C112A3" w:rsidRDefault="00EA6443" w:rsidP="00917427">
      <w:pPr>
        <w:pStyle w:val="Odstavecseseznamem"/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serverech a </w:t>
      </w:r>
    </w:p>
    <w:p w14:paraId="6879297A" w14:textId="77777777" w:rsidR="00F66E1C" w:rsidRPr="00C112A3" w:rsidRDefault="00EA6443" w:rsidP="00917427">
      <w:pPr>
        <w:pStyle w:val="Odstavecseseznamem"/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koncových stanicích,</w:t>
      </w:r>
    </w:p>
    <w:p w14:paraId="0B390FB4" w14:textId="77777777" w:rsidR="00F66E1C" w:rsidRPr="00C112A3" w:rsidRDefault="00EA6443" w:rsidP="00917427">
      <w:pPr>
        <w:pStyle w:val="Odstavecseseznamem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řízení automatického spouštění obsahu, zejména u vyměnitelných zařízení a datových nosičů,</w:t>
      </w:r>
    </w:p>
    <w:p w14:paraId="271C32D3" w14:textId="77777777" w:rsidR="00F66E1C" w:rsidRPr="00C112A3" w:rsidRDefault="00EA6443" w:rsidP="00917427">
      <w:pPr>
        <w:pStyle w:val="Odstavecseseznamem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nepřetržité poskytování informací o relevantních detekovaných kybernetických bezpečnostních událostech a včasné varování relevantních osob a</w:t>
      </w:r>
    </w:p>
    <w:p w14:paraId="7FD69899" w14:textId="77777777" w:rsidR="00F66E1C" w:rsidRPr="00C112A3" w:rsidRDefault="00EA6443" w:rsidP="00917427">
      <w:pPr>
        <w:pStyle w:val="Odstavecseseznamem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left="721" w:hanging="437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pravidelnou a bezodkladnou aktualizaci nástrojů pro nepřetržitou a automatickou ochranu před škodlivým kódem a dalších detekčních nástrojů a jejich pravidel.</w:t>
      </w:r>
    </w:p>
    <w:p w14:paraId="66A91E84" w14:textId="77777777" w:rsidR="00F66E1C" w:rsidRPr="00C112A3" w:rsidRDefault="00EA6443" w:rsidP="00917427">
      <w:pPr>
        <w:pStyle w:val="Odstavecseseznamem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Povinná osoba za účelem detekce kybernetických bezpečnostních událostí zaznamenává  </w:t>
      </w:r>
    </w:p>
    <w:p w14:paraId="01048E64" w14:textId="77777777" w:rsidR="00F66E1C" w:rsidRPr="00C112A3" w:rsidRDefault="00EA6443" w:rsidP="00917427">
      <w:pPr>
        <w:pStyle w:val="Odstavecseseznamem"/>
        <w:numPr>
          <w:ilvl w:val="0"/>
          <w:numId w:val="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bezpečnostní a relevantní provozní události detekované podle odstavce 1 a bezpečnostní a relevantní provozní události technických aktiv na základě svých bezpečnostních potřeb a</w:t>
      </w:r>
    </w:p>
    <w:p w14:paraId="26D73D0A" w14:textId="4604B4F3" w:rsidR="00F66E1C" w:rsidRPr="00C112A3" w:rsidRDefault="00EA6443" w:rsidP="00917427">
      <w:pPr>
        <w:pStyle w:val="Odstavecseseznamem"/>
        <w:numPr>
          <w:ilvl w:val="0"/>
          <w:numId w:val="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u událostí podle odstavce 2 písm. a)</w:t>
      </w:r>
      <w:r w:rsidRPr="00C112A3">
        <w:rPr>
          <w:rFonts w:ascii="Times New Roman" w:hAnsi="Times New Roman" w:cs="Times New Roman"/>
          <w:sz w:val="24"/>
          <w:szCs w:val="24"/>
          <w:u w:val="single"/>
        </w:rPr>
        <w:t xml:space="preserve"> následující informace o události</w:t>
      </w: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14:paraId="2A4D70A4" w14:textId="77777777" w:rsidR="00F66E1C" w:rsidRPr="00C112A3" w:rsidRDefault="00EA6443" w:rsidP="00917427">
      <w:pPr>
        <w:pStyle w:val="Odstavecseseznamem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datum a čas včetně specifikace časového pásma,</w:t>
      </w:r>
    </w:p>
    <w:p w14:paraId="77E717E8" w14:textId="77777777" w:rsidR="00F66E1C" w:rsidRPr="00C112A3" w:rsidRDefault="00EA6443" w:rsidP="00917427">
      <w:pPr>
        <w:pStyle w:val="Odstavecseseznamem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typ činnosti,</w:t>
      </w:r>
    </w:p>
    <w:p w14:paraId="778D1D0C" w14:textId="77777777" w:rsidR="00F66E1C" w:rsidRPr="00C112A3" w:rsidRDefault="00EA6443" w:rsidP="00917427">
      <w:pPr>
        <w:pStyle w:val="Odstavecseseznamem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jednoznačnou identifikaci technického aktiva a identifikaci účtu původce a</w:t>
      </w:r>
    </w:p>
    <w:p w14:paraId="7BA03E08" w14:textId="77777777" w:rsidR="00F66E1C" w:rsidRPr="00C112A3" w:rsidRDefault="00EA6443" w:rsidP="00917427">
      <w:pPr>
        <w:pStyle w:val="Odstavecseseznamem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left="992" w:hanging="425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t>úspěšnost nebo neúspěšnost činnosti.</w:t>
      </w:r>
    </w:p>
    <w:p w14:paraId="4D78AFAB" w14:textId="44F1DCF7" w:rsidR="00F66E1C" w:rsidRDefault="00EA6443" w:rsidP="00917427">
      <w:pPr>
        <w:pStyle w:val="Odstavecseseznamem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112A3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Povinná osoba uchovává záznamy bezpečnostních a relevantních provozních událostí po dobu, kterou si stanoví na základě svých bezpečnostních potřeb.</w:t>
      </w:r>
    </w:p>
    <w:p w14:paraId="360F925A" w14:textId="6F13CEE4" w:rsidR="005E6599" w:rsidRPr="005E6599" w:rsidRDefault="005E6599" w:rsidP="005E65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33A9C">
        <w:rPr>
          <w:rFonts w:ascii="Times New Roman" w:hAnsi="Times New Roman" w:cs="Times New Roman"/>
          <w:i/>
          <w:iCs/>
          <w:sz w:val="24"/>
          <w:szCs w:val="24"/>
        </w:rPr>
        <w:t>CELEX 32022L2555</w:t>
      </w:r>
    </w:p>
    <w:p w14:paraId="29F80937" w14:textId="77777777" w:rsidR="00F66E1C" w:rsidRPr="00017BB9" w:rsidRDefault="00EA6443" w:rsidP="007D789F">
      <w:pPr>
        <w:pStyle w:val="nadpisyvevyhlce"/>
        <w:spacing w:before="480" w:after="200" w:line="276" w:lineRule="auto"/>
        <w:rPr>
          <w:rFonts w:ascii="Times New Roman" w:hAnsi="Times New Roman" w:cs="Times New Roman"/>
          <w:sz w:val="24"/>
          <w:szCs w:val="24"/>
        </w:rPr>
      </w:pP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§ 11</w:t>
      </w: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br/>
      </w:r>
      <w:r w:rsidRPr="00017BB9">
        <w:rPr>
          <w:rFonts w:ascii="Times New Roman" w:eastAsia="Calibri" w:hAnsi="Times New Roman" w:cs="Times New Roman"/>
          <w:sz w:val="24"/>
          <w:szCs w:val="24"/>
        </w:rPr>
        <w:t>Řešení kybernetických bezpečnostních incidentů</w:t>
      </w:r>
    </w:p>
    <w:p w14:paraId="2B865182" w14:textId="77777777" w:rsidR="00F66E1C" w:rsidRPr="00017BB9" w:rsidRDefault="00EA6443" w:rsidP="007D789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Povinná osoba při řešení kybernetických bezpečnostních událostí a incidentů</w:t>
      </w:r>
    </w:p>
    <w:p w14:paraId="5AF1A97D" w14:textId="323E4C79" w:rsidR="00F66E1C" w:rsidRPr="003E37FF" w:rsidRDefault="00EA6443" w:rsidP="007D789F">
      <w:pPr>
        <w:pStyle w:val="Odstavecseseznamem"/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zajistí, že uživatelé, administrátoři, osoba pověřená kybernetickou bezpečností a další zaměstnanci budou oznamovat neobvyklé chování technických aktiv a podezření na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jakékoliv zranitelnosti,</w:t>
      </w:r>
    </w:p>
    <w:p w14:paraId="04000245" w14:textId="77777777" w:rsidR="00F66E1C" w:rsidRPr="003E37FF" w:rsidRDefault="00EA6443" w:rsidP="007D789F">
      <w:pPr>
        <w:pStyle w:val="Odstavecseseznamem"/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vytvoří metodiku pro posuzování kybernetických bezpečnostních událostí a kybernetických bezpečnostních incidentů, včetně posuzování významnosti dopadu kybernetického bezpečnostního incidentu v souladu s § 15,</w:t>
      </w:r>
    </w:p>
    <w:p w14:paraId="0F63CD16" w14:textId="77777777" w:rsidR="00F66E1C" w:rsidRPr="003E37FF" w:rsidRDefault="00EA6443" w:rsidP="007D789F">
      <w:pPr>
        <w:pStyle w:val="Odstavecseseznamem"/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710"/>
        </w:tabs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zajistí detekci kybernetických bezpečnostních událostí,</w:t>
      </w:r>
    </w:p>
    <w:p w14:paraId="02BF8B6E" w14:textId="77777777" w:rsidR="00F66E1C" w:rsidRPr="003E37FF" w:rsidRDefault="00EA6443" w:rsidP="007D789F">
      <w:pPr>
        <w:pStyle w:val="Odstavecseseznamem"/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zajistí posuzování kybernetických bezpečnostních událostí a kybernetických bezpečnostních incidentů v souladu s metodikou podle písmene b),</w:t>
      </w:r>
    </w:p>
    <w:p w14:paraId="0954A48D" w14:textId="0630E13D" w:rsidR="00F66E1C" w:rsidRPr="003E37FF" w:rsidRDefault="00EA6443" w:rsidP="007D789F">
      <w:pPr>
        <w:pStyle w:val="Odstavecseseznamem"/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zajistí hlášení kybernetického bezpečnostního incidentu s významným dopadem podle</w:t>
      </w:r>
      <w:r w:rsidR="00BA489B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§</w:t>
      </w:r>
      <w:r w:rsidR="00BA489B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15 zákona,</w:t>
      </w:r>
    </w:p>
    <w:p w14:paraId="0F396170" w14:textId="77777777" w:rsidR="00F66E1C" w:rsidRDefault="00EA6443" w:rsidP="007D789F">
      <w:pPr>
        <w:pStyle w:val="Odstavecseseznamem"/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left="721" w:hanging="437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E37FF">
        <w:rPr>
          <w:rFonts w:ascii="Times New Roman" w:eastAsia="Calibri" w:hAnsi="Times New Roman" w:cs="Times New Roman"/>
          <w:sz w:val="24"/>
          <w:szCs w:val="24"/>
          <w:u w:val="single"/>
        </w:rPr>
        <w:t>zajistí vytvoření závěrečné zprávy o vyřešení kybernetického bezpečnostního incidentu s významným dopadem podle § 16 zákona.</w:t>
      </w:r>
    </w:p>
    <w:p w14:paraId="01C3DFA8" w14:textId="671ACE5D" w:rsidR="00BA489B" w:rsidRPr="00BA489B" w:rsidRDefault="00BA489B" w:rsidP="00BA48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33A9C">
        <w:rPr>
          <w:rFonts w:ascii="Times New Roman" w:hAnsi="Times New Roman" w:cs="Times New Roman"/>
          <w:i/>
          <w:iCs/>
          <w:sz w:val="24"/>
          <w:szCs w:val="24"/>
        </w:rPr>
        <w:t>CELEX 32022L2555</w:t>
      </w:r>
    </w:p>
    <w:p w14:paraId="275BB03D" w14:textId="77777777" w:rsidR="00F66E1C" w:rsidRPr="00017BB9" w:rsidRDefault="00EA6443" w:rsidP="007D789F">
      <w:pPr>
        <w:pStyle w:val="nadpisyvevyhlce"/>
        <w:spacing w:before="480" w:after="200" w:line="276" w:lineRule="auto"/>
        <w:rPr>
          <w:rFonts w:ascii="Times New Roman" w:hAnsi="Times New Roman" w:cs="Times New Roman"/>
          <w:sz w:val="24"/>
          <w:szCs w:val="24"/>
        </w:rPr>
      </w:pP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§ 12</w:t>
      </w: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br/>
      </w:r>
      <w:r w:rsidRPr="00017BB9">
        <w:rPr>
          <w:rFonts w:ascii="Times New Roman" w:eastAsia="Calibri" w:hAnsi="Times New Roman" w:cs="Times New Roman"/>
          <w:sz w:val="24"/>
          <w:szCs w:val="24"/>
        </w:rPr>
        <w:t>Bezpečnost komunikačních sítí</w:t>
      </w:r>
    </w:p>
    <w:p w14:paraId="0384E559" w14:textId="77777777" w:rsidR="00F66E1C" w:rsidRPr="00017BB9" w:rsidRDefault="00EA6443" w:rsidP="007D789F">
      <w:pPr>
        <w:pStyle w:val="Odstavec"/>
        <w:pBdr>
          <w:between w:val="none" w:sz="4" w:space="0" w:color="000000"/>
        </w:pBdr>
        <w:spacing w:after="6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Povinná osoba pro ochranu bezpečnosti komunikační sítě, a to zejména jejího síťového perimetru,</w:t>
      </w:r>
    </w:p>
    <w:p w14:paraId="1C5F469D" w14:textId="77777777" w:rsidR="00F66E1C" w:rsidRPr="00080CBC" w:rsidRDefault="00EA6443" w:rsidP="007D789F">
      <w:pPr>
        <w:pStyle w:val="Odstavecseseznamem"/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zajistí segmentaci komunikační sítě, včetně oddělení provozního a zálohovacího prostředí,</w:t>
      </w:r>
    </w:p>
    <w:p w14:paraId="0E24A481" w14:textId="77777777" w:rsidR="00F66E1C" w:rsidRPr="00080CBC" w:rsidRDefault="00EA6443" w:rsidP="007D789F">
      <w:pPr>
        <w:pStyle w:val="Odstavecseseznamem"/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omezí odchozí a příchozí komunikaci na perimetru komunikační sítě na nezbytně nutnou pro řádné zajištění poskytování regulované služby,</w:t>
      </w:r>
    </w:p>
    <w:p w14:paraId="2EC7B22F" w14:textId="77777777" w:rsidR="00F66E1C" w:rsidRPr="00080CBC" w:rsidRDefault="00EA6443" w:rsidP="007D789F">
      <w:pPr>
        <w:pStyle w:val="Odstavecseseznamem"/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užívá aktuálně odolné a bezpečné komunikační protokoly,</w:t>
      </w:r>
    </w:p>
    <w:p w14:paraId="3E0B7194" w14:textId="77777777" w:rsidR="00F66E1C" w:rsidRPr="00080CBC" w:rsidRDefault="00EA6443" w:rsidP="007D789F">
      <w:pPr>
        <w:pStyle w:val="Odstavecseseznamem"/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v případě užití vzdáleného připojení do interní komunikační sítě nebo vzdálené správy technických aktiv regulované služby</w:t>
      </w:r>
    </w:p>
    <w:p w14:paraId="58111B4F" w14:textId="77777777" w:rsidR="00F66E1C" w:rsidRPr="00080CBC" w:rsidRDefault="00EA6443" w:rsidP="007D789F">
      <w:pPr>
        <w:pStyle w:val="Odstavecseseznamem"/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omezí tato připojení na nezbytně nutná,</w:t>
      </w:r>
    </w:p>
    <w:p w14:paraId="23519472" w14:textId="77777777" w:rsidR="00F66E1C" w:rsidRPr="00080CBC" w:rsidRDefault="00EA6443" w:rsidP="007D789F">
      <w:pPr>
        <w:pStyle w:val="Odstavecseseznamem"/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zavede bezpečnostní opatření, která zajistí důvěrnost a integritu těchto vzdálených připojení a vzdálené správy a</w:t>
      </w:r>
    </w:p>
    <w:p w14:paraId="0BB89EBA" w14:textId="77777777" w:rsidR="00F66E1C" w:rsidRDefault="00EA6443" w:rsidP="007D789F">
      <w:pPr>
        <w:pStyle w:val="Odstavecseseznamem"/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left="992" w:hanging="425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má přehled o uživatelích a administrátorech, kteří tato vzdálená připojení nebo vzdálenou správu užívají.</w:t>
      </w:r>
    </w:p>
    <w:p w14:paraId="6AADB2C7" w14:textId="117E4C43" w:rsidR="00BA489B" w:rsidRPr="00BA489B" w:rsidRDefault="00BA489B" w:rsidP="00BA48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33A9C">
        <w:rPr>
          <w:rFonts w:ascii="Times New Roman" w:hAnsi="Times New Roman" w:cs="Times New Roman"/>
          <w:i/>
          <w:iCs/>
          <w:sz w:val="24"/>
          <w:szCs w:val="24"/>
        </w:rPr>
        <w:t>CELEX 32022L2555</w:t>
      </w:r>
    </w:p>
    <w:p w14:paraId="44ADF9B8" w14:textId="77777777" w:rsidR="00F66E1C" w:rsidRPr="00017BB9" w:rsidRDefault="00EA6443" w:rsidP="007D789F">
      <w:pPr>
        <w:pStyle w:val="nadpisyvevyhlce"/>
        <w:spacing w:before="480" w:after="200" w:line="276" w:lineRule="auto"/>
        <w:rPr>
          <w:rFonts w:ascii="Times New Roman" w:hAnsi="Times New Roman" w:cs="Times New Roman"/>
          <w:sz w:val="24"/>
          <w:szCs w:val="24"/>
        </w:rPr>
      </w:pP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lastRenderedPageBreak/>
        <w:t>§ 13</w:t>
      </w: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br/>
      </w:r>
      <w:r w:rsidRPr="00017BB9">
        <w:rPr>
          <w:rFonts w:ascii="Times New Roman" w:eastAsia="Calibri" w:hAnsi="Times New Roman" w:cs="Times New Roman"/>
          <w:sz w:val="24"/>
          <w:szCs w:val="24"/>
        </w:rPr>
        <w:t>Aplikační bezpečnost</w:t>
      </w:r>
    </w:p>
    <w:p w14:paraId="6151F1DE" w14:textId="77777777" w:rsidR="00F66E1C" w:rsidRPr="00017BB9" w:rsidRDefault="00EA6443" w:rsidP="007D789F">
      <w:pPr>
        <w:pStyle w:val="Odstavec"/>
        <w:pBdr>
          <w:between w:val="none" w:sz="4" w:space="0" w:color="000000"/>
        </w:pBdr>
        <w:spacing w:after="6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Povinná osoba při zajišťování aplikační bezpečnosti regulované služby </w:t>
      </w:r>
    </w:p>
    <w:p w14:paraId="1FB8AC50" w14:textId="31ABF631" w:rsidR="00F66E1C" w:rsidRPr="00080CBC" w:rsidRDefault="00EA6443" w:rsidP="007D789F">
      <w:pPr>
        <w:pStyle w:val="Odstavecseseznamem"/>
        <w:numPr>
          <w:ilvl w:val="0"/>
          <w:numId w:val="3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zajistí bezodkladné aplikování schválených bezpečnostních aktualizací vydaných pro</w:t>
      </w:r>
      <w:r w:rsidR="00173B1E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technická aktiva,</w:t>
      </w:r>
    </w:p>
    <w:p w14:paraId="0AB74AAA" w14:textId="77777777" w:rsidR="00F66E1C" w:rsidRPr="00080CBC" w:rsidRDefault="00EA6443" w:rsidP="007D789F">
      <w:pPr>
        <w:pStyle w:val="Odstavecseseznamem"/>
        <w:numPr>
          <w:ilvl w:val="0"/>
          <w:numId w:val="3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u technických aktiv, která již nejsou výrobcem, dodavatelem nebo jinou osobou podporována</w:t>
      </w:r>
    </w:p>
    <w:p w14:paraId="34B807D1" w14:textId="77777777" w:rsidR="00F66E1C" w:rsidRPr="00080CBC" w:rsidRDefault="00EA6443" w:rsidP="007D789F">
      <w:pPr>
        <w:pStyle w:val="Odstavecseseznamem"/>
        <w:numPr>
          <w:ilvl w:val="0"/>
          <w:numId w:val="4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vede jejich evidenci,</w:t>
      </w:r>
    </w:p>
    <w:p w14:paraId="1310AF46" w14:textId="77777777" w:rsidR="00F66E1C" w:rsidRPr="00080CBC" w:rsidRDefault="00EA6443" w:rsidP="007D789F">
      <w:pPr>
        <w:pStyle w:val="Odstavecseseznamem"/>
        <w:numPr>
          <w:ilvl w:val="0"/>
          <w:numId w:val="4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zavede bezpečnostní opatření, která zaručí obdobnou nebo vyšší úroveň bezpečnosti a </w:t>
      </w:r>
    </w:p>
    <w:p w14:paraId="0220DBD0" w14:textId="77777777" w:rsidR="00F66E1C" w:rsidRPr="00080CBC" w:rsidRDefault="00EA6443" w:rsidP="007D789F">
      <w:pPr>
        <w:pStyle w:val="Odstavecseseznamem"/>
        <w:numPr>
          <w:ilvl w:val="0"/>
          <w:numId w:val="4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omezí jejich komunikaci v komunikační síti na nezbytně nutnou,</w:t>
      </w:r>
    </w:p>
    <w:p w14:paraId="419D63B3" w14:textId="77777777" w:rsidR="00F66E1C" w:rsidRDefault="00EA6443" w:rsidP="007D789F">
      <w:pPr>
        <w:pStyle w:val="Odstavecseseznamem"/>
        <w:numPr>
          <w:ilvl w:val="0"/>
          <w:numId w:val="3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left="721" w:hanging="437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provádí pravidelné skenování zranitelností relevantních technických aktiv a aplikuje přiměřená bezpečnostní opatření na základě zjištěných výsledků.</w:t>
      </w:r>
    </w:p>
    <w:p w14:paraId="3E0FAD5B" w14:textId="0502DE04" w:rsidR="00BA489B" w:rsidRPr="00BA489B" w:rsidRDefault="00BA489B" w:rsidP="00BA48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33A9C">
        <w:rPr>
          <w:rFonts w:ascii="Times New Roman" w:hAnsi="Times New Roman" w:cs="Times New Roman"/>
          <w:i/>
          <w:iCs/>
          <w:sz w:val="24"/>
          <w:szCs w:val="24"/>
        </w:rPr>
        <w:t>CELEX 32022L2555</w:t>
      </w:r>
    </w:p>
    <w:p w14:paraId="4E069927" w14:textId="77777777" w:rsidR="00F66E1C" w:rsidRPr="00017BB9" w:rsidRDefault="00EA6443" w:rsidP="007D789F">
      <w:pPr>
        <w:pStyle w:val="nadpisyvevyhlce"/>
        <w:spacing w:before="480" w:after="200" w:line="276" w:lineRule="auto"/>
        <w:rPr>
          <w:rFonts w:ascii="Times New Roman" w:hAnsi="Times New Roman" w:cs="Times New Roman"/>
          <w:sz w:val="24"/>
          <w:szCs w:val="24"/>
        </w:rPr>
      </w:pP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§ 14</w:t>
      </w: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br/>
      </w:r>
      <w:r w:rsidRPr="00017BB9">
        <w:rPr>
          <w:rFonts w:ascii="Times New Roman" w:eastAsia="Calibri" w:hAnsi="Times New Roman" w:cs="Times New Roman"/>
          <w:sz w:val="24"/>
          <w:szCs w:val="24"/>
        </w:rPr>
        <w:t>Kryptografické algoritmy</w:t>
      </w:r>
    </w:p>
    <w:p w14:paraId="6E2E56D0" w14:textId="77777777" w:rsidR="00F66E1C" w:rsidRPr="00017BB9" w:rsidRDefault="00EA6443" w:rsidP="007D789F">
      <w:pPr>
        <w:pStyle w:val="Odstavecseseznamem"/>
        <w:numPr>
          <w:ilvl w:val="0"/>
          <w:numId w:val="1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Povinná osoba při zajištění bezpečnosti technických aktiv a jejich komunikace</w:t>
      </w:r>
    </w:p>
    <w:p w14:paraId="02C56E1D" w14:textId="77777777" w:rsidR="00F66E1C" w:rsidRPr="00080CBC" w:rsidRDefault="00EA6443" w:rsidP="007D789F">
      <w:pPr>
        <w:pStyle w:val="Odstavecseseznamem"/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používá aktuálně odolné kryptografické algoritmy,</w:t>
      </w:r>
    </w:p>
    <w:p w14:paraId="6B1E0E72" w14:textId="77777777" w:rsidR="00F66E1C" w:rsidRPr="00080CBC" w:rsidRDefault="00EA6443" w:rsidP="007D789F">
      <w:pPr>
        <w:pStyle w:val="Odstavecseseznamem"/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prosazuje bezpečné nakládání s kryptografickými algoritmy a</w:t>
      </w:r>
    </w:p>
    <w:p w14:paraId="7B1D294B" w14:textId="77777777" w:rsidR="00F66E1C" w:rsidRPr="00080CBC" w:rsidRDefault="00EA6443" w:rsidP="007D789F">
      <w:pPr>
        <w:pStyle w:val="Odstavecseseznamem"/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zohledňuje doporučení a metodiky v oblasti kryptografických algoritmů vydané Národním úřadem pro kybernetickou a informační bezpečnost.</w:t>
      </w:r>
    </w:p>
    <w:p w14:paraId="28C61929" w14:textId="77777777" w:rsidR="00F66E1C" w:rsidRPr="00017BB9" w:rsidRDefault="00EA6443" w:rsidP="007D789F">
      <w:pPr>
        <w:pStyle w:val="Odstavecseseznamem"/>
        <w:numPr>
          <w:ilvl w:val="0"/>
          <w:numId w:val="1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7BB9">
        <w:rPr>
          <w:rFonts w:ascii="Times New Roman" w:eastAsia="Calibri" w:hAnsi="Times New Roman" w:cs="Times New Roman"/>
          <w:sz w:val="24"/>
          <w:szCs w:val="24"/>
          <w:u w:val="single"/>
        </w:rPr>
        <w:t>Povinná osoba zajišťuje bezpečnou</w:t>
      </w:r>
    </w:p>
    <w:p w14:paraId="52BFF78F" w14:textId="77777777" w:rsidR="00F66E1C" w:rsidRPr="00080CBC" w:rsidRDefault="00EA6443" w:rsidP="007D789F">
      <w:pPr>
        <w:pStyle w:val="Odstavecseseznamem"/>
        <w:numPr>
          <w:ilvl w:val="0"/>
          <w:numId w:val="4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hlasovou, audiovizuální a textovou komunikaci, a to včetně e-mailové komunikace a</w:t>
      </w:r>
    </w:p>
    <w:p w14:paraId="29891599" w14:textId="77777777" w:rsidR="00F66E1C" w:rsidRDefault="00EA6443" w:rsidP="007D789F">
      <w:pPr>
        <w:pStyle w:val="Odstavecseseznamem"/>
        <w:numPr>
          <w:ilvl w:val="0"/>
          <w:numId w:val="4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0" w:line="276" w:lineRule="auto"/>
        <w:ind w:left="721" w:hanging="437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CBC">
        <w:rPr>
          <w:rFonts w:ascii="Times New Roman" w:eastAsia="Calibri" w:hAnsi="Times New Roman" w:cs="Times New Roman"/>
          <w:sz w:val="24"/>
          <w:szCs w:val="24"/>
          <w:u w:val="single"/>
        </w:rPr>
        <w:t>nouzové komunikace v rámci organizace.</w:t>
      </w:r>
    </w:p>
    <w:p w14:paraId="25E65F58" w14:textId="2E9C60AD" w:rsidR="006B04FC" w:rsidRPr="006B04FC" w:rsidRDefault="006B04FC" w:rsidP="006B04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33A9C">
        <w:rPr>
          <w:rFonts w:ascii="Times New Roman" w:hAnsi="Times New Roman" w:cs="Times New Roman"/>
          <w:i/>
          <w:iCs/>
          <w:sz w:val="24"/>
          <w:szCs w:val="24"/>
        </w:rPr>
        <w:t>CELEX 32022L2555</w:t>
      </w:r>
    </w:p>
    <w:p w14:paraId="0B0E5099" w14:textId="77777777" w:rsidR="00F66E1C" w:rsidRPr="00017BB9" w:rsidRDefault="00EA6443" w:rsidP="000A3F90">
      <w:pPr>
        <w:pStyle w:val="nadpisyvevyhlce"/>
        <w:spacing w:before="480" w:after="200" w:line="276" w:lineRule="auto"/>
        <w:rPr>
          <w:rFonts w:ascii="Times New Roman" w:hAnsi="Times New Roman" w:cs="Times New Roman"/>
          <w:sz w:val="24"/>
          <w:szCs w:val="24"/>
        </w:rPr>
      </w:pPr>
      <w:r w:rsidRPr="00017BB9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ČÁST TŘETÍ</w:t>
      </w:r>
      <w:r w:rsidRPr="00017BB9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br/>
      </w:r>
      <w:r w:rsidRPr="00017BB9">
        <w:rPr>
          <w:rFonts w:ascii="Times New Roman" w:eastAsia="Calibri" w:hAnsi="Times New Roman" w:cs="Times New Roman"/>
          <w:sz w:val="24"/>
          <w:szCs w:val="24"/>
        </w:rPr>
        <w:t>STANOVENÍ VÝZNAMNOSTI DOPADU KYBERNETICKÉHO BEZPEČNOSTNÍHO INCIDENTU</w:t>
      </w:r>
    </w:p>
    <w:p w14:paraId="3F36B208" w14:textId="77777777" w:rsidR="00F66E1C" w:rsidRPr="001D3258" w:rsidRDefault="00EA6443" w:rsidP="00017BB9">
      <w:pPr>
        <w:pStyle w:val="nadpisyvevyhlce"/>
        <w:spacing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§ 15</w:t>
      </w:r>
    </w:p>
    <w:p w14:paraId="3058BC71" w14:textId="77777777" w:rsidR="00F66E1C" w:rsidRPr="00017BB9" w:rsidRDefault="00EA6443" w:rsidP="007D789F">
      <w:pPr>
        <w:pStyle w:val="Odstavecseseznamem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7BB9">
        <w:rPr>
          <w:rFonts w:ascii="Times New Roman" w:eastAsia="Calibri" w:hAnsi="Times New Roman" w:cs="Times New Roman"/>
          <w:sz w:val="24"/>
          <w:szCs w:val="24"/>
        </w:rPr>
        <w:t>Povinná osoba pro potřeby vyhodnocení významnosti dopadu kybernetického bezpečnostního incidentu na poskytování regulované služby stanoví</w:t>
      </w:r>
    </w:p>
    <w:p w14:paraId="5742053B" w14:textId="77777777" w:rsidR="00F66E1C" w:rsidRPr="00080CBC" w:rsidRDefault="00EA6443" w:rsidP="007D789F">
      <w:pPr>
        <w:pStyle w:val="Odstavecseseznamem"/>
        <w:numPr>
          <w:ilvl w:val="0"/>
          <w:numId w:val="4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t>únosnou míru újmy způsobené kybernetickým bezpečnostním incidentem, v jehož důsledku ještě není ohrožen život nebo zdraví osob nebo schopnost povinné osoby dostát svým závazkům,</w:t>
      </w:r>
    </w:p>
    <w:p w14:paraId="1ACF7B88" w14:textId="77777777" w:rsidR="00F66E1C" w:rsidRPr="00080CBC" w:rsidRDefault="00EA6443" w:rsidP="007D789F">
      <w:pPr>
        <w:pStyle w:val="Odstavecseseznamem"/>
        <w:numPr>
          <w:ilvl w:val="0"/>
          <w:numId w:val="4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lastRenderedPageBreak/>
        <w:t>oblasti pro posouzení významnosti dopadu kybernetických bezpečnostních incidentů zohledňující zejména</w:t>
      </w:r>
    </w:p>
    <w:p w14:paraId="24C2D4BE" w14:textId="77777777" w:rsidR="00F66E1C" w:rsidRPr="00080CBC" w:rsidRDefault="00EA6443" w:rsidP="007D789F">
      <w:pPr>
        <w:pStyle w:val="Odstavecseseznamem"/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t>provozní dopad kybernetického bezpečnostního incidentu na povinnou osobu a její schopnost poskytovat regulovanou službu,</w:t>
      </w:r>
    </w:p>
    <w:p w14:paraId="616849AC" w14:textId="77777777" w:rsidR="00F66E1C" w:rsidRPr="00080CBC" w:rsidRDefault="00EA6443" w:rsidP="007D789F">
      <w:pPr>
        <w:pStyle w:val="Odstavecseseznamem"/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t>množství uživatelů regulované služby a jiných orgánů a osob zasažených kybernetickým bezpečnostním incidentem,</w:t>
      </w:r>
    </w:p>
    <w:p w14:paraId="78DF44B7" w14:textId="77777777" w:rsidR="00F66E1C" w:rsidRPr="00080CBC" w:rsidRDefault="00EA6443" w:rsidP="007D789F">
      <w:pPr>
        <w:pStyle w:val="Odstavecseseznamem"/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t>časové, lidské a technické zdroje, které jsou potřebné k obnově poskytování zasažené regulované služby,</w:t>
      </w:r>
    </w:p>
    <w:p w14:paraId="285C1CA3" w14:textId="77777777" w:rsidR="00F66E1C" w:rsidRPr="00080CBC" w:rsidRDefault="00EA6443" w:rsidP="007D789F">
      <w:pPr>
        <w:pStyle w:val="Odstavecseseznamem"/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t>typ a umístění aktiv dotčených kybernetickým bezpečnostním incidentem,</w:t>
      </w:r>
    </w:p>
    <w:p w14:paraId="70C3724D" w14:textId="6C1EDDE2" w:rsidR="00F66E1C" w:rsidRPr="00080CBC" w:rsidRDefault="00EA6443" w:rsidP="007D789F">
      <w:pPr>
        <w:pStyle w:val="Odstavecseseznamem"/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993" w:hanging="426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t>citlivost informací a dat zasažených kybernetickým bezpečnostním incidentem a</w:t>
      </w:r>
      <w:r w:rsidR="00173B1E">
        <w:rPr>
          <w:rFonts w:ascii="Times New Roman" w:eastAsia="Calibri" w:hAnsi="Times New Roman" w:cs="Times New Roman"/>
          <w:sz w:val="24"/>
          <w:szCs w:val="24"/>
        </w:rPr>
        <w:t> </w:t>
      </w:r>
      <w:r w:rsidRPr="00080CBC">
        <w:rPr>
          <w:rFonts w:ascii="Times New Roman" w:eastAsia="Calibri" w:hAnsi="Times New Roman" w:cs="Times New Roman"/>
          <w:sz w:val="24"/>
          <w:szCs w:val="24"/>
        </w:rPr>
        <w:t>újmu, jakou může narušení bezpečnosti těchto informací a dat způsobit povinné osobě nebo jinému orgánu nebo osobě a</w:t>
      </w:r>
    </w:p>
    <w:p w14:paraId="1504F30E" w14:textId="77777777" w:rsidR="00F66E1C" w:rsidRPr="00080CBC" w:rsidRDefault="00EA6443" w:rsidP="007D789F">
      <w:pPr>
        <w:pStyle w:val="Odstavecseseznamem"/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left="992" w:hanging="425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t>přímou příčinu kybernetického bezpečnostního incidentu, je-li povinné osobě známa, zda se jedná o lidskou chybu, technickou závadu nebo úmyslné jednání.</w:t>
      </w:r>
    </w:p>
    <w:p w14:paraId="79ED15F5" w14:textId="77777777" w:rsidR="00F66E1C" w:rsidRPr="00017BB9" w:rsidRDefault="00EA6443" w:rsidP="007E3FEE">
      <w:pPr>
        <w:pStyle w:val="Odstavecseseznamem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BB9">
        <w:rPr>
          <w:rFonts w:ascii="Times New Roman" w:eastAsia="Calibri" w:hAnsi="Times New Roman" w:cs="Times New Roman"/>
          <w:sz w:val="24"/>
          <w:szCs w:val="24"/>
        </w:rPr>
        <w:t xml:space="preserve">Dopad kybernetického bezpečnostního incidentu na poskytování regulované služby je považován za významný, pokud </w:t>
      </w:r>
    </w:p>
    <w:p w14:paraId="177048D9" w14:textId="77777777" w:rsidR="00F66E1C" w:rsidRPr="00080CBC" w:rsidRDefault="00EA6443" w:rsidP="007D789F">
      <w:pPr>
        <w:pStyle w:val="Odstavecseseznamem"/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60" w:line="276" w:lineRule="auto"/>
        <w:ind w:hanging="436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t xml:space="preserve">přesáhne povinnou osobou stanovenou únosnou míru újmy způsobenou kybernetickým bezpečnostním incidentem podle odstavce 1 písm. a) a zároveň </w:t>
      </w:r>
    </w:p>
    <w:p w14:paraId="49A77596" w14:textId="77777777" w:rsidR="00F66E1C" w:rsidRPr="00080CBC" w:rsidRDefault="00EA6443" w:rsidP="00213145">
      <w:pPr>
        <w:pStyle w:val="Odstavecseseznamem"/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left="721" w:hanging="43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t>je oblast pro posouzení významnosti dopadu podle odstavce 1 písm. b) posouzena jako významná.</w:t>
      </w:r>
    </w:p>
    <w:p w14:paraId="3856E3A5" w14:textId="77777777" w:rsidR="00F66E1C" w:rsidRPr="00017BB9" w:rsidRDefault="00EA6443" w:rsidP="00213145">
      <w:pPr>
        <w:pStyle w:val="nadpisyvevyhlce"/>
        <w:spacing w:before="480" w:after="200" w:line="276" w:lineRule="auto"/>
        <w:rPr>
          <w:rFonts w:ascii="Times New Roman" w:hAnsi="Times New Roman" w:cs="Times New Roman"/>
          <w:sz w:val="24"/>
          <w:szCs w:val="24"/>
        </w:rPr>
      </w:pPr>
      <w:r w:rsidRPr="00017BB9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ČÁST ČTVRTÁ</w:t>
      </w:r>
      <w:r w:rsidRPr="00017BB9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br/>
      </w:r>
      <w:r w:rsidRPr="00017BB9">
        <w:rPr>
          <w:rFonts w:ascii="Times New Roman" w:eastAsia="Calibri" w:hAnsi="Times New Roman" w:cs="Times New Roman"/>
          <w:sz w:val="24"/>
          <w:szCs w:val="24"/>
        </w:rPr>
        <w:t>ÚČINNOST</w:t>
      </w:r>
    </w:p>
    <w:p w14:paraId="7867F6D9" w14:textId="77777777" w:rsidR="00F66E1C" w:rsidRPr="00017BB9" w:rsidRDefault="00EA6443" w:rsidP="007D789F">
      <w:pPr>
        <w:pStyle w:val="nadpisyvevyhlce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§ 16</w:t>
      </w:r>
      <w:r w:rsidRPr="001D325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br/>
      </w:r>
      <w:r w:rsidRPr="00017BB9">
        <w:rPr>
          <w:rFonts w:ascii="Times New Roman" w:eastAsia="Calibri" w:hAnsi="Times New Roman" w:cs="Times New Roman"/>
          <w:sz w:val="24"/>
          <w:szCs w:val="24"/>
        </w:rPr>
        <w:t>Účinnost</w:t>
      </w:r>
    </w:p>
    <w:p w14:paraId="4775CEBB" w14:textId="070CABC0" w:rsidR="00F66E1C" w:rsidRPr="00017BB9" w:rsidRDefault="00EA6443" w:rsidP="007D789F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1" w:name="_Hlk197617154"/>
      <w:r w:rsidRPr="00017BB9">
        <w:rPr>
          <w:rFonts w:ascii="Times New Roman" w:eastAsia="Calibri" w:hAnsi="Times New Roman" w:cs="Times New Roman"/>
          <w:sz w:val="24"/>
          <w:szCs w:val="24"/>
        </w:rPr>
        <w:t xml:space="preserve">Tato vyhláška nabývá účinnosti dnem </w:t>
      </w:r>
      <w:r w:rsidR="00173B1E" w:rsidRPr="00017BB9">
        <w:rPr>
          <w:sz w:val="24"/>
          <w:szCs w:val="24"/>
        </w:rPr>
        <w:t>[</w:t>
      </w:r>
      <w:r w:rsidR="00173B1E" w:rsidRPr="003A1CB6">
        <w:rPr>
          <w:i/>
          <w:iCs/>
          <w:sz w:val="24"/>
          <w:szCs w:val="24"/>
        </w:rPr>
        <w:t>bude doplněno</w:t>
      </w:r>
      <w:r w:rsidR="00173B1E">
        <w:rPr>
          <w:i/>
          <w:iCs/>
          <w:sz w:val="24"/>
          <w:szCs w:val="24"/>
        </w:rPr>
        <w:t xml:space="preserve"> </w:t>
      </w:r>
      <w:r w:rsidR="00051E25">
        <w:rPr>
          <w:i/>
          <w:iCs/>
          <w:sz w:val="24"/>
          <w:szCs w:val="24"/>
        </w:rPr>
        <w:t>ve spolupráci se Sbírkou a </w:t>
      </w:r>
      <w:r w:rsidR="00173B1E">
        <w:rPr>
          <w:i/>
          <w:iCs/>
          <w:sz w:val="24"/>
          <w:szCs w:val="24"/>
        </w:rPr>
        <w:t>v návaznosti na účinnost zákona, k</w:t>
      </w:r>
      <w:r w:rsidR="00051E25">
        <w:rPr>
          <w:i/>
          <w:iCs/>
          <w:sz w:val="24"/>
          <w:szCs w:val="24"/>
        </w:rPr>
        <w:t> jehož provedení se vyhláška vydává</w:t>
      </w:r>
      <w:r w:rsidR="00173B1E" w:rsidRPr="00017BB9">
        <w:rPr>
          <w:sz w:val="24"/>
          <w:szCs w:val="24"/>
        </w:rPr>
        <w:t>]</w:t>
      </w:r>
      <w:r w:rsidRPr="00017BB9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"/>
    <w:p w14:paraId="0D88A4FE" w14:textId="77777777" w:rsidR="00F66E1C" w:rsidRPr="00017BB9" w:rsidRDefault="00F66E1C" w:rsidP="00017BB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E2E5B92" w14:textId="77777777" w:rsidR="00F66E1C" w:rsidRPr="00017BB9" w:rsidRDefault="00EA6443" w:rsidP="007D789F">
      <w:pPr>
        <w:tabs>
          <w:tab w:val="left" w:pos="1000"/>
        </w:tabs>
        <w:spacing w:after="6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7BB9">
        <w:rPr>
          <w:rFonts w:ascii="Times New Roman" w:eastAsia="Calibri" w:hAnsi="Times New Roman" w:cs="Times New Roman"/>
          <w:sz w:val="24"/>
          <w:szCs w:val="24"/>
        </w:rPr>
        <w:t>Ředitel:</w:t>
      </w:r>
    </w:p>
    <w:p w14:paraId="1F474B0D" w14:textId="527A90B1" w:rsidR="00F66E1C" w:rsidRPr="00017BB9" w:rsidRDefault="00EA6443" w:rsidP="007D789F">
      <w:pPr>
        <w:tabs>
          <w:tab w:val="left" w:pos="1000"/>
        </w:tabs>
        <w:spacing w:after="6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7BB9">
        <w:rPr>
          <w:rFonts w:ascii="Times New Roman" w:eastAsia="Calibri" w:hAnsi="Times New Roman" w:cs="Times New Roman"/>
          <w:sz w:val="24"/>
          <w:szCs w:val="24"/>
        </w:rPr>
        <w:t>Ing. Lukáš Kintr</w:t>
      </w:r>
    </w:p>
    <w:p w14:paraId="0D16ECB2" w14:textId="77777777" w:rsidR="00F66E1C" w:rsidRPr="00017BB9" w:rsidRDefault="00EA6443" w:rsidP="00017BB9">
      <w:pPr>
        <w:pStyle w:val="Odstavecseseznamem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B9">
        <w:rPr>
          <w:rFonts w:ascii="Times New Roman" w:eastAsia="Calibri" w:hAnsi="Times New Roman" w:cs="Times New Roman"/>
          <w:sz w:val="24"/>
          <w:szCs w:val="24"/>
        </w:rPr>
        <w:br w:type="page" w:clear="all"/>
      </w:r>
    </w:p>
    <w:p w14:paraId="43831A44" w14:textId="3C87CF59" w:rsidR="00F66E1C" w:rsidRPr="00080CBC" w:rsidRDefault="00EA6443" w:rsidP="00A735F5">
      <w:pPr>
        <w:spacing w:line="276" w:lineRule="auto"/>
        <w:jc w:val="right"/>
        <w:rPr>
          <w:rFonts w:ascii="Times New Roman" w:hAnsi="Times New Roman" w:cs="Times New Roman"/>
        </w:rPr>
      </w:pPr>
      <w:r w:rsidRPr="00080CBC">
        <w:rPr>
          <w:rFonts w:ascii="Times New Roman" w:eastAsia="Calibri" w:hAnsi="Times New Roman" w:cs="Times New Roman"/>
        </w:rPr>
        <w:lastRenderedPageBreak/>
        <w:t xml:space="preserve">Příloha č. 1 k vyhlášce č. </w:t>
      </w:r>
      <w:r w:rsidR="00B317DC" w:rsidRPr="00080CBC">
        <w:rPr>
          <w:rFonts w:ascii="Times New Roman" w:eastAsia="Calibri" w:hAnsi="Times New Roman" w:cs="Times New Roman"/>
        </w:rPr>
        <w:t>…</w:t>
      </w:r>
      <w:r w:rsidRPr="00080CBC">
        <w:rPr>
          <w:rFonts w:ascii="Times New Roman" w:eastAsia="Calibri" w:hAnsi="Times New Roman" w:cs="Times New Roman"/>
        </w:rPr>
        <w:t>/</w:t>
      </w:r>
      <w:r w:rsidR="00B317DC" w:rsidRPr="00080CBC">
        <w:rPr>
          <w:rFonts w:ascii="Times New Roman" w:eastAsia="Calibri" w:hAnsi="Times New Roman" w:cs="Times New Roman"/>
        </w:rPr>
        <w:t>2025</w:t>
      </w:r>
      <w:r w:rsidRPr="00080CBC">
        <w:rPr>
          <w:rFonts w:ascii="Times New Roman" w:eastAsia="Calibri" w:hAnsi="Times New Roman" w:cs="Times New Roman"/>
        </w:rPr>
        <w:t xml:space="preserve"> Sb.</w:t>
      </w:r>
    </w:p>
    <w:p w14:paraId="179385FC" w14:textId="2A408713" w:rsidR="00F66E1C" w:rsidRPr="00080CBC" w:rsidRDefault="00EA6443" w:rsidP="00AA7516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0CBC">
        <w:rPr>
          <w:rFonts w:ascii="Times New Roman" w:hAnsi="Times New Roman" w:cs="Times New Roman"/>
          <w:b/>
          <w:bCs/>
          <w:sz w:val="24"/>
          <w:szCs w:val="24"/>
        </w:rPr>
        <w:t>Přehled bezpečnostních opatření</w:t>
      </w:r>
    </w:p>
    <w:p w14:paraId="1187E1E0" w14:textId="37057CDD" w:rsidR="00F66E1C" w:rsidRDefault="00EA6443" w:rsidP="00AA7516">
      <w:pPr>
        <w:pStyle w:val="Odstavec"/>
        <w:pBdr>
          <w:between w:val="none" w:sz="4" w:space="0" w:color="000000"/>
        </w:pBdr>
        <w:spacing w:after="12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t xml:space="preserve">Tato příloha představuje přehled bezpečnostních opatření ve formě tabulky (Tab. </w:t>
      </w:r>
      <w:r w:rsidR="00935B42">
        <w:rPr>
          <w:rFonts w:ascii="Times New Roman" w:eastAsia="Calibri" w:hAnsi="Times New Roman" w:cs="Times New Roman"/>
          <w:sz w:val="24"/>
          <w:szCs w:val="24"/>
        </w:rPr>
        <w:t xml:space="preserve">č. </w:t>
      </w:r>
      <w:r w:rsidRPr="00080CBC">
        <w:rPr>
          <w:rFonts w:ascii="Times New Roman" w:eastAsia="Calibri" w:hAnsi="Times New Roman" w:cs="Times New Roman"/>
          <w:sz w:val="24"/>
          <w:szCs w:val="24"/>
        </w:rPr>
        <w:t>1), která má povinné osobě sloužit jako nástroj k</w:t>
      </w:r>
      <w:r w:rsidR="00935B42">
        <w:rPr>
          <w:rFonts w:ascii="Times New Roman" w:eastAsia="Calibri" w:hAnsi="Times New Roman" w:cs="Times New Roman"/>
          <w:sz w:val="24"/>
          <w:szCs w:val="24"/>
        </w:rPr>
        <w:t> </w:t>
      </w:r>
      <w:r w:rsidRPr="00080CBC">
        <w:rPr>
          <w:rFonts w:ascii="Times New Roman" w:eastAsia="Calibri" w:hAnsi="Times New Roman" w:cs="Times New Roman"/>
          <w:sz w:val="24"/>
          <w:szCs w:val="24"/>
        </w:rPr>
        <w:t>vyhodnocení účinnosti zavedených bezpečnostních opatření za stanovené období.</w:t>
      </w:r>
    </w:p>
    <w:p w14:paraId="48D7BF28" w14:textId="77777777" w:rsidR="00080CBC" w:rsidRPr="00080CBC" w:rsidRDefault="00080CBC" w:rsidP="00017BB9">
      <w:pPr>
        <w:pStyle w:val="Odstavec"/>
        <w:pBdr>
          <w:between w:val="none" w:sz="4" w:space="0" w:color="000000"/>
        </w:pBdr>
        <w:rPr>
          <w:rFonts w:ascii="Times New Roman" w:eastAsia="Calibri" w:hAnsi="Times New Roman" w:cs="Times New Roman"/>
          <w:sz w:val="24"/>
          <w:szCs w:val="24"/>
        </w:rPr>
      </w:pPr>
    </w:p>
    <w:p w14:paraId="24F1133C" w14:textId="498D337C" w:rsidR="00F66E1C" w:rsidRPr="00080CBC" w:rsidRDefault="00EA6443" w:rsidP="00AA7516">
      <w:pPr>
        <w:spacing w:after="12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80CBC">
        <w:rPr>
          <w:rFonts w:ascii="Times New Roman" w:hAnsi="Times New Roman" w:cs="Times New Roman"/>
          <w:b/>
          <w:bCs/>
          <w:sz w:val="24"/>
          <w:szCs w:val="24"/>
        </w:rPr>
        <w:t xml:space="preserve">Tab. </w:t>
      </w:r>
      <w:r w:rsidR="00935B42">
        <w:rPr>
          <w:rFonts w:ascii="Times New Roman" w:hAnsi="Times New Roman" w:cs="Times New Roman"/>
          <w:b/>
          <w:bCs/>
          <w:sz w:val="24"/>
          <w:szCs w:val="24"/>
        </w:rPr>
        <w:t xml:space="preserve">č. </w:t>
      </w:r>
      <w:r w:rsidRPr="00080CBC">
        <w:rPr>
          <w:rFonts w:ascii="Times New Roman" w:hAnsi="Times New Roman" w:cs="Times New Roman"/>
          <w:b/>
          <w:bCs/>
          <w:sz w:val="24"/>
          <w:szCs w:val="24"/>
        </w:rPr>
        <w:t>1: Přehled bezpečnostních opatření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843"/>
        <w:gridCol w:w="1701"/>
        <w:gridCol w:w="1417"/>
        <w:gridCol w:w="1558"/>
      </w:tblGrid>
      <w:tr w:rsidR="00F66E1C" w:rsidRPr="00080CBC" w14:paraId="142B43E7" w14:textId="77777777"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BBDD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Vyhodnocení účinnosti zajišťování kybernetické bezpečnosti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E9AC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66E1C" w:rsidRPr="00080CBC" w14:paraId="3E37A4AD" w14:textId="7777777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8B548" w14:textId="77777777" w:rsidR="00F66E1C" w:rsidRPr="00F72C8F" w:rsidRDefault="00EA6443" w:rsidP="00017BB9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Bezpečnostní opatření podle vyhlášky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661E" w14:textId="77777777" w:rsidR="00F66E1C" w:rsidRPr="00F72C8F" w:rsidRDefault="00EA6443" w:rsidP="00017BB9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Stav bezpečnostního opatření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D7A5E" w14:textId="77777777" w:rsidR="00F66E1C" w:rsidRPr="00F72C8F" w:rsidRDefault="00EA6443" w:rsidP="00017BB9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Popis bezpečnostního opatření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C5073" w14:textId="77777777" w:rsidR="00F66E1C" w:rsidRPr="00F72C8F" w:rsidRDefault="00EA6443" w:rsidP="00017BB9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Termín zavedení bezpečnostního opatření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71FA0" w14:textId="77777777" w:rsidR="00F66E1C" w:rsidRPr="00F72C8F" w:rsidRDefault="00EA6443" w:rsidP="00017BB9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Priorita zavedení bezpečnostního opatření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FA6A" w14:textId="77777777" w:rsidR="00F66E1C" w:rsidRPr="00F72C8F" w:rsidRDefault="00EA6443" w:rsidP="00017BB9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Odpovědnost za bezpečnostní opatření</w:t>
            </w:r>
          </w:p>
        </w:tc>
      </w:tr>
      <w:tr w:rsidR="00F66E1C" w:rsidRPr="00080CBC" w14:paraId="2C3D7098" w14:textId="7777777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5776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492D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E7D6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831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7C69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B578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66E1C" w:rsidRPr="00080CBC" w14:paraId="6AB5738E" w14:textId="77777777">
        <w:trPr>
          <w:trHeight w:val="317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534E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9BA3D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AD60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9EEF9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1C204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E68C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E1C" w:rsidRPr="00080CBC" w14:paraId="118D7ECA" w14:textId="77777777">
        <w:trPr>
          <w:trHeight w:val="317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F019A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43D2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7EB8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31DD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E96AC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6FE7B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E1C" w:rsidRPr="00080CBC" w14:paraId="264D35EB" w14:textId="77777777">
        <w:trPr>
          <w:trHeight w:val="317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5D782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850C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1E9B6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C87B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D69A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8319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E1C" w:rsidRPr="00080CBC" w14:paraId="239D7FFC" w14:textId="77777777">
        <w:trPr>
          <w:trHeight w:val="317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4385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4CA3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1E4DA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5EA8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163D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1FBD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43B6B8" w14:textId="77777777" w:rsidR="00F66E1C" w:rsidRPr="00080CBC" w:rsidRDefault="00F66E1C" w:rsidP="00017BB9">
      <w:pPr>
        <w:pStyle w:val="Odstavec"/>
        <w:pBdr>
          <w:between w:val="none" w:sz="4" w:space="0" w:color="000000"/>
        </w:pBdr>
        <w:rPr>
          <w:rFonts w:ascii="Times New Roman" w:eastAsia="Calibri" w:hAnsi="Times New Roman" w:cs="Times New Roman"/>
          <w:sz w:val="24"/>
          <w:szCs w:val="24"/>
        </w:rPr>
      </w:pPr>
    </w:p>
    <w:p w14:paraId="7CC59851" w14:textId="0697044E" w:rsidR="00F66E1C" w:rsidRPr="00080CBC" w:rsidRDefault="00EA6443" w:rsidP="00AA7516">
      <w:pPr>
        <w:pStyle w:val="Odstavec"/>
        <w:pBdr>
          <w:between w:val="none" w:sz="4" w:space="0" w:color="000000"/>
        </w:pBdr>
        <w:spacing w:after="12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t xml:space="preserve">Přehled bezpečnostních opatření je složen ze šesti sloupců, kdy specifika jednotlivých sloupců a </w:t>
      </w:r>
      <w:r w:rsidRPr="002A6CFD">
        <w:rPr>
          <w:rFonts w:ascii="Times New Roman" w:eastAsia="Calibri" w:hAnsi="Times New Roman" w:cs="Times New Roman"/>
          <w:sz w:val="24"/>
          <w:szCs w:val="24"/>
        </w:rPr>
        <w:t>příklady</w:t>
      </w:r>
      <w:r w:rsidRPr="00080CBC">
        <w:rPr>
          <w:rFonts w:ascii="Times New Roman" w:eastAsia="Calibri" w:hAnsi="Times New Roman" w:cs="Times New Roman"/>
          <w:sz w:val="24"/>
          <w:szCs w:val="24"/>
        </w:rPr>
        <w:t xml:space="preserve"> jejich vyplnění jsou uvedeny v</w:t>
      </w:r>
      <w:r w:rsidR="00935B42">
        <w:rPr>
          <w:rFonts w:ascii="Times New Roman" w:eastAsia="Calibri" w:hAnsi="Times New Roman" w:cs="Times New Roman"/>
          <w:sz w:val="24"/>
          <w:szCs w:val="24"/>
        </w:rPr>
        <w:t> </w:t>
      </w:r>
      <w:r w:rsidRPr="00080CBC">
        <w:rPr>
          <w:rFonts w:ascii="Times New Roman" w:eastAsia="Calibri" w:hAnsi="Times New Roman" w:cs="Times New Roman"/>
          <w:sz w:val="24"/>
          <w:szCs w:val="24"/>
        </w:rPr>
        <w:t>tabulkách níže (</w:t>
      </w:r>
      <w:proofErr w:type="spellStart"/>
      <w:r w:rsidRPr="00080CBC">
        <w:rPr>
          <w:rFonts w:ascii="Times New Roman" w:eastAsia="Calibri" w:hAnsi="Times New Roman" w:cs="Times New Roman"/>
          <w:sz w:val="24"/>
          <w:szCs w:val="24"/>
        </w:rPr>
        <w:t>Tab.</w:t>
      </w:r>
      <w:r w:rsidR="00935B42">
        <w:rPr>
          <w:rFonts w:ascii="Times New Roman" w:eastAsia="Calibri" w:hAnsi="Times New Roman" w:cs="Times New Roman"/>
          <w:sz w:val="24"/>
          <w:szCs w:val="24"/>
        </w:rPr>
        <w:t>č</w:t>
      </w:r>
      <w:proofErr w:type="spellEnd"/>
      <w:r w:rsidR="00935B42">
        <w:rPr>
          <w:rFonts w:ascii="Times New Roman" w:eastAsia="Calibri" w:hAnsi="Times New Roman" w:cs="Times New Roman"/>
          <w:sz w:val="24"/>
          <w:szCs w:val="24"/>
        </w:rPr>
        <w:t>.</w:t>
      </w:r>
      <w:r w:rsidRPr="00080CBC">
        <w:rPr>
          <w:rFonts w:ascii="Times New Roman" w:eastAsia="Calibri" w:hAnsi="Times New Roman" w:cs="Times New Roman"/>
          <w:sz w:val="24"/>
          <w:szCs w:val="24"/>
        </w:rPr>
        <w:t xml:space="preserve"> 2 až 7). V </w:t>
      </w:r>
      <w:r w:rsidR="00935B42">
        <w:rPr>
          <w:rFonts w:ascii="Times New Roman" w:eastAsia="Calibri" w:hAnsi="Times New Roman" w:cs="Times New Roman"/>
          <w:sz w:val="24"/>
          <w:szCs w:val="24"/>
        </w:rPr>
        <w:t>T</w:t>
      </w:r>
      <w:r w:rsidRPr="00080CBC">
        <w:rPr>
          <w:rFonts w:ascii="Times New Roman" w:eastAsia="Calibri" w:hAnsi="Times New Roman" w:cs="Times New Roman"/>
          <w:sz w:val="24"/>
          <w:szCs w:val="24"/>
        </w:rPr>
        <w:t>abulce č.</w:t>
      </w:r>
      <w:r w:rsidR="00935B42">
        <w:rPr>
          <w:rFonts w:ascii="Times New Roman" w:eastAsia="Calibri" w:hAnsi="Times New Roman" w:cs="Times New Roman"/>
          <w:sz w:val="24"/>
          <w:szCs w:val="24"/>
        </w:rPr>
        <w:t> </w:t>
      </w:r>
      <w:r w:rsidRPr="00080CBC">
        <w:rPr>
          <w:rFonts w:ascii="Times New Roman" w:eastAsia="Calibri" w:hAnsi="Times New Roman" w:cs="Times New Roman"/>
          <w:sz w:val="24"/>
          <w:szCs w:val="24"/>
        </w:rPr>
        <w:t xml:space="preserve">3 „Stav bezpečnostního opatření“ jsou místo příkladů uvedeny „Přípustné hodnoty“. </w:t>
      </w:r>
    </w:p>
    <w:p w14:paraId="437155C9" w14:textId="77777777" w:rsidR="00F66E1C" w:rsidRPr="00080CBC" w:rsidRDefault="00F66E1C" w:rsidP="00AA7516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</w:p>
    <w:p w14:paraId="6DF4CB52" w14:textId="45896AFA" w:rsidR="00F66E1C" w:rsidRPr="00080CBC" w:rsidRDefault="00EA6443" w:rsidP="00AA7516">
      <w:pPr>
        <w:spacing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0CBC">
        <w:rPr>
          <w:rFonts w:ascii="Times New Roman" w:hAnsi="Times New Roman" w:cs="Times New Roman"/>
          <w:b/>
          <w:bCs/>
          <w:sz w:val="24"/>
          <w:szCs w:val="24"/>
        </w:rPr>
        <w:t xml:space="preserve">Tab. </w:t>
      </w:r>
      <w:r w:rsidR="00935B42">
        <w:rPr>
          <w:rFonts w:ascii="Times New Roman" w:hAnsi="Times New Roman" w:cs="Times New Roman"/>
          <w:b/>
          <w:bCs/>
          <w:sz w:val="24"/>
          <w:szCs w:val="24"/>
        </w:rPr>
        <w:t xml:space="preserve">č. </w:t>
      </w:r>
      <w:r w:rsidRPr="00080CBC">
        <w:rPr>
          <w:rFonts w:ascii="Times New Roman" w:hAnsi="Times New Roman" w:cs="Times New Roman"/>
          <w:b/>
          <w:bCs/>
          <w:sz w:val="24"/>
          <w:szCs w:val="24"/>
        </w:rPr>
        <w:t>2: Bezpečnostní opatření podle vyhlášky</w:t>
      </w:r>
    </w:p>
    <w:tbl>
      <w:tblPr>
        <w:tblStyle w:val="Mkatabulky"/>
        <w:tblW w:w="9071" w:type="dxa"/>
        <w:tblLayout w:type="fixed"/>
        <w:tblLook w:val="04A0" w:firstRow="1" w:lastRow="0" w:firstColumn="1" w:lastColumn="0" w:noHBand="0" w:noVBand="1"/>
      </w:tblPr>
      <w:tblGrid>
        <w:gridCol w:w="2410"/>
        <w:gridCol w:w="6661"/>
      </w:tblGrid>
      <w:tr w:rsidR="00F66E1C" w:rsidRPr="00080CBC" w14:paraId="26A89590" w14:textId="77777777">
        <w:tc>
          <w:tcPr>
            <w:tcW w:w="2410" w:type="dxa"/>
          </w:tcPr>
          <w:p w14:paraId="6328F7AE" w14:textId="43F321AD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 xml:space="preserve">Název sloupce v Tab. </w:t>
            </w:r>
            <w:r w:rsidR="00935B42">
              <w:rPr>
                <w:rFonts w:ascii="Times New Roman" w:hAnsi="Times New Roman" w:cs="Times New Roman"/>
                <w:b/>
                <w:bCs/>
              </w:rPr>
              <w:t>č. </w:t>
            </w:r>
            <w:r w:rsidRPr="00F72C8F">
              <w:rPr>
                <w:rFonts w:ascii="Times New Roman" w:hAnsi="Times New Roman" w:cs="Times New Roman"/>
                <w:b/>
                <w:bCs/>
              </w:rPr>
              <w:t xml:space="preserve">1 </w:t>
            </w:r>
          </w:p>
        </w:tc>
        <w:tc>
          <w:tcPr>
            <w:tcW w:w="6661" w:type="dxa"/>
          </w:tcPr>
          <w:p w14:paraId="35B2C7D2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Bezpečnostní opatření podle vyhlášky.</w:t>
            </w:r>
          </w:p>
        </w:tc>
      </w:tr>
      <w:tr w:rsidR="00F66E1C" w:rsidRPr="00080CBC" w14:paraId="135170C5" w14:textId="77777777">
        <w:tc>
          <w:tcPr>
            <w:tcW w:w="2410" w:type="dxa"/>
          </w:tcPr>
          <w:p w14:paraId="2C7E79B9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Popis sloupce</w:t>
            </w:r>
          </w:p>
        </w:tc>
        <w:tc>
          <w:tcPr>
            <w:tcW w:w="6661" w:type="dxa"/>
          </w:tcPr>
          <w:p w14:paraId="0B1081D5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Příslušné bezpečnostní opatření požadované vyhláškou uvedené například formou odkazu na dotčené ustanovení vyhlášky.</w:t>
            </w:r>
          </w:p>
        </w:tc>
      </w:tr>
      <w:tr w:rsidR="00F66E1C" w:rsidRPr="00080CBC" w14:paraId="50EA60DE" w14:textId="77777777">
        <w:trPr>
          <w:trHeight w:val="227"/>
        </w:trPr>
        <w:tc>
          <w:tcPr>
            <w:tcW w:w="2410" w:type="dxa"/>
          </w:tcPr>
          <w:p w14:paraId="365FE55F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Popis hodnot</w:t>
            </w:r>
          </w:p>
        </w:tc>
        <w:tc>
          <w:tcPr>
            <w:tcW w:w="6661" w:type="dxa"/>
          </w:tcPr>
          <w:p w14:paraId="17EF4302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Uvedené hodnoty musí splňovat základní strukturu uváděnou v právních předpisech, přičemž je doporučeno, aby byly jednotlivé části uvedeny v logické návaznosti.</w:t>
            </w:r>
          </w:p>
        </w:tc>
      </w:tr>
      <w:tr w:rsidR="00F66E1C" w:rsidRPr="00080CBC" w14:paraId="7831F9C5" w14:textId="77777777">
        <w:trPr>
          <w:trHeight w:val="227"/>
        </w:trPr>
        <w:tc>
          <w:tcPr>
            <w:tcW w:w="2410" w:type="dxa"/>
            <w:vMerge w:val="restart"/>
          </w:tcPr>
          <w:p w14:paraId="4A9306E1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Příklad</w:t>
            </w:r>
          </w:p>
        </w:tc>
        <w:tc>
          <w:tcPr>
            <w:tcW w:w="6661" w:type="dxa"/>
          </w:tcPr>
          <w:p w14:paraId="057BC49A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§ 6 písm. a)</w:t>
            </w:r>
          </w:p>
        </w:tc>
      </w:tr>
      <w:tr w:rsidR="00F66E1C" w:rsidRPr="00080CBC" w14:paraId="3D08A040" w14:textId="77777777">
        <w:trPr>
          <w:trHeight w:val="227"/>
        </w:trPr>
        <w:tc>
          <w:tcPr>
            <w:tcW w:w="2410" w:type="dxa"/>
            <w:vMerge/>
          </w:tcPr>
          <w:p w14:paraId="3047F2C1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53389713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§ 9 odst. 4 písm. a) bod 2</w:t>
            </w:r>
          </w:p>
        </w:tc>
      </w:tr>
      <w:tr w:rsidR="00F66E1C" w:rsidRPr="00080CBC" w14:paraId="204FD266" w14:textId="77777777">
        <w:tc>
          <w:tcPr>
            <w:tcW w:w="2410" w:type="dxa"/>
            <w:vMerge/>
          </w:tcPr>
          <w:p w14:paraId="0EF883C1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6EE3480B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§ 9 odst. 4 písm. a) až e)</w:t>
            </w:r>
          </w:p>
        </w:tc>
      </w:tr>
    </w:tbl>
    <w:p w14:paraId="31474508" w14:textId="77777777" w:rsidR="00F66E1C" w:rsidRPr="00080CBC" w:rsidRDefault="00F66E1C" w:rsidP="00017BB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63023AB" w14:textId="1AA57AE5" w:rsidR="00F66E1C" w:rsidRPr="00080CBC" w:rsidRDefault="00EA6443" w:rsidP="00AA7516">
      <w:pPr>
        <w:spacing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0CBC">
        <w:rPr>
          <w:rFonts w:ascii="Times New Roman" w:hAnsi="Times New Roman" w:cs="Times New Roman"/>
          <w:b/>
          <w:bCs/>
          <w:sz w:val="24"/>
          <w:szCs w:val="24"/>
        </w:rPr>
        <w:t xml:space="preserve">Tab. </w:t>
      </w:r>
      <w:r w:rsidR="00935B42">
        <w:rPr>
          <w:rFonts w:ascii="Times New Roman" w:hAnsi="Times New Roman" w:cs="Times New Roman"/>
          <w:b/>
          <w:bCs/>
          <w:sz w:val="24"/>
          <w:szCs w:val="24"/>
        </w:rPr>
        <w:t xml:space="preserve">č. </w:t>
      </w:r>
      <w:r w:rsidRPr="00080CBC">
        <w:rPr>
          <w:rFonts w:ascii="Times New Roman" w:hAnsi="Times New Roman" w:cs="Times New Roman"/>
          <w:b/>
          <w:bCs/>
          <w:sz w:val="24"/>
          <w:szCs w:val="24"/>
        </w:rPr>
        <w:t>3: Stav bezpečnostních opatření</w:t>
      </w:r>
    </w:p>
    <w:tbl>
      <w:tblPr>
        <w:tblStyle w:val="Mkatabulky"/>
        <w:tblW w:w="9071" w:type="dxa"/>
        <w:tblLayout w:type="fixed"/>
        <w:tblLook w:val="04A0" w:firstRow="1" w:lastRow="0" w:firstColumn="1" w:lastColumn="0" w:noHBand="0" w:noVBand="1"/>
      </w:tblPr>
      <w:tblGrid>
        <w:gridCol w:w="2410"/>
        <w:gridCol w:w="6661"/>
      </w:tblGrid>
      <w:tr w:rsidR="00F66E1C" w:rsidRPr="00080CBC" w14:paraId="5954C859" w14:textId="77777777">
        <w:trPr>
          <w:trHeight w:val="256"/>
        </w:trPr>
        <w:tc>
          <w:tcPr>
            <w:tcW w:w="2410" w:type="dxa"/>
          </w:tcPr>
          <w:p w14:paraId="4FD50FD7" w14:textId="3FF48A25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 xml:space="preserve">Název sloupce v Tab. </w:t>
            </w:r>
            <w:r w:rsidR="00935B42">
              <w:rPr>
                <w:rFonts w:ascii="Times New Roman" w:hAnsi="Times New Roman" w:cs="Times New Roman"/>
                <w:b/>
                <w:bCs/>
              </w:rPr>
              <w:t>č. </w:t>
            </w:r>
            <w:r w:rsidRPr="00F72C8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61" w:type="dxa"/>
          </w:tcPr>
          <w:p w14:paraId="3BCD9834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Stav bezpečnostního opatření.</w:t>
            </w:r>
          </w:p>
        </w:tc>
      </w:tr>
      <w:tr w:rsidR="00F66E1C" w:rsidRPr="00080CBC" w14:paraId="12536C1A" w14:textId="77777777">
        <w:tc>
          <w:tcPr>
            <w:tcW w:w="2410" w:type="dxa"/>
          </w:tcPr>
          <w:p w14:paraId="2496E6C9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Popis sloupce</w:t>
            </w:r>
          </w:p>
        </w:tc>
        <w:tc>
          <w:tcPr>
            <w:tcW w:w="6661" w:type="dxa"/>
          </w:tcPr>
          <w:p w14:paraId="4C206870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Popis stavu bezpečnostního opatření ve chvíli, kdy je provedeno vyhodnocení účinnosti zajišťování kybernetické bezpečnosti.</w:t>
            </w:r>
          </w:p>
        </w:tc>
      </w:tr>
      <w:tr w:rsidR="00F66E1C" w:rsidRPr="00080CBC" w14:paraId="438F5C7F" w14:textId="77777777">
        <w:tc>
          <w:tcPr>
            <w:tcW w:w="2410" w:type="dxa"/>
            <w:vMerge w:val="restart"/>
          </w:tcPr>
          <w:p w14:paraId="2566EC00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Popis hodnot</w:t>
            </w:r>
          </w:p>
        </w:tc>
        <w:tc>
          <w:tcPr>
            <w:tcW w:w="6661" w:type="dxa"/>
          </w:tcPr>
          <w:p w14:paraId="78788B92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Hodnotu „zavedeno“ lze zapsat v případě, kdy bylo bezpečnostní opatření v hodnoceném období zavedeno v požadovaném rozsahu.</w:t>
            </w:r>
          </w:p>
        </w:tc>
      </w:tr>
      <w:tr w:rsidR="00F66E1C" w:rsidRPr="00080CBC" w14:paraId="2FA34C91" w14:textId="77777777">
        <w:tc>
          <w:tcPr>
            <w:tcW w:w="2410" w:type="dxa"/>
            <w:vMerge/>
          </w:tcPr>
          <w:p w14:paraId="6DDC42BC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35F914E4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 xml:space="preserve">Hodnotu „v procesu“ lze zapsat v případě, kdy je bezpečnostní opatření (nebo jeho část) v hodnoceném období zaváděno, popřípadě jsou činěny </w:t>
            </w:r>
            <w:r w:rsidRPr="00F72C8F">
              <w:rPr>
                <w:rFonts w:ascii="Times New Roman" w:hAnsi="Times New Roman" w:cs="Times New Roman"/>
              </w:rPr>
              <w:lastRenderedPageBreak/>
              <w:t>doložitelné kroky k jeho zavedení (například výběrové řízení, smlouva, testovací provoz atd.)</w:t>
            </w:r>
          </w:p>
        </w:tc>
      </w:tr>
      <w:tr w:rsidR="00F66E1C" w:rsidRPr="00080CBC" w14:paraId="6994897B" w14:textId="77777777">
        <w:tc>
          <w:tcPr>
            <w:tcW w:w="2410" w:type="dxa"/>
            <w:vMerge/>
          </w:tcPr>
          <w:p w14:paraId="26BD1312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3E915C73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Hodnotu „nezavedeno“ lze zapsat pouze v případě, kdy opatření zavedeno nebylo.</w:t>
            </w:r>
          </w:p>
        </w:tc>
      </w:tr>
      <w:tr w:rsidR="00F66E1C" w:rsidRPr="00080CBC" w14:paraId="02DE18FC" w14:textId="77777777">
        <w:trPr>
          <w:trHeight w:val="227"/>
        </w:trPr>
        <w:tc>
          <w:tcPr>
            <w:tcW w:w="2410" w:type="dxa"/>
            <w:vMerge w:val="restart"/>
          </w:tcPr>
          <w:p w14:paraId="026B2E7F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 xml:space="preserve">Přípustné hodnoty </w:t>
            </w:r>
          </w:p>
        </w:tc>
        <w:tc>
          <w:tcPr>
            <w:tcW w:w="6661" w:type="dxa"/>
          </w:tcPr>
          <w:p w14:paraId="64E36672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Zavedeno</w:t>
            </w:r>
          </w:p>
        </w:tc>
      </w:tr>
      <w:tr w:rsidR="00F66E1C" w:rsidRPr="00080CBC" w14:paraId="1DADF455" w14:textId="77777777">
        <w:trPr>
          <w:trHeight w:val="227"/>
        </w:trPr>
        <w:tc>
          <w:tcPr>
            <w:tcW w:w="2410" w:type="dxa"/>
            <w:vMerge/>
          </w:tcPr>
          <w:p w14:paraId="1D711F71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17CFE5C2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V procesu</w:t>
            </w:r>
          </w:p>
        </w:tc>
      </w:tr>
      <w:tr w:rsidR="00F66E1C" w:rsidRPr="00080CBC" w14:paraId="5B2EB745" w14:textId="77777777">
        <w:trPr>
          <w:trHeight w:val="227"/>
        </w:trPr>
        <w:tc>
          <w:tcPr>
            <w:tcW w:w="2410" w:type="dxa"/>
            <w:vMerge/>
          </w:tcPr>
          <w:p w14:paraId="358324D7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661" w:type="dxa"/>
          </w:tcPr>
          <w:p w14:paraId="03291C48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Nezavedeno</w:t>
            </w:r>
          </w:p>
        </w:tc>
      </w:tr>
    </w:tbl>
    <w:p w14:paraId="2A39A5FD" w14:textId="77777777" w:rsidR="00F66E1C" w:rsidRPr="00080CBC" w:rsidRDefault="00F66E1C" w:rsidP="00017BB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0A1B62D" w14:textId="63634EBE" w:rsidR="00F66E1C" w:rsidRPr="00080CBC" w:rsidRDefault="00EA6443" w:rsidP="00AA7516">
      <w:pPr>
        <w:spacing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0CBC">
        <w:rPr>
          <w:rFonts w:ascii="Times New Roman" w:hAnsi="Times New Roman" w:cs="Times New Roman"/>
          <w:b/>
          <w:bCs/>
          <w:sz w:val="24"/>
          <w:szCs w:val="24"/>
        </w:rPr>
        <w:t xml:space="preserve">Tab. </w:t>
      </w:r>
      <w:r w:rsidR="00935B42">
        <w:rPr>
          <w:rFonts w:ascii="Times New Roman" w:hAnsi="Times New Roman" w:cs="Times New Roman"/>
          <w:b/>
          <w:bCs/>
          <w:sz w:val="24"/>
          <w:szCs w:val="24"/>
        </w:rPr>
        <w:t xml:space="preserve">č. </w:t>
      </w:r>
      <w:r w:rsidRPr="00080CBC">
        <w:rPr>
          <w:rFonts w:ascii="Times New Roman" w:hAnsi="Times New Roman" w:cs="Times New Roman"/>
          <w:b/>
          <w:bCs/>
          <w:sz w:val="24"/>
          <w:szCs w:val="24"/>
        </w:rPr>
        <w:t>4: Popis bezpečnostního opatření</w:t>
      </w:r>
    </w:p>
    <w:tbl>
      <w:tblPr>
        <w:tblStyle w:val="Mkatabulky"/>
        <w:tblW w:w="9071" w:type="dxa"/>
        <w:tblLayout w:type="fixed"/>
        <w:tblLook w:val="04A0" w:firstRow="1" w:lastRow="0" w:firstColumn="1" w:lastColumn="0" w:noHBand="0" w:noVBand="1"/>
      </w:tblPr>
      <w:tblGrid>
        <w:gridCol w:w="2410"/>
        <w:gridCol w:w="6661"/>
      </w:tblGrid>
      <w:tr w:rsidR="00F66E1C" w:rsidRPr="00080CBC" w14:paraId="6775C2AA" w14:textId="77777777">
        <w:tc>
          <w:tcPr>
            <w:tcW w:w="2410" w:type="dxa"/>
          </w:tcPr>
          <w:p w14:paraId="56D698F7" w14:textId="682C6AF3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 xml:space="preserve">Název sloupce v Tab. </w:t>
            </w:r>
            <w:r w:rsidR="00935B42">
              <w:rPr>
                <w:rFonts w:ascii="Times New Roman" w:hAnsi="Times New Roman" w:cs="Times New Roman"/>
                <w:b/>
                <w:bCs/>
              </w:rPr>
              <w:t>č. </w:t>
            </w:r>
            <w:r w:rsidRPr="00F72C8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61" w:type="dxa"/>
          </w:tcPr>
          <w:p w14:paraId="01B7138D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Popis bezpečnostního opatření.</w:t>
            </w:r>
          </w:p>
        </w:tc>
      </w:tr>
      <w:tr w:rsidR="00F66E1C" w:rsidRPr="00080CBC" w14:paraId="24D25941" w14:textId="77777777">
        <w:tc>
          <w:tcPr>
            <w:tcW w:w="2410" w:type="dxa"/>
          </w:tcPr>
          <w:p w14:paraId="2BB9E7AD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Popis sloupce</w:t>
            </w:r>
          </w:p>
        </w:tc>
        <w:tc>
          <w:tcPr>
            <w:tcW w:w="6661" w:type="dxa"/>
          </w:tcPr>
          <w:p w14:paraId="15F9A241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Stručný popis zavedení bezpečnostního opatření v návaznosti na stav, v jakém se aktuálně nachází, a s přihlédnutím k prostředí povinné osoby.</w:t>
            </w:r>
          </w:p>
        </w:tc>
      </w:tr>
      <w:tr w:rsidR="00F66E1C" w:rsidRPr="00080CBC" w14:paraId="403EE15F" w14:textId="77777777">
        <w:tc>
          <w:tcPr>
            <w:tcW w:w="2410" w:type="dxa"/>
            <w:vMerge w:val="restart"/>
          </w:tcPr>
          <w:p w14:paraId="34B6CA96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Popis hodnot</w:t>
            </w:r>
          </w:p>
        </w:tc>
        <w:tc>
          <w:tcPr>
            <w:tcW w:w="6661" w:type="dxa"/>
          </w:tcPr>
          <w:p w14:paraId="6386AA44" w14:textId="2255EAF5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Popis jednotlivých bezpečnostních opatření by měl stručně reflektovat situaci u povinné osoby (například podle názvů příslušných částí bezpečnostní dokumentace) a stav bezpečnostního opatření podle Tab.</w:t>
            </w:r>
            <w:r w:rsidR="00935B42">
              <w:rPr>
                <w:rFonts w:ascii="Times New Roman" w:hAnsi="Times New Roman" w:cs="Times New Roman"/>
              </w:rPr>
              <w:t xml:space="preserve"> č. </w:t>
            </w:r>
            <w:r w:rsidRPr="00F72C8F">
              <w:rPr>
                <w:rFonts w:ascii="Times New Roman" w:hAnsi="Times New Roman" w:cs="Times New Roman"/>
              </w:rPr>
              <w:t>2.</w:t>
            </w:r>
          </w:p>
        </w:tc>
      </w:tr>
      <w:tr w:rsidR="00F66E1C" w:rsidRPr="00080CBC" w14:paraId="56A3EAAF" w14:textId="77777777">
        <w:tc>
          <w:tcPr>
            <w:tcW w:w="2410" w:type="dxa"/>
            <w:vMerge/>
          </w:tcPr>
          <w:p w14:paraId="4758DE37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3751C29E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V případě bezpečnostních opatření, která jsou označena jako „v procesu“ je nutné popsat prozatímní stav, případně uvést odkaz na dokumentaci, která proces zavádění dokládá.</w:t>
            </w:r>
          </w:p>
        </w:tc>
      </w:tr>
      <w:tr w:rsidR="00F66E1C" w:rsidRPr="00080CBC" w14:paraId="28E59CC3" w14:textId="77777777">
        <w:tc>
          <w:tcPr>
            <w:tcW w:w="2410" w:type="dxa"/>
            <w:vMerge/>
          </w:tcPr>
          <w:p w14:paraId="696F19C2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663C0DAD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Pokud je bezpečnostní opatření označeno jako „nezavedeno“, je nutné odůvodnit, proč zavedeno nebylo.</w:t>
            </w:r>
          </w:p>
        </w:tc>
      </w:tr>
      <w:tr w:rsidR="00F66E1C" w:rsidRPr="00080CBC" w14:paraId="6C23C8B5" w14:textId="77777777">
        <w:tc>
          <w:tcPr>
            <w:tcW w:w="2410" w:type="dxa"/>
            <w:vMerge w:val="restart"/>
          </w:tcPr>
          <w:p w14:paraId="0BBBA26F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Příklad</w:t>
            </w:r>
          </w:p>
        </w:tc>
        <w:tc>
          <w:tcPr>
            <w:tcW w:w="6661" w:type="dxa"/>
          </w:tcPr>
          <w:p w14:paraId="38533BA4" w14:textId="312A8F5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Politika bezpečného chování uživatelů je v dokumentu BP04_Bezp_lidskych_zdroju v kapitole „1 - Politika bezpečného chování uživatelů“ a jsou v ní zohledněna relevantní témata z přílohy č.</w:t>
            </w:r>
            <w:r w:rsidR="00051E25">
              <w:rPr>
                <w:rFonts w:ascii="Times New Roman" w:hAnsi="Times New Roman" w:cs="Times New Roman"/>
              </w:rPr>
              <w:t> </w:t>
            </w:r>
            <w:r w:rsidRPr="00F72C8F">
              <w:rPr>
                <w:rFonts w:ascii="Times New Roman" w:hAnsi="Times New Roman" w:cs="Times New Roman"/>
              </w:rPr>
              <w:t>3 k této vyhlášce.</w:t>
            </w:r>
          </w:p>
        </w:tc>
      </w:tr>
      <w:tr w:rsidR="00F66E1C" w:rsidRPr="00080CBC" w14:paraId="43E19C3C" w14:textId="77777777">
        <w:tc>
          <w:tcPr>
            <w:tcW w:w="2410" w:type="dxa"/>
            <w:vMerge/>
          </w:tcPr>
          <w:p w14:paraId="33D7C88F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7835D2B7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72C8F">
              <w:rPr>
                <w:rFonts w:ascii="Times New Roman" w:hAnsi="Times New Roman" w:cs="Times New Roman"/>
              </w:rPr>
              <w:t>Dvoufaktorové</w:t>
            </w:r>
            <w:proofErr w:type="spellEnd"/>
            <w:r w:rsidRPr="00F72C8F">
              <w:rPr>
                <w:rFonts w:ascii="Times New Roman" w:hAnsi="Times New Roman" w:cs="Times New Roman"/>
              </w:rPr>
              <w:t xml:space="preserve"> ověření, založeno na OTP a PIN, je zavedeno v systému ZY v testovacím provozu u zaměstnanců disponujících služebním mobilním telefonem, na kterém je nainstalována aplikace s OTP.</w:t>
            </w:r>
          </w:p>
        </w:tc>
      </w:tr>
      <w:tr w:rsidR="00F66E1C" w:rsidRPr="00080CBC" w14:paraId="16DDC13A" w14:textId="77777777">
        <w:tc>
          <w:tcPr>
            <w:tcW w:w="2410" w:type="dxa"/>
            <w:vMerge/>
          </w:tcPr>
          <w:p w14:paraId="4133770C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6E6AEB9C" w14:textId="729B21B4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 xml:space="preserve">Bude zavedeno až po kompletní výměně koncových </w:t>
            </w:r>
            <w:r w:rsidR="00AA7516" w:rsidRPr="00F72C8F">
              <w:rPr>
                <w:rFonts w:ascii="Times New Roman" w:hAnsi="Times New Roman" w:cs="Times New Roman"/>
              </w:rPr>
              <w:t>stanic – na</w:t>
            </w:r>
            <w:r w:rsidRPr="00F72C8F">
              <w:rPr>
                <w:rFonts w:ascii="Times New Roman" w:hAnsi="Times New Roman" w:cs="Times New Roman"/>
              </w:rPr>
              <w:t xml:space="preserve"> aktuální hardware aplikace XZ nasadit nelze.</w:t>
            </w:r>
          </w:p>
        </w:tc>
      </w:tr>
      <w:tr w:rsidR="00F66E1C" w:rsidRPr="00080CBC" w14:paraId="55AD0884" w14:textId="77777777">
        <w:trPr>
          <w:trHeight w:val="227"/>
        </w:trPr>
        <w:tc>
          <w:tcPr>
            <w:tcW w:w="2410" w:type="dxa"/>
            <w:vMerge/>
          </w:tcPr>
          <w:p w14:paraId="544A83CB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49AEE5A7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Není relevantní pro danou službu.</w:t>
            </w:r>
          </w:p>
        </w:tc>
      </w:tr>
      <w:tr w:rsidR="00F66E1C" w:rsidRPr="00080CBC" w14:paraId="329C8ACF" w14:textId="77777777">
        <w:tc>
          <w:tcPr>
            <w:tcW w:w="2410" w:type="dxa"/>
            <w:vMerge/>
          </w:tcPr>
          <w:p w14:paraId="6A2C896A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</w:tcPr>
          <w:p w14:paraId="49A0A310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Nelze zavést na technickém aktivu XY z důvodu, že toto aktivum tuto funkcionalitu nepodporuje.</w:t>
            </w:r>
          </w:p>
        </w:tc>
      </w:tr>
    </w:tbl>
    <w:p w14:paraId="3A85F38D" w14:textId="77777777" w:rsidR="00F66E1C" w:rsidRPr="00080CBC" w:rsidRDefault="00F66E1C" w:rsidP="00017BB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FDD4595" w14:textId="4E712764" w:rsidR="00F66E1C" w:rsidRPr="00080CBC" w:rsidRDefault="00EA6443" w:rsidP="00AA7516">
      <w:pPr>
        <w:spacing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0CBC">
        <w:rPr>
          <w:rFonts w:ascii="Times New Roman" w:hAnsi="Times New Roman" w:cs="Times New Roman"/>
          <w:b/>
          <w:bCs/>
          <w:sz w:val="24"/>
          <w:szCs w:val="24"/>
        </w:rPr>
        <w:t xml:space="preserve">Tab. </w:t>
      </w:r>
      <w:r w:rsidR="00935B42">
        <w:rPr>
          <w:rFonts w:ascii="Times New Roman" w:hAnsi="Times New Roman" w:cs="Times New Roman"/>
          <w:b/>
          <w:bCs/>
          <w:sz w:val="24"/>
          <w:szCs w:val="24"/>
        </w:rPr>
        <w:t xml:space="preserve">č. </w:t>
      </w:r>
      <w:r w:rsidRPr="00080CBC">
        <w:rPr>
          <w:rFonts w:ascii="Times New Roman" w:hAnsi="Times New Roman" w:cs="Times New Roman"/>
          <w:b/>
          <w:bCs/>
          <w:sz w:val="24"/>
          <w:szCs w:val="24"/>
        </w:rPr>
        <w:t>5: Termín zavedení bezpečnostního opatření</w:t>
      </w:r>
    </w:p>
    <w:tbl>
      <w:tblPr>
        <w:tblStyle w:val="Mkatabulky"/>
        <w:tblW w:w="9071" w:type="dxa"/>
        <w:tblLayout w:type="fixed"/>
        <w:tblLook w:val="04A0" w:firstRow="1" w:lastRow="0" w:firstColumn="1" w:lastColumn="0" w:noHBand="0" w:noVBand="1"/>
      </w:tblPr>
      <w:tblGrid>
        <w:gridCol w:w="2410"/>
        <w:gridCol w:w="6661"/>
      </w:tblGrid>
      <w:tr w:rsidR="00F66E1C" w:rsidRPr="00080CBC" w14:paraId="3F4EBF71" w14:textId="77777777">
        <w:tc>
          <w:tcPr>
            <w:tcW w:w="2410" w:type="dxa"/>
          </w:tcPr>
          <w:p w14:paraId="26C34B68" w14:textId="028A456F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 xml:space="preserve">Název sloupce v </w:t>
            </w:r>
            <w:r w:rsidR="00935B42">
              <w:rPr>
                <w:rFonts w:ascii="Times New Roman" w:hAnsi="Times New Roman" w:cs="Times New Roman"/>
                <w:b/>
                <w:bCs/>
              </w:rPr>
              <w:t>T</w:t>
            </w:r>
            <w:r w:rsidRPr="00F72C8F">
              <w:rPr>
                <w:rFonts w:ascii="Times New Roman" w:hAnsi="Times New Roman" w:cs="Times New Roman"/>
                <w:b/>
                <w:bCs/>
              </w:rPr>
              <w:t xml:space="preserve">ab. </w:t>
            </w:r>
            <w:r w:rsidR="00935B42">
              <w:rPr>
                <w:rFonts w:ascii="Times New Roman" w:hAnsi="Times New Roman" w:cs="Times New Roman"/>
                <w:b/>
                <w:bCs/>
              </w:rPr>
              <w:t>č. </w:t>
            </w:r>
            <w:r w:rsidRPr="00F72C8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61" w:type="dxa"/>
          </w:tcPr>
          <w:p w14:paraId="2D30AC4D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Termín zavedení bezpečnostního opatření.</w:t>
            </w:r>
          </w:p>
        </w:tc>
      </w:tr>
      <w:tr w:rsidR="00F66E1C" w:rsidRPr="00080CBC" w14:paraId="593AC311" w14:textId="77777777">
        <w:tc>
          <w:tcPr>
            <w:tcW w:w="2410" w:type="dxa"/>
          </w:tcPr>
          <w:p w14:paraId="4B13381A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Popis sloupce</w:t>
            </w:r>
          </w:p>
        </w:tc>
        <w:tc>
          <w:tcPr>
            <w:tcW w:w="6661" w:type="dxa"/>
          </w:tcPr>
          <w:p w14:paraId="3B5C266C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Plánovaný termín zavedení bezpečnostního opatření v plném rozsahu.</w:t>
            </w:r>
          </w:p>
        </w:tc>
      </w:tr>
      <w:tr w:rsidR="00F66E1C" w:rsidRPr="00080CBC" w14:paraId="446BA0D5" w14:textId="77777777">
        <w:tc>
          <w:tcPr>
            <w:tcW w:w="2410" w:type="dxa"/>
          </w:tcPr>
          <w:p w14:paraId="3E5A481B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Popis hodnot</w:t>
            </w:r>
          </w:p>
        </w:tc>
        <w:tc>
          <w:tcPr>
            <w:tcW w:w="6661" w:type="dxa"/>
          </w:tcPr>
          <w:p w14:paraId="288D00FD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Tato hodnota bude vyplněna pouze v případě, je-li stav bezpečnostního opatření označen jako „v procesu“ nebo „nezavedeno“, ale jeho zavedení je v budoucnu plánováno nebo závisí na dalších okolnostech.</w:t>
            </w:r>
          </w:p>
        </w:tc>
      </w:tr>
      <w:tr w:rsidR="00F66E1C" w:rsidRPr="00080CBC" w14:paraId="338C0FF0" w14:textId="77777777">
        <w:trPr>
          <w:trHeight w:val="227"/>
        </w:trPr>
        <w:tc>
          <w:tcPr>
            <w:tcW w:w="2410" w:type="dxa"/>
            <w:vMerge w:val="restart"/>
          </w:tcPr>
          <w:p w14:paraId="7005EAAF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 xml:space="preserve">Příklad </w:t>
            </w:r>
          </w:p>
        </w:tc>
        <w:tc>
          <w:tcPr>
            <w:tcW w:w="6661" w:type="dxa"/>
          </w:tcPr>
          <w:p w14:paraId="2E093D94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leden 2025</w:t>
            </w:r>
          </w:p>
        </w:tc>
      </w:tr>
      <w:tr w:rsidR="00F66E1C" w:rsidRPr="00080CBC" w14:paraId="13ABAE39" w14:textId="77777777">
        <w:trPr>
          <w:trHeight w:val="227"/>
        </w:trPr>
        <w:tc>
          <w:tcPr>
            <w:tcW w:w="2410" w:type="dxa"/>
            <w:vMerge/>
          </w:tcPr>
          <w:p w14:paraId="1F4C345E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4981CD3E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15. ledna 2025</w:t>
            </w:r>
          </w:p>
        </w:tc>
      </w:tr>
      <w:tr w:rsidR="00F66E1C" w:rsidRPr="00080CBC" w14:paraId="4131740A" w14:textId="77777777">
        <w:trPr>
          <w:trHeight w:val="227"/>
        </w:trPr>
        <w:tc>
          <w:tcPr>
            <w:tcW w:w="2410" w:type="dxa"/>
            <w:vMerge/>
          </w:tcPr>
          <w:p w14:paraId="3C478D5C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1" w:type="dxa"/>
          </w:tcPr>
          <w:p w14:paraId="2006D54B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Q1 2025</w:t>
            </w:r>
          </w:p>
        </w:tc>
      </w:tr>
      <w:tr w:rsidR="00F66E1C" w:rsidRPr="00080CBC" w14:paraId="11FED915" w14:textId="77777777">
        <w:trPr>
          <w:trHeight w:val="227"/>
        </w:trPr>
        <w:tc>
          <w:tcPr>
            <w:tcW w:w="2410" w:type="dxa"/>
            <w:vMerge/>
          </w:tcPr>
          <w:p w14:paraId="213D7CA6" w14:textId="77777777" w:rsidR="00F66E1C" w:rsidRPr="00080CBC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1" w:type="dxa"/>
          </w:tcPr>
          <w:p w14:paraId="4EE3BE0D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Q1/Q2 2025</w:t>
            </w:r>
          </w:p>
        </w:tc>
      </w:tr>
    </w:tbl>
    <w:p w14:paraId="78DAC4BB" w14:textId="77777777" w:rsidR="00F66E1C" w:rsidRPr="00080CBC" w:rsidRDefault="00F66E1C" w:rsidP="00017BB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BBA2C6C" w14:textId="17A3DD08" w:rsidR="00F66E1C" w:rsidRPr="00080CBC" w:rsidRDefault="00EA6443" w:rsidP="00AA7516">
      <w:pPr>
        <w:spacing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0CB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Tab. </w:t>
      </w:r>
      <w:r w:rsidR="00935B42">
        <w:rPr>
          <w:rFonts w:ascii="Times New Roman" w:hAnsi="Times New Roman" w:cs="Times New Roman"/>
          <w:b/>
          <w:bCs/>
          <w:sz w:val="24"/>
          <w:szCs w:val="24"/>
        </w:rPr>
        <w:t xml:space="preserve">č. </w:t>
      </w:r>
      <w:r w:rsidRPr="00080CBC">
        <w:rPr>
          <w:rFonts w:ascii="Times New Roman" w:hAnsi="Times New Roman" w:cs="Times New Roman"/>
          <w:b/>
          <w:bCs/>
          <w:sz w:val="24"/>
          <w:szCs w:val="24"/>
        </w:rPr>
        <w:t>6: Priorita zavedení bezpečnostního opatření</w:t>
      </w:r>
    </w:p>
    <w:tbl>
      <w:tblPr>
        <w:tblStyle w:val="Mkatabulky"/>
        <w:tblW w:w="9071" w:type="dxa"/>
        <w:tblLayout w:type="fixed"/>
        <w:tblLook w:val="04A0" w:firstRow="1" w:lastRow="0" w:firstColumn="1" w:lastColumn="0" w:noHBand="0" w:noVBand="1"/>
      </w:tblPr>
      <w:tblGrid>
        <w:gridCol w:w="2410"/>
        <w:gridCol w:w="6661"/>
      </w:tblGrid>
      <w:tr w:rsidR="00F66E1C" w:rsidRPr="00080CBC" w14:paraId="718A410C" w14:textId="77777777">
        <w:trPr>
          <w:trHeight w:val="271"/>
        </w:trPr>
        <w:tc>
          <w:tcPr>
            <w:tcW w:w="2410" w:type="dxa"/>
          </w:tcPr>
          <w:p w14:paraId="30471A0E" w14:textId="3BA7530E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 xml:space="preserve">Název sloupce v Tab. </w:t>
            </w:r>
            <w:r w:rsidR="00935B42">
              <w:rPr>
                <w:rFonts w:ascii="Times New Roman" w:hAnsi="Times New Roman" w:cs="Times New Roman"/>
                <w:b/>
                <w:bCs/>
              </w:rPr>
              <w:t>č. </w:t>
            </w:r>
            <w:r w:rsidRPr="00F72C8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61" w:type="dxa"/>
          </w:tcPr>
          <w:p w14:paraId="32BF5770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Priorita zavedení bezpečnostního opatření.</w:t>
            </w:r>
          </w:p>
        </w:tc>
      </w:tr>
      <w:tr w:rsidR="00F66E1C" w:rsidRPr="00080CBC" w14:paraId="333C80A3" w14:textId="77777777">
        <w:tc>
          <w:tcPr>
            <w:tcW w:w="2410" w:type="dxa"/>
          </w:tcPr>
          <w:p w14:paraId="5FEE4FA3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Popis sloupce</w:t>
            </w:r>
          </w:p>
        </w:tc>
        <w:tc>
          <w:tcPr>
            <w:tcW w:w="6661" w:type="dxa"/>
          </w:tcPr>
          <w:p w14:paraId="5471F7CE" w14:textId="787FB2E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Prioritizace zavádění bezpečnostních opatření s ohledem na dopad na</w:t>
            </w:r>
            <w:r w:rsidR="00051E25">
              <w:rPr>
                <w:rFonts w:ascii="Times New Roman" w:hAnsi="Times New Roman" w:cs="Times New Roman"/>
              </w:rPr>
              <w:t> </w:t>
            </w:r>
            <w:r w:rsidRPr="00F72C8F">
              <w:rPr>
                <w:rFonts w:ascii="Times New Roman" w:hAnsi="Times New Roman" w:cs="Times New Roman"/>
              </w:rPr>
              <w:t>poskytování regulované služby.</w:t>
            </w:r>
          </w:p>
        </w:tc>
      </w:tr>
      <w:tr w:rsidR="00F66E1C" w:rsidRPr="00080CBC" w14:paraId="460AE4C6" w14:textId="77777777">
        <w:trPr>
          <w:trHeight w:val="284"/>
        </w:trPr>
        <w:tc>
          <w:tcPr>
            <w:tcW w:w="2410" w:type="dxa"/>
            <w:vMerge w:val="restart"/>
          </w:tcPr>
          <w:p w14:paraId="331FCF26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Popis hodnot</w:t>
            </w:r>
          </w:p>
          <w:p w14:paraId="665AA7CA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3EE3D90F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Hodnotu „nízká“ nebo „1“ je možné zapsat v případě, kdy by absence zavedení bezpečnostního opatření neměla dopad na poskytování regulované služby nebo dané bezpečnostní opatření není pro poskytování regulované služby relevantní.</w:t>
            </w:r>
          </w:p>
        </w:tc>
      </w:tr>
      <w:tr w:rsidR="00F66E1C" w:rsidRPr="00080CBC" w14:paraId="7AAFE94A" w14:textId="77777777">
        <w:trPr>
          <w:trHeight w:val="871"/>
        </w:trPr>
        <w:tc>
          <w:tcPr>
            <w:tcW w:w="2410" w:type="dxa"/>
            <w:vMerge/>
          </w:tcPr>
          <w:p w14:paraId="2AF74EFB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  <w:vMerge w:val="restart"/>
          </w:tcPr>
          <w:p w14:paraId="6C9DBEDC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Hodnotu „střední“ nebo „2“ je možné zapsat v případě, kdy by absence zavedení bezpečnostního opatření měla minimální a krátkodobý dopad na poskytování regulované služby.</w:t>
            </w:r>
          </w:p>
        </w:tc>
      </w:tr>
      <w:tr w:rsidR="00F66E1C" w:rsidRPr="00080CBC" w14:paraId="07F0639F" w14:textId="77777777">
        <w:trPr>
          <w:trHeight w:val="836"/>
        </w:trPr>
        <w:tc>
          <w:tcPr>
            <w:tcW w:w="2410" w:type="dxa"/>
            <w:vMerge/>
          </w:tcPr>
          <w:p w14:paraId="4995C753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120C9658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Hodnotu „vysoká“ nebo „3“ je možné zapsat v případě, kdy by absence zavedení bezpečnostního opatření měla za následek vážný a dlouhodobý dopad na poskytování regulované služby.</w:t>
            </w:r>
          </w:p>
        </w:tc>
      </w:tr>
      <w:tr w:rsidR="00F66E1C" w:rsidRPr="00080CBC" w14:paraId="529B48B5" w14:textId="77777777">
        <w:trPr>
          <w:trHeight w:val="997"/>
        </w:trPr>
        <w:tc>
          <w:tcPr>
            <w:tcW w:w="2410" w:type="dxa"/>
            <w:vMerge/>
          </w:tcPr>
          <w:p w14:paraId="2C2A8056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758A3835" w14:textId="01B62AC8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Hodnotu „kritická“ nebo „4“ je možné zapsat v případě, kdy by absence zavedení bezpečnostního opatření měla okamžité a nevratné důsledky pro poskytování regulované služby nebo jsou známy úspěšné pokusy o</w:t>
            </w:r>
            <w:r w:rsidR="00051E25">
              <w:rPr>
                <w:rFonts w:ascii="Times New Roman" w:hAnsi="Times New Roman" w:cs="Times New Roman"/>
              </w:rPr>
              <w:t> </w:t>
            </w:r>
            <w:r w:rsidRPr="00F72C8F">
              <w:rPr>
                <w:rFonts w:ascii="Times New Roman" w:hAnsi="Times New Roman" w:cs="Times New Roman"/>
              </w:rPr>
              <w:t>překonání bezpečnostních opatření.</w:t>
            </w:r>
          </w:p>
        </w:tc>
      </w:tr>
      <w:tr w:rsidR="00F66E1C" w:rsidRPr="00080CBC" w14:paraId="2DCD40BB" w14:textId="77777777">
        <w:trPr>
          <w:trHeight w:val="227"/>
        </w:trPr>
        <w:tc>
          <w:tcPr>
            <w:tcW w:w="2410" w:type="dxa"/>
            <w:vMerge w:val="restart"/>
          </w:tcPr>
          <w:p w14:paraId="2A41208C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 xml:space="preserve">Příklad </w:t>
            </w:r>
          </w:p>
          <w:p w14:paraId="1F8A57B4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661" w:type="dxa"/>
          </w:tcPr>
          <w:p w14:paraId="19535AC0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Nízká (obdobně lze vyjádřit číselnou hodnotou, například „1“).</w:t>
            </w:r>
          </w:p>
        </w:tc>
      </w:tr>
      <w:tr w:rsidR="00F66E1C" w:rsidRPr="00080CBC" w14:paraId="10504DEE" w14:textId="77777777">
        <w:trPr>
          <w:trHeight w:val="227"/>
        </w:trPr>
        <w:tc>
          <w:tcPr>
            <w:tcW w:w="2410" w:type="dxa"/>
            <w:vMerge/>
          </w:tcPr>
          <w:p w14:paraId="36391CA0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1" w:type="dxa"/>
          </w:tcPr>
          <w:p w14:paraId="480C0608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Střední (obdobně lze vyjádřit číselnou hodnotou, například „2“).</w:t>
            </w:r>
          </w:p>
        </w:tc>
      </w:tr>
      <w:tr w:rsidR="00F66E1C" w:rsidRPr="00080CBC" w14:paraId="0160CD51" w14:textId="77777777">
        <w:trPr>
          <w:trHeight w:val="227"/>
        </w:trPr>
        <w:tc>
          <w:tcPr>
            <w:tcW w:w="2410" w:type="dxa"/>
            <w:vMerge/>
          </w:tcPr>
          <w:p w14:paraId="73CA61F3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661" w:type="dxa"/>
          </w:tcPr>
          <w:p w14:paraId="361C93D9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Vysoká (obdobně lze vyjádřit číselnou hodnotou, například „3“).</w:t>
            </w:r>
          </w:p>
        </w:tc>
      </w:tr>
      <w:tr w:rsidR="00F66E1C" w:rsidRPr="00080CBC" w14:paraId="44AB7841" w14:textId="77777777">
        <w:trPr>
          <w:trHeight w:val="317"/>
        </w:trPr>
        <w:tc>
          <w:tcPr>
            <w:tcW w:w="2410" w:type="dxa"/>
            <w:vMerge/>
          </w:tcPr>
          <w:p w14:paraId="79B15BF6" w14:textId="77777777" w:rsidR="00F66E1C" w:rsidRPr="00F72C8F" w:rsidRDefault="00F66E1C" w:rsidP="00017BB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vMerge w:val="restart"/>
          </w:tcPr>
          <w:p w14:paraId="2421EDC6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Kritická (obdobně lze vyjádřit číselnou hodnotou, například „4“).</w:t>
            </w:r>
          </w:p>
        </w:tc>
      </w:tr>
    </w:tbl>
    <w:p w14:paraId="01313FB7" w14:textId="77777777" w:rsidR="00F66E1C" w:rsidRPr="00080CBC" w:rsidRDefault="00F66E1C" w:rsidP="00017BB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9660ABF" w14:textId="148E3DBB" w:rsidR="00F66E1C" w:rsidRPr="00080CBC" w:rsidRDefault="00EA6443" w:rsidP="00AA7516">
      <w:pPr>
        <w:spacing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0CBC">
        <w:rPr>
          <w:rFonts w:ascii="Times New Roman" w:hAnsi="Times New Roman" w:cs="Times New Roman"/>
          <w:b/>
          <w:bCs/>
          <w:sz w:val="24"/>
          <w:szCs w:val="24"/>
        </w:rPr>
        <w:t xml:space="preserve">Tab. </w:t>
      </w:r>
      <w:r w:rsidR="00935B42">
        <w:rPr>
          <w:rFonts w:ascii="Times New Roman" w:hAnsi="Times New Roman" w:cs="Times New Roman"/>
          <w:b/>
          <w:bCs/>
          <w:sz w:val="24"/>
          <w:szCs w:val="24"/>
        </w:rPr>
        <w:t xml:space="preserve">č. </w:t>
      </w:r>
      <w:r w:rsidRPr="00080CBC">
        <w:rPr>
          <w:rFonts w:ascii="Times New Roman" w:hAnsi="Times New Roman" w:cs="Times New Roman"/>
          <w:b/>
          <w:bCs/>
          <w:sz w:val="24"/>
          <w:szCs w:val="24"/>
        </w:rPr>
        <w:t>7: Odpovědnost za bezpečnostní opatření</w:t>
      </w:r>
    </w:p>
    <w:tbl>
      <w:tblPr>
        <w:tblStyle w:val="Mkatabulky"/>
        <w:tblW w:w="9071" w:type="dxa"/>
        <w:tblLayout w:type="fixed"/>
        <w:tblLook w:val="04A0" w:firstRow="1" w:lastRow="0" w:firstColumn="1" w:lastColumn="0" w:noHBand="0" w:noVBand="1"/>
      </w:tblPr>
      <w:tblGrid>
        <w:gridCol w:w="2410"/>
        <w:gridCol w:w="6661"/>
      </w:tblGrid>
      <w:tr w:rsidR="00F66E1C" w:rsidRPr="00080CBC" w14:paraId="0C2213B1" w14:textId="77777777">
        <w:tc>
          <w:tcPr>
            <w:tcW w:w="2410" w:type="dxa"/>
          </w:tcPr>
          <w:p w14:paraId="3AB7353A" w14:textId="3677A0FF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 xml:space="preserve">Název sloupce v Tab. </w:t>
            </w:r>
            <w:r w:rsidR="00935B42">
              <w:rPr>
                <w:rFonts w:ascii="Times New Roman" w:hAnsi="Times New Roman" w:cs="Times New Roman"/>
                <w:b/>
                <w:bCs/>
              </w:rPr>
              <w:t>č. </w:t>
            </w:r>
            <w:r w:rsidRPr="00F72C8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61" w:type="dxa"/>
          </w:tcPr>
          <w:p w14:paraId="2181D055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Odpovědnost za bezpečnostní opatření.</w:t>
            </w:r>
          </w:p>
        </w:tc>
      </w:tr>
      <w:tr w:rsidR="00F66E1C" w:rsidRPr="00080CBC" w14:paraId="050829B2" w14:textId="77777777">
        <w:trPr>
          <w:trHeight w:val="180"/>
        </w:trPr>
        <w:tc>
          <w:tcPr>
            <w:tcW w:w="2410" w:type="dxa"/>
          </w:tcPr>
          <w:p w14:paraId="125A135E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Popis sloupce</w:t>
            </w:r>
          </w:p>
        </w:tc>
        <w:tc>
          <w:tcPr>
            <w:tcW w:w="6661" w:type="dxa"/>
          </w:tcPr>
          <w:p w14:paraId="24A5BB1E" w14:textId="29425D1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Osoba pověřená za zavedení daného bezpečnostního opatření.</w:t>
            </w:r>
          </w:p>
        </w:tc>
      </w:tr>
      <w:tr w:rsidR="00F66E1C" w:rsidRPr="00080CBC" w14:paraId="399FA8FC" w14:textId="77777777">
        <w:tc>
          <w:tcPr>
            <w:tcW w:w="2410" w:type="dxa"/>
          </w:tcPr>
          <w:p w14:paraId="25344332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>Popis hodnot</w:t>
            </w:r>
          </w:p>
        </w:tc>
        <w:tc>
          <w:tcPr>
            <w:tcW w:w="6661" w:type="dxa"/>
          </w:tcPr>
          <w:p w14:paraId="61028B1C" w14:textId="606DA17F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Je nutné zaznamenat údaje tak, aby bylo možné jednoznačně určit osobu pověřenou za zavedení bezpečnostního opatření. V případě potřeby je možné uvést také konkrétní organizační složku do níž daná osoba spadá.</w:t>
            </w:r>
          </w:p>
        </w:tc>
      </w:tr>
      <w:tr w:rsidR="00F66E1C" w:rsidRPr="00080CBC" w14:paraId="799B9BC3" w14:textId="77777777">
        <w:tc>
          <w:tcPr>
            <w:tcW w:w="2410" w:type="dxa"/>
          </w:tcPr>
          <w:p w14:paraId="3D229008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72C8F">
              <w:rPr>
                <w:rFonts w:ascii="Times New Roman" w:hAnsi="Times New Roman" w:cs="Times New Roman"/>
                <w:b/>
                <w:bCs/>
              </w:rPr>
              <w:t xml:space="preserve">Příklad </w:t>
            </w:r>
          </w:p>
        </w:tc>
        <w:tc>
          <w:tcPr>
            <w:tcW w:w="6661" w:type="dxa"/>
          </w:tcPr>
          <w:p w14:paraId="71FC5D7E" w14:textId="77777777" w:rsidR="00F66E1C" w:rsidRPr="00F72C8F" w:rsidRDefault="00EA6443" w:rsidP="00017BB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C8F">
              <w:rPr>
                <w:rFonts w:ascii="Times New Roman" w:hAnsi="Times New Roman" w:cs="Times New Roman"/>
              </w:rPr>
              <w:t>Titul, jméno, příjmení, organizační složka.</w:t>
            </w:r>
          </w:p>
        </w:tc>
      </w:tr>
    </w:tbl>
    <w:p w14:paraId="61B384BE" w14:textId="77777777" w:rsidR="00F66E1C" w:rsidRPr="0074313A" w:rsidRDefault="00EA6443" w:rsidP="00017BB9">
      <w:pPr>
        <w:spacing w:line="276" w:lineRule="auto"/>
        <w:rPr>
          <w:rFonts w:ascii="Times New Roman" w:hAnsi="Times New Roman" w:cs="Times New Roman"/>
          <w:b/>
          <w:bCs/>
        </w:rPr>
      </w:pPr>
      <w:r w:rsidRPr="0074313A">
        <w:rPr>
          <w:rFonts w:ascii="Times New Roman" w:hAnsi="Times New Roman" w:cs="Times New Roman"/>
        </w:rPr>
        <w:br w:type="page" w:clear="all"/>
      </w:r>
    </w:p>
    <w:p w14:paraId="3EF8656F" w14:textId="2BF9D3C9" w:rsidR="00F66E1C" w:rsidRPr="00080CBC" w:rsidRDefault="00EA6443" w:rsidP="00A735F5">
      <w:pPr>
        <w:spacing w:line="276" w:lineRule="auto"/>
        <w:jc w:val="right"/>
        <w:rPr>
          <w:rFonts w:ascii="Times New Roman" w:hAnsi="Times New Roman" w:cs="Times New Roman"/>
        </w:rPr>
      </w:pPr>
      <w:r w:rsidRPr="00080CBC">
        <w:rPr>
          <w:rFonts w:ascii="Times New Roman" w:eastAsia="Calibri" w:hAnsi="Times New Roman" w:cs="Times New Roman"/>
        </w:rPr>
        <w:lastRenderedPageBreak/>
        <w:t xml:space="preserve">Příloha č. 2 k vyhlášce č. </w:t>
      </w:r>
      <w:r w:rsidR="00080CBC">
        <w:rPr>
          <w:rFonts w:ascii="Times New Roman" w:eastAsia="Calibri" w:hAnsi="Times New Roman" w:cs="Times New Roman"/>
        </w:rPr>
        <w:t>…</w:t>
      </w:r>
      <w:r w:rsidRPr="00080CBC">
        <w:rPr>
          <w:rFonts w:ascii="Times New Roman" w:eastAsia="Calibri" w:hAnsi="Times New Roman" w:cs="Times New Roman"/>
        </w:rPr>
        <w:t>/</w:t>
      </w:r>
      <w:r w:rsidR="00080CBC">
        <w:rPr>
          <w:rFonts w:ascii="Times New Roman" w:eastAsia="Calibri" w:hAnsi="Times New Roman" w:cs="Times New Roman"/>
        </w:rPr>
        <w:t>2025</w:t>
      </w:r>
      <w:r w:rsidRPr="00080CBC">
        <w:rPr>
          <w:rFonts w:ascii="Times New Roman" w:eastAsia="Calibri" w:hAnsi="Times New Roman" w:cs="Times New Roman"/>
        </w:rPr>
        <w:t xml:space="preserve"> Sb.</w:t>
      </w:r>
    </w:p>
    <w:p w14:paraId="5A582931" w14:textId="77777777" w:rsidR="00F66E1C" w:rsidRPr="00080CBC" w:rsidRDefault="00EA6443" w:rsidP="000E1569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b/>
          <w:bCs/>
          <w:sz w:val="24"/>
          <w:szCs w:val="24"/>
        </w:rPr>
        <w:t>Požadavky na smluvní ujednání s dodavateli</w:t>
      </w:r>
    </w:p>
    <w:p w14:paraId="03311CCA" w14:textId="77777777" w:rsidR="00F66E1C" w:rsidRPr="00080CBC" w:rsidRDefault="00EA6443" w:rsidP="000E1569">
      <w:pPr>
        <w:pStyle w:val="Odstavec"/>
        <w:pBdr>
          <w:between w:val="none" w:sz="4" w:space="0" w:color="000000"/>
        </w:pBdr>
        <w:spacing w:after="12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t>Obsah smlouvy uzavírané s dodavateli stanoví způsoby realizace bezpečnostních opatření a určuje obsah vzájemné smluvní odpovědnosti za zavedení a kontrolu bezpečnostních opatření.</w:t>
      </w:r>
    </w:p>
    <w:p w14:paraId="0E2A18A6" w14:textId="77777777" w:rsidR="00F66E1C" w:rsidRPr="00080CBC" w:rsidRDefault="00EA6443" w:rsidP="000E1569">
      <w:pPr>
        <w:pStyle w:val="Odstavec"/>
        <w:pBdr>
          <w:between w:val="none" w:sz="4" w:space="0" w:color="000000"/>
        </w:pBdr>
        <w:spacing w:after="6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t>Obsah smlouvy s dodavateli musí obsahovat relevantní ustanovení z níže uvedených:</w:t>
      </w:r>
    </w:p>
    <w:p w14:paraId="000052AE" w14:textId="3F0E2D1C" w:rsidR="00F66E1C" w:rsidRPr="000E1569" w:rsidRDefault="00EA6443" w:rsidP="000E1569">
      <w:pPr>
        <w:pStyle w:val="Odstavecseseznamem"/>
        <w:numPr>
          <w:ilvl w:val="0"/>
          <w:numId w:val="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tabs>
          <w:tab w:val="left" w:pos="5816"/>
        </w:tabs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1569">
        <w:rPr>
          <w:rFonts w:ascii="Times New Roman" w:hAnsi="Times New Roman" w:cs="Times New Roman"/>
          <w:sz w:val="24"/>
          <w:szCs w:val="24"/>
        </w:rPr>
        <w:t>ustanovení o bezpečnosti informací z pohledu důvěrnosti (včetně ustanovení o</w:t>
      </w:r>
      <w:r w:rsidR="00051E25">
        <w:rPr>
          <w:rFonts w:ascii="Times New Roman" w:hAnsi="Times New Roman" w:cs="Times New Roman"/>
          <w:sz w:val="24"/>
          <w:szCs w:val="24"/>
        </w:rPr>
        <w:t> </w:t>
      </w:r>
      <w:r w:rsidRPr="000E1569">
        <w:rPr>
          <w:rFonts w:ascii="Times New Roman" w:hAnsi="Times New Roman" w:cs="Times New Roman"/>
          <w:sz w:val="24"/>
          <w:szCs w:val="24"/>
        </w:rPr>
        <w:t>mlčenlivosti), integrity a dostupnosti,</w:t>
      </w:r>
    </w:p>
    <w:p w14:paraId="2770946F" w14:textId="77777777" w:rsidR="00F66E1C" w:rsidRPr="000E1569" w:rsidRDefault="00EA6443" w:rsidP="000E1569">
      <w:pPr>
        <w:pStyle w:val="Odstavecseseznamem"/>
        <w:numPr>
          <w:ilvl w:val="0"/>
          <w:numId w:val="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tabs>
          <w:tab w:val="left" w:pos="5816"/>
        </w:tabs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1569">
        <w:rPr>
          <w:rFonts w:ascii="Times New Roman" w:hAnsi="Times New Roman" w:cs="Times New Roman"/>
          <w:sz w:val="24"/>
          <w:szCs w:val="24"/>
        </w:rPr>
        <w:t>ustanovení o auditu dodavatele,</w:t>
      </w:r>
    </w:p>
    <w:p w14:paraId="24FB3B25" w14:textId="77777777" w:rsidR="00F66E1C" w:rsidRPr="000E1569" w:rsidRDefault="00EA6443" w:rsidP="000E1569">
      <w:pPr>
        <w:pStyle w:val="Odstavecseseznamem"/>
        <w:numPr>
          <w:ilvl w:val="0"/>
          <w:numId w:val="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tabs>
          <w:tab w:val="left" w:pos="5816"/>
        </w:tabs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1569">
        <w:rPr>
          <w:rFonts w:ascii="Times New Roman" w:hAnsi="Times New Roman" w:cs="Times New Roman"/>
          <w:sz w:val="24"/>
          <w:szCs w:val="24"/>
        </w:rPr>
        <w:t>ustanovení o řetězení dodavatelů,</w:t>
      </w:r>
    </w:p>
    <w:p w14:paraId="5518D361" w14:textId="77777777" w:rsidR="00F66E1C" w:rsidRPr="000E1569" w:rsidRDefault="00EA6443" w:rsidP="000E1569">
      <w:pPr>
        <w:pStyle w:val="Odstavecseseznamem"/>
        <w:numPr>
          <w:ilvl w:val="0"/>
          <w:numId w:val="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tabs>
          <w:tab w:val="left" w:pos="5816"/>
        </w:tabs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1569">
        <w:rPr>
          <w:rFonts w:ascii="Times New Roman" w:hAnsi="Times New Roman" w:cs="Times New Roman"/>
          <w:sz w:val="24"/>
          <w:szCs w:val="24"/>
        </w:rPr>
        <w:t>ustanovení upravující tzv. exit strategii, podmínky ukončení smluvního vztahu z pohledu bezpečnosti informací,</w:t>
      </w:r>
    </w:p>
    <w:p w14:paraId="34722162" w14:textId="77777777" w:rsidR="00F66E1C" w:rsidRPr="000E1569" w:rsidRDefault="00EA6443" w:rsidP="000E1569">
      <w:pPr>
        <w:pStyle w:val="Odstavecseseznamem"/>
        <w:numPr>
          <w:ilvl w:val="0"/>
          <w:numId w:val="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tabs>
          <w:tab w:val="left" w:pos="5816"/>
        </w:tabs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1569">
        <w:rPr>
          <w:rFonts w:ascii="Times New Roman" w:hAnsi="Times New Roman" w:cs="Times New Roman"/>
          <w:sz w:val="24"/>
          <w:szCs w:val="24"/>
        </w:rPr>
        <w:t>ustanovení o sankcích za porušení smluvních povinností,</w:t>
      </w:r>
      <w:r w:rsidRPr="000E1569">
        <w:rPr>
          <w:rFonts w:ascii="Times New Roman" w:hAnsi="Times New Roman" w:cs="Times New Roman"/>
          <w:sz w:val="24"/>
          <w:szCs w:val="24"/>
        </w:rPr>
        <w:tab/>
      </w:r>
    </w:p>
    <w:p w14:paraId="19776AB8" w14:textId="77777777" w:rsidR="00F66E1C" w:rsidRPr="000E1569" w:rsidRDefault="00EA6443" w:rsidP="000E1569">
      <w:pPr>
        <w:pStyle w:val="Odstavecseseznamem"/>
        <w:numPr>
          <w:ilvl w:val="0"/>
          <w:numId w:val="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tabs>
          <w:tab w:val="left" w:pos="5816"/>
        </w:tabs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1569">
        <w:rPr>
          <w:rFonts w:ascii="Times New Roman" w:hAnsi="Times New Roman" w:cs="Times New Roman"/>
          <w:sz w:val="24"/>
          <w:szCs w:val="24"/>
        </w:rPr>
        <w:t>ustanovení o oprávnění užívat data,</w:t>
      </w:r>
    </w:p>
    <w:p w14:paraId="1545DE93" w14:textId="77777777" w:rsidR="00F66E1C" w:rsidRPr="000E1569" w:rsidRDefault="00EA6443" w:rsidP="000E1569">
      <w:pPr>
        <w:pStyle w:val="Odstavecseseznamem"/>
        <w:numPr>
          <w:ilvl w:val="0"/>
          <w:numId w:val="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tabs>
          <w:tab w:val="left" w:pos="5816"/>
        </w:tabs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1569">
        <w:rPr>
          <w:rFonts w:ascii="Times New Roman" w:hAnsi="Times New Roman" w:cs="Times New Roman"/>
          <w:sz w:val="24"/>
          <w:szCs w:val="24"/>
        </w:rPr>
        <w:t>ustanovení o autorství programového kódu, případně o programových licencích,</w:t>
      </w:r>
    </w:p>
    <w:p w14:paraId="34787D0D" w14:textId="77777777" w:rsidR="00F66E1C" w:rsidRPr="000E1569" w:rsidRDefault="00EA6443" w:rsidP="000E1569">
      <w:pPr>
        <w:pStyle w:val="Odstavecseseznamem"/>
        <w:numPr>
          <w:ilvl w:val="0"/>
          <w:numId w:val="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tabs>
          <w:tab w:val="left" w:pos="5816"/>
        </w:tabs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1569">
        <w:rPr>
          <w:rFonts w:ascii="Times New Roman" w:hAnsi="Times New Roman" w:cs="Times New Roman"/>
          <w:sz w:val="24"/>
          <w:szCs w:val="24"/>
        </w:rPr>
        <w:t>ustanovení o důvěrnosti smluvního vztahu,</w:t>
      </w:r>
    </w:p>
    <w:p w14:paraId="0D6238C9" w14:textId="77777777" w:rsidR="00F66E1C" w:rsidRPr="000E1569" w:rsidRDefault="00EA6443" w:rsidP="000E1569">
      <w:pPr>
        <w:pStyle w:val="Odstavecseseznamem"/>
        <w:numPr>
          <w:ilvl w:val="0"/>
          <w:numId w:val="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tabs>
          <w:tab w:val="left" w:pos="5816"/>
        </w:tabs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1569">
        <w:rPr>
          <w:rFonts w:ascii="Times New Roman" w:hAnsi="Times New Roman" w:cs="Times New Roman"/>
          <w:sz w:val="24"/>
          <w:szCs w:val="24"/>
        </w:rPr>
        <w:t>ustanovení upravující povinnost dodržovat pravidla pro dodavatele, se kterými byli relevantní pracovníci dodavatele prokazatelně seznámeni,</w:t>
      </w:r>
    </w:p>
    <w:p w14:paraId="0C29416D" w14:textId="77777777" w:rsidR="00F66E1C" w:rsidRPr="000E1569" w:rsidRDefault="00EA6443" w:rsidP="000E1569">
      <w:pPr>
        <w:pStyle w:val="Odstavecseseznamem"/>
        <w:numPr>
          <w:ilvl w:val="0"/>
          <w:numId w:val="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tabs>
          <w:tab w:val="left" w:pos="5816"/>
        </w:tabs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1569">
        <w:rPr>
          <w:rFonts w:ascii="Times New Roman" w:hAnsi="Times New Roman" w:cs="Times New Roman"/>
          <w:sz w:val="24"/>
          <w:szCs w:val="24"/>
        </w:rPr>
        <w:t>ustanovení o řízení změn,</w:t>
      </w:r>
    </w:p>
    <w:p w14:paraId="25BFB43D" w14:textId="77777777" w:rsidR="00F66E1C" w:rsidRPr="000E1569" w:rsidRDefault="00EA6443" w:rsidP="000E1569">
      <w:pPr>
        <w:pStyle w:val="Odstavecseseznamem"/>
        <w:numPr>
          <w:ilvl w:val="0"/>
          <w:numId w:val="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tabs>
          <w:tab w:val="left" w:pos="5816"/>
        </w:tabs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1569">
        <w:rPr>
          <w:rFonts w:ascii="Times New Roman" w:hAnsi="Times New Roman" w:cs="Times New Roman"/>
          <w:sz w:val="24"/>
          <w:szCs w:val="24"/>
        </w:rPr>
        <w:t>ustanovení o kybernetických bezpečnostních incidentech souvisejících s plněním smlouvy,</w:t>
      </w:r>
    </w:p>
    <w:p w14:paraId="46724022" w14:textId="77777777" w:rsidR="00F66E1C" w:rsidRPr="000E1569" w:rsidRDefault="00EA6443" w:rsidP="000E1569">
      <w:pPr>
        <w:pStyle w:val="Odstavecseseznamem"/>
        <w:numPr>
          <w:ilvl w:val="0"/>
          <w:numId w:val="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tabs>
          <w:tab w:val="left" w:pos="5816"/>
        </w:tabs>
        <w:spacing w:after="60" w:line="276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1569">
        <w:rPr>
          <w:rFonts w:ascii="Times New Roman" w:hAnsi="Times New Roman" w:cs="Times New Roman"/>
          <w:sz w:val="24"/>
          <w:szCs w:val="24"/>
        </w:rPr>
        <w:t>ustanovení upravující zajištění řízení kontinuity činností,</w:t>
      </w:r>
    </w:p>
    <w:p w14:paraId="28132621" w14:textId="77777777" w:rsidR="00F66E1C" w:rsidRPr="000E1569" w:rsidRDefault="00EA6443" w:rsidP="000E1569">
      <w:pPr>
        <w:pStyle w:val="Odstavecseseznamem"/>
        <w:numPr>
          <w:ilvl w:val="0"/>
          <w:numId w:val="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tabs>
          <w:tab w:val="left" w:pos="5816"/>
        </w:tabs>
        <w:spacing w:after="120" w:line="276" w:lineRule="auto"/>
        <w:ind w:left="721" w:hanging="43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1569">
        <w:rPr>
          <w:rFonts w:ascii="Times New Roman" w:hAnsi="Times New Roman" w:cs="Times New Roman"/>
          <w:sz w:val="24"/>
          <w:szCs w:val="24"/>
        </w:rPr>
        <w:t>náležitosti smlouvy o úrovni služeb (SLA) a způsobu a úrovni realizace bezpečnostních opatření.</w:t>
      </w:r>
    </w:p>
    <w:p w14:paraId="01AA884C" w14:textId="77777777" w:rsidR="00F66E1C" w:rsidRPr="00080CBC" w:rsidRDefault="00EA6443" w:rsidP="000E1569">
      <w:pPr>
        <w:pStyle w:val="Odstavec"/>
        <w:pBdr>
          <w:between w:val="none" w:sz="4" w:space="0" w:color="000000"/>
        </w:pBdr>
        <w:spacing w:after="159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sz w:val="24"/>
          <w:szCs w:val="24"/>
        </w:rPr>
        <w:t>Povinná osoba může požadovat při uzavírání smluv s dodavateli i další ujednání zohledňující specifické požadavky plynoucí ze zajištění provozních a bezpečnostních potřeb souvisejících s regulovanou službou, která nejsou uvedena v této příloze.</w:t>
      </w:r>
    </w:p>
    <w:p w14:paraId="063B89F4" w14:textId="2744D60F" w:rsidR="0074313A" w:rsidRPr="00080CBC" w:rsidRDefault="0074313A" w:rsidP="00017BB9">
      <w:pPr>
        <w:spacing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80CBC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14:paraId="0D97E895" w14:textId="0062C8BD" w:rsidR="00F66E1C" w:rsidRPr="00080CBC" w:rsidRDefault="00EA6443" w:rsidP="00017BB9">
      <w:pPr>
        <w:spacing w:line="276" w:lineRule="auto"/>
        <w:jc w:val="right"/>
        <w:rPr>
          <w:rFonts w:ascii="Times New Roman" w:hAnsi="Times New Roman" w:cs="Times New Roman"/>
        </w:rPr>
      </w:pPr>
      <w:r w:rsidRPr="00080CBC">
        <w:rPr>
          <w:rFonts w:ascii="Times New Roman" w:eastAsia="Calibri" w:hAnsi="Times New Roman" w:cs="Times New Roman"/>
        </w:rPr>
        <w:lastRenderedPageBreak/>
        <w:t xml:space="preserve">Příloha č. 3 k vyhlášce č. </w:t>
      </w:r>
      <w:r w:rsidR="00080CBC">
        <w:rPr>
          <w:rFonts w:ascii="Times New Roman" w:eastAsia="Calibri" w:hAnsi="Times New Roman" w:cs="Times New Roman"/>
        </w:rPr>
        <w:t>…</w:t>
      </w:r>
      <w:r w:rsidRPr="00080CBC">
        <w:rPr>
          <w:rFonts w:ascii="Times New Roman" w:eastAsia="Calibri" w:hAnsi="Times New Roman" w:cs="Times New Roman"/>
        </w:rPr>
        <w:t>/</w:t>
      </w:r>
      <w:r w:rsidR="00080CBC">
        <w:rPr>
          <w:rFonts w:ascii="Times New Roman" w:eastAsia="Calibri" w:hAnsi="Times New Roman" w:cs="Times New Roman"/>
        </w:rPr>
        <w:t>2025</w:t>
      </w:r>
      <w:r w:rsidRPr="00080CBC">
        <w:rPr>
          <w:rFonts w:ascii="Times New Roman" w:eastAsia="Calibri" w:hAnsi="Times New Roman" w:cs="Times New Roman"/>
        </w:rPr>
        <w:t xml:space="preserve"> Sb.</w:t>
      </w:r>
    </w:p>
    <w:p w14:paraId="17C26257" w14:textId="77777777" w:rsidR="00F66E1C" w:rsidRPr="00080CBC" w:rsidRDefault="00EA6443" w:rsidP="000E1569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0CBC">
        <w:rPr>
          <w:rFonts w:ascii="Times New Roman" w:eastAsia="Calibri" w:hAnsi="Times New Roman" w:cs="Times New Roman"/>
          <w:b/>
          <w:bCs/>
          <w:sz w:val="24"/>
          <w:szCs w:val="24"/>
        </w:rPr>
        <w:t>Doporučená témata pro rozvoj bezpečnostního povědomí</w:t>
      </w:r>
    </w:p>
    <w:p w14:paraId="17435EA7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Techniky zabezpečení zařízení.</w:t>
      </w:r>
    </w:p>
    <w:p w14:paraId="0E92E53E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Firewall, antivirový program a jejich omezení.</w:t>
      </w:r>
    </w:p>
    <w:p w14:paraId="34713452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Škodlivé programy a jejich projevy.</w:t>
      </w:r>
    </w:p>
    <w:p w14:paraId="75F0FB7D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Rizika stahování programů a aplikací.</w:t>
      </w:r>
    </w:p>
    <w:p w14:paraId="38ECD21D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Aktualizace software.</w:t>
      </w:r>
    </w:p>
    <w:p w14:paraId="704564FE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Rizika povolení a zakázání spouštění maker.</w:t>
      </w:r>
    </w:p>
    <w:p w14:paraId="314068E6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Rizika spustitelných souborů.</w:t>
      </w:r>
    </w:p>
    <w:p w14:paraId="0F050684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Zásady zabezpečení uživatelských účtů.</w:t>
      </w:r>
    </w:p>
    <w:p w14:paraId="4ED7A9F4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Používání, tvorba a správa hesel.</w:t>
      </w:r>
    </w:p>
    <w:p w14:paraId="429FD1BA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E1569">
        <w:rPr>
          <w:rFonts w:ascii="Times New Roman" w:eastAsia="Calibri" w:hAnsi="Times New Roman" w:cs="Times New Roman"/>
          <w:sz w:val="24"/>
          <w:szCs w:val="24"/>
        </w:rPr>
        <w:t>Vícefaktorová</w:t>
      </w:r>
      <w:proofErr w:type="spellEnd"/>
      <w:r w:rsidRPr="000E1569">
        <w:rPr>
          <w:rFonts w:ascii="Times New Roman" w:eastAsia="Calibri" w:hAnsi="Times New Roman" w:cs="Times New Roman"/>
          <w:sz w:val="24"/>
          <w:szCs w:val="24"/>
        </w:rPr>
        <w:t xml:space="preserve"> autentizace.</w:t>
      </w:r>
    </w:p>
    <w:p w14:paraId="083DAF7B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Techniky sociálního inženýrství.</w:t>
      </w:r>
    </w:p>
    <w:p w14:paraId="4181AC2B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On-line identita, digitální stopa a její minimalizace.</w:t>
      </w:r>
    </w:p>
    <w:p w14:paraId="26B6C716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Zásady práce v počítačové síti.</w:t>
      </w:r>
    </w:p>
    <w:p w14:paraId="4D006C2F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Používání vzdáleného připojení (VPN).</w:t>
      </w:r>
    </w:p>
    <w:p w14:paraId="24433512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Bezpečná elektronická komunikace.</w:t>
      </w:r>
    </w:p>
    <w:p w14:paraId="4157BFE4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Bezpečnost webových stránek.</w:t>
      </w:r>
    </w:p>
    <w:p w14:paraId="5E696B30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Zálohování, ukládání a šifrování dat.</w:t>
      </w:r>
    </w:p>
    <w:p w14:paraId="0D41F6B8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Bezpečné používání přenosných technických nosičů dat.</w:t>
      </w:r>
    </w:p>
    <w:p w14:paraId="36A2A1FF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Využívání služeb cloud computingu.</w:t>
      </w:r>
    </w:p>
    <w:p w14:paraId="182D9379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Pravidla a postupy pro oznamování neobvyklého chování technických aktiv a podezření na jakékoliv zranitelnosti.</w:t>
      </w:r>
    </w:p>
    <w:p w14:paraId="277F48A6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Základní postup při reakci na kybernetickou bezpečnostní událost nebo kybernetický bezpečnostní incident.</w:t>
      </w:r>
    </w:p>
    <w:p w14:paraId="5912CAEA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Zásady bezpečného používání pracovních zařízení pro soukromé účely.</w:t>
      </w:r>
    </w:p>
    <w:p w14:paraId="40FF5F34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Zásady bezpečného používání soukromých zařízení pro pracovní účely (tzv. BYOD).</w:t>
      </w:r>
    </w:p>
    <w:p w14:paraId="1FF432D2" w14:textId="77777777" w:rsidR="00F66E1C" w:rsidRPr="000E1569" w:rsidRDefault="00EA6443" w:rsidP="000E1569">
      <w:pPr>
        <w:pStyle w:val="Odstavecseseznamem"/>
        <w:numPr>
          <w:ilvl w:val="0"/>
          <w:numId w:val="46"/>
        </w:numPr>
        <w:spacing w:after="6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Osobní odpovědnost zaměstnance při dodržování zásad kybernetické bezpečnosti.</w:t>
      </w:r>
    </w:p>
    <w:p w14:paraId="203B7857" w14:textId="52B61B11" w:rsidR="00F66E1C" w:rsidRPr="000E1569" w:rsidRDefault="00EA6443" w:rsidP="000E1569">
      <w:pPr>
        <w:pStyle w:val="Odstavecseseznamem"/>
        <w:numPr>
          <w:ilvl w:val="0"/>
          <w:numId w:val="46"/>
        </w:numPr>
        <w:spacing w:after="0" w:line="276" w:lineRule="auto"/>
        <w:ind w:left="721" w:hanging="437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0E1569">
        <w:rPr>
          <w:rFonts w:ascii="Times New Roman" w:eastAsia="Calibri" w:hAnsi="Times New Roman" w:cs="Times New Roman"/>
          <w:sz w:val="24"/>
          <w:szCs w:val="24"/>
        </w:rPr>
        <w:t>Aktuální hrozby v kybernetické bezpečnosti.</w:t>
      </w:r>
    </w:p>
    <w:sectPr w:rsidR="00F66E1C" w:rsidRPr="000E1569" w:rsidSect="00017BB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BA342" w14:textId="77777777" w:rsidR="00F66E1C" w:rsidRDefault="00EA6443">
      <w:pPr>
        <w:spacing w:after="0" w:line="240" w:lineRule="auto"/>
      </w:pPr>
      <w:r>
        <w:separator/>
      </w:r>
    </w:p>
  </w:endnote>
  <w:endnote w:type="continuationSeparator" w:id="0">
    <w:p w14:paraId="5570DC58" w14:textId="77777777" w:rsidR="00F66E1C" w:rsidRDefault="00EA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610483"/>
      <w:docPartObj>
        <w:docPartGallery w:val="Page Numbers (Bottom of Page)"/>
        <w:docPartUnique/>
      </w:docPartObj>
    </w:sdtPr>
    <w:sdtEndPr/>
    <w:sdtContent>
      <w:p w14:paraId="60B18D52" w14:textId="77777777" w:rsidR="00F66E1C" w:rsidRDefault="00EA6443">
        <w:pPr>
          <w:pStyle w:val="Zpat"/>
          <w:jc w:val="right"/>
        </w:pPr>
        <w:r w:rsidRPr="00080CB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0CB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80CB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80CBC">
          <w:rPr>
            <w:rFonts w:ascii="Times New Roman" w:hAnsi="Times New Roman" w:cs="Times New Roman"/>
            <w:sz w:val="24"/>
            <w:szCs w:val="24"/>
          </w:rPr>
          <w:t>2</w:t>
        </w:r>
        <w:r w:rsidRPr="00080CB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687756F" w14:textId="77777777" w:rsidR="00F66E1C" w:rsidRDefault="00F66E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54091" w14:textId="77777777" w:rsidR="00F66E1C" w:rsidRDefault="00EA6443">
      <w:pPr>
        <w:spacing w:after="0" w:line="240" w:lineRule="auto"/>
      </w:pPr>
      <w:r>
        <w:separator/>
      </w:r>
    </w:p>
  </w:footnote>
  <w:footnote w:type="continuationSeparator" w:id="0">
    <w:p w14:paraId="5B3BA617" w14:textId="77777777" w:rsidR="00F66E1C" w:rsidRDefault="00EA6443">
      <w:pPr>
        <w:spacing w:after="0" w:line="240" w:lineRule="auto"/>
      </w:pPr>
      <w:r>
        <w:continuationSeparator/>
      </w:r>
    </w:p>
  </w:footnote>
  <w:footnote w:id="1">
    <w:p w14:paraId="2F8E85DD" w14:textId="77777777" w:rsidR="00F66E1C" w:rsidRPr="00EA6443" w:rsidRDefault="00EA6443">
      <w:pPr>
        <w:pStyle w:val="Textpoznpodarou"/>
        <w:rPr>
          <w:color w:val="auto"/>
          <w:highlight w:val="white"/>
        </w:rPr>
      </w:pPr>
      <w:r w:rsidRPr="00EA6443">
        <w:rPr>
          <w:rStyle w:val="Znakapoznpodarou"/>
          <w:rFonts w:eastAsia="Calibri"/>
          <w:color w:val="auto"/>
        </w:rPr>
        <w:footnoteRef/>
      </w:r>
      <w:r w:rsidRPr="00EA6443">
        <w:rPr>
          <w:rFonts w:eastAsia="Calibri"/>
          <w:color w:val="auto"/>
        </w:rPr>
        <w:t xml:space="preserve"> </w:t>
      </w:r>
      <w:r w:rsidRPr="00EA6443">
        <w:rPr>
          <w:rFonts w:eastAsia="Calibri"/>
          <w:color w:val="auto"/>
          <w:highlight w:val="white"/>
        </w:rPr>
        <w:t>Směrnice Evropského parlamentu a Rady (EU) 2022/2555 ze dne 14. prosince 2022 o opatřeních k zajištění vysoké společné úrovně kybernetické bezpečnosti v Unii a o změně nařízení (EU) č. 910/2014 a směrnice (EU) 20/1972 a o zrušení směrnice (EU) 2016/1148 (směrnice NIS 2)</w:t>
      </w:r>
      <w:r w:rsidRPr="00EA6443">
        <w:rPr>
          <w:rFonts w:eastAsia="Calibri"/>
          <w:color w:val="au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E5759" w14:textId="50CEF4F8" w:rsidR="00FF5B26" w:rsidRPr="00FF5B26" w:rsidRDefault="00FF5B26" w:rsidP="00FF5B26">
    <w:pPr>
      <w:pStyle w:val="Zhlav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EF955" w14:textId="15EC5D78" w:rsidR="00017BB9" w:rsidRPr="00017BB9" w:rsidRDefault="00017BB9" w:rsidP="00017BB9">
    <w:pPr>
      <w:pStyle w:val="Zhlav"/>
      <w:jc w:val="right"/>
      <w:rPr>
        <w:rFonts w:ascii="Times New Roman" w:hAnsi="Times New Roman" w:cs="Times New Roman"/>
      </w:rPr>
    </w:pPr>
    <w:r w:rsidRPr="00017BB9">
      <w:rPr>
        <w:rFonts w:ascii="Times New Roman" w:hAnsi="Times New Roman" w:cs="Times New Roman"/>
      </w:rPr>
      <w:t>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F07"/>
    <w:multiLevelType w:val="hybridMultilevel"/>
    <w:tmpl w:val="AB486D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43E78"/>
    <w:multiLevelType w:val="hybridMultilevel"/>
    <w:tmpl w:val="9A449E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31EEF"/>
    <w:multiLevelType w:val="multilevel"/>
    <w:tmpl w:val="D8A49D08"/>
    <w:lvl w:ilvl="0">
      <w:start w:val="1"/>
      <w:numFmt w:val="lowerLetter"/>
      <w:lvlText w:val="%1)"/>
      <w:lvlJc w:val="left"/>
      <w:pPr>
        <w:ind w:left="1134" w:hanging="360"/>
      </w:pPr>
      <w:rPr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720" w:hanging="357"/>
      </w:pPr>
      <w:rPr>
        <w:b w:val="0"/>
        <w:i w:val="0"/>
        <w:strike w:val="0"/>
        <w:color w:val="000000"/>
        <w:u w:val="none"/>
        <w:vertAlign w:val="baseline"/>
      </w:rPr>
    </w:lvl>
    <w:lvl w:ilvl="2">
      <w:start w:val="1"/>
      <w:numFmt w:val="decimal"/>
      <w:suff w:val="space"/>
      <w:lvlText w:val="%3."/>
      <w:lvlJc w:val="right"/>
      <w:pPr>
        <w:ind w:left="1854" w:hanging="360"/>
      </w:pPr>
    </w:lvl>
    <w:lvl w:ilvl="3">
      <w:start w:val="1"/>
      <w:numFmt w:val="decimal"/>
      <w:lvlText w:val="%4)"/>
      <w:lvlJc w:val="left"/>
      <w:pPr>
        <w:ind w:left="2214" w:hanging="360"/>
      </w:pPr>
    </w:lvl>
    <w:lvl w:ilvl="4">
      <w:start w:val="1"/>
      <w:numFmt w:val="lowerLetter"/>
      <w:lvlText w:val="%5)"/>
      <w:lvlJc w:val="left"/>
      <w:pPr>
        <w:ind w:left="2574" w:hanging="360"/>
      </w:pPr>
    </w:lvl>
    <w:lvl w:ilvl="5">
      <w:start w:val="1"/>
      <w:numFmt w:val="lowerRoman"/>
      <w:lvlText w:val="%6)"/>
      <w:lvlJc w:val="left"/>
      <w:pPr>
        <w:ind w:left="2934" w:hanging="360"/>
      </w:pPr>
    </w:lvl>
    <w:lvl w:ilvl="6">
      <w:start w:val="1"/>
      <w:numFmt w:val="decimal"/>
      <w:lvlText w:val="%7)"/>
      <w:lvlJc w:val="left"/>
      <w:pPr>
        <w:ind w:left="3294" w:hanging="360"/>
      </w:pPr>
    </w:lvl>
    <w:lvl w:ilvl="7">
      <w:start w:val="1"/>
      <w:numFmt w:val="lowerLetter"/>
      <w:lvlText w:val="%8)"/>
      <w:lvlJc w:val="left"/>
      <w:pPr>
        <w:ind w:left="3654" w:hanging="360"/>
      </w:pPr>
    </w:lvl>
    <w:lvl w:ilvl="8">
      <w:start w:val="1"/>
      <w:numFmt w:val="lowerRoman"/>
      <w:lvlText w:val="%9)"/>
      <w:lvlJc w:val="left"/>
      <w:pPr>
        <w:ind w:left="4014" w:hanging="360"/>
      </w:pPr>
    </w:lvl>
  </w:abstractNum>
  <w:abstractNum w:abstractNumId="3" w15:restartNumberingAfterBreak="0">
    <w:nsid w:val="0E1B53B2"/>
    <w:multiLevelType w:val="multilevel"/>
    <w:tmpl w:val="101C75F6"/>
    <w:lvl w:ilvl="0">
      <w:start w:val="1"/>
      <w:numFmt w:val="lowerLetter"/>
      <w:lvlText w:val="%1)"/>
      <w:lvlJc w:val="left"/>
      <w:pPr>
        <w:ind w:left="1134" w:hanging="360"/>
      </w:pPr>
      <w:rPr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720" w:hanging="357"/>
      </w:pPr>
      <w:rPr>
        <w:b w:val="0"/>
        <w:i w:val="0"/>
        <w:strike w:val="0"/>
        <w:color w:val="000000"/>
        <w:u w:val="none"/>
        <w:vertAlign w:val="baseline"/>
      </w:rPr>
    </w:lvl>
    <w:lvl w:ilvl="2">
      <w:start w:val="1"/>
      <w:numFmt w:val="decimal"/>
      <w:suff w:val="space"/>
      <w:lvlText w:val="%3."/>
      <w:lvlJc w:val="right"/>
      <w:pPr>
        <w:ind w:left="1854" w:hanging="360"/>
      </w:pPr>
    </w:lvl>
    <w:lvl w:ilvl="3">
      <w:start w:val="1"/>
      <w:numFmt w:val="decimal"/>
      <w:lvlText w:val="%4)"/>
      <w:lvlJc w:val="left"/>
      <w:pPr>
        <w:ind w:left="2214" w:hanging="360"/>
      </w:pPr>
    </w:lvl>
    <w:lvl w:ilvl="4">
      <w:start w:val="1"/>
      <w:numFmt w:val="lowerLetter"/>
      <w:lvlText w:val="%5)"/>
      <w:lvlJc w:val="left"/>
      <w:pPr>
        <w:ind w:left="2574" w:hanging="360"/>
      </w:pPr>
    </w:lvl>
    <w:lvl w:ilvl="5">
      <w:start w:val="1"/>
      <w:numFmt w:val="lowerRoman"/>
      <w:lvlText w:val="%6)"/>
      <w:lvlJc w:val="left"/>
      <w:pPr>
        <w:ind w:left="2934" w:hanging="360"/>
      </w:pPr>
    </w:lvl>
    <w:lvl w:ilvl="6">
      <w:start w:val="1"/>
      <w:numFmt w:val="decimal"/>
      <w:lvlText w:val="%7)"/>
      <w:lvlJc w:val="left"/>
      <w:pPr>
        <w:ind w:left="3294" w:hanging="360"/>
      </w:pPr>
    </w:lvl>
    <w:lvl w:ilvl="7">
      <w:start w:val="1"/>
      <w:numFmt w:val="lowerLetter"/>
      <w:lvlText w:val="%8)"/>
      <w:lvlJc w:val="left"/>
      <w:pPr>
        <w:ind w:left="3654" w:hanging="360"/>
      </w:pPr>
    </w:lvl>
    <w:lvl w:ilvl="8">
      <w:start w:val="1"/>
      <w:numFmt w:val="lowerRoman"/>
      <w:lvlText w:val="%9)"/>
      <w:lvlJc w:val="left"/>
      <w:pPr>
        <w:ind w:left="4014" w:hanging="360"/>
      </w:pPr>
    </w:lvl>
  </w:abstractNum>
  <w:abstractNum w:abstractNumId="4" w15:restartNumberingAfterBreak="0">
    <w:nsid w:val="107B6223"/>
    <w:multiLevelType w:val="hybridMultilevel"/>
    <w:tmpl w:val="460EEC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03281"/>
    <w:multiLevelType w:val="hybridMultilevel"/>
    <w:tmpl w:val="5C2C5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871A1"/>
    <w:multiLevelType w:val="hybridMultilevel"/>
    <w:tmpl w:val="147095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74CA"/>
    <w:multiLevelType w:val="hybridMultilevel"/>
    <w:tmpl w:val="54EA05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930EB"/>
    <w:multiLevelType w:val="multilevel"/>
    <w:tmpl w:val="D01EBD92"/>
    <w:lvl w:ilvl="0">
      <w:start w:val="1"/>
      <w:numFmt w:val="decimal"/>
      <w:suff w:val="space"/>
      <w:lvlText w:val="(%1)"/>
      <w:lvlJc w:val="left"/>
      <w:pPr>
        <w:ind w:left="1134" w:hanging="360"/>
      </w:pPr>
      <w:rPr>
        <w:rFonts w:hint="default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suff w:val="space"/>
      <w:lvlText w:val="%2)"/>
      <w:lvlJc w:val="left"/>
      <w:pPr>
        <w:ind w:left="720" w:hanging="357"/>
      </w:pPr>
    </w:lvl>
    <w:lvl w:ilvl="2">
      <w:start w:val="1"/>
      <w:numFmt w:val="decimal"/>
      <w:suff w:val="space"/>
      <w:lvlText w:val="%3."/>
      <w:lvlJc w:val="right"/>
      <w:pPr>
        <w:ind w:left="1854" w:hanging="360"/>
      </w:pPr>
    </w:lvl>
    <w:lvl w:ilvl="3">
      <w:start w:val="1"/>
      <w:numFmt w:val="decimal"/>
      <w:lvlText w:val="%4)"/>
      <w:lvlJc w:val="left"/>
      <w:pPr>
        <w:ind w:left="2214" w:hanging="360"/>
      </w:pPr>
    </w:lvl>
    <w:lvl w:ilvl="4">
      <w:start w:val="1"/>
      <w:numFmt w:val="lowerLetter"/>
      <w:lvlText w:val="%5)"/>
      <w:lvlJc w:val="left"/>
      <w:pPr>
        <w:ind w:left="2574" w:hanging="360"/>
      </w:pPr>
    </w:lvl>
    <w:lvl w:ilvl="5">
      <w:start w:val="1"/>
      <w:numFmt w:val="lowerRoman"/>
      <w:lvlText w:val="%6)"/>
      <w:lvlJc w:val="left"/>
      <w:pPr>
        <w:ind w:left="2934" w:hanging="360"/>
      </w:pPr>
    </w:lvl>
    <w:lvl w:ilvl="6">
      <w:start w:val="1"/>
      <w:numFmt w:val="decimal"/>
      <w:lvlText w:val="%7)"/>
      <w:lvlJc w:val="left"/>
      <w:pPr>
        <w:ind w:left="3294" w:hanging="360"/>
      </w:pPr>
    </w:lvl>
    <w:lvl w:ilvl="7">
      <w:start w:val="1"/>
      <w:numFmt w:val="lowerLetter"/>
      <w:lvlText w:val="%8)"/>
      <w:lvlJc w:val="left"/>
      <w:pPr>
        <w:ind w:left="3654" w:hanging="360"/>
      </w:pPr>
    </w:lvl>
    <w:lvl w:ilvl="8">
      <w:start w:val="1"/>
      <w:numFmt w:val="lowerRoman"/>
      <w:lvlText w:val="%9)"/>
      <w:lvlJc w:val="left"/>
      <w:pPr>
        <w:ind w:left="4014" w:hanging="360"/>
      </w:pPr>
    </w:lvl>
  </w:abstractNum>
  <w:abstractNum w:abstractNumId="9" w15:restartNumberingAfterBreak="0">
    <w:nsid w:val="1770514A"/>
    <w:multiLevelType w:val="hybridMultilevel"/>
    <w:tmpl w:val="A0A424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57329"/>
    <w:multiLevelType w:val="hybridMultilevel"/>
    <w:tmpl w:val="5BFA02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31194"/>
    <w:multiLevelType w:val="multilevel"/>
    <w:tmpl w:val="3F8A2684"/>
    <w:lvl w:ilvl="0">
      <w:start w:val="1"/>
      <w:numFmt w:val="decimal"/>
      <w:suff w:val="space"/>
      <w:lvlText w:val="(%1)"/>
      <w:lvlJc w:val="left"/>
      <w:pPr>
        <w:ind w:left="1134" w:hanging="360"/>
      </w:pPr>
      <w:rPr>
        <w:rFonts w:hint="default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suff w:val="space"/>
      <w:lvlText w:val="%2)"/>
      <w:lvlJc w:val="left"/>
      <w:pPr>
        <w:ind w:left="720" w:hanging="357"/>
      </w:pPr>
    </w:lvl>
    <w:lvl w:ilvl="2">
      <w:start w:val="1"/>
      <w:numFmt w:val="decimal"/>
      <w:suff w:val="space"/>
      <w:lvlText w:val="%3."/>
      <w:lvlJc w:val="right"/>
      <w:pPr>
        <w:ind w:left="1854" w:hanging="360"/>
      </w:pPr>
    </w:lvl>
    <w:lvl w:ilvl="3">
      <w:start w:val="1"/>
      <w:numFmt w:val="decimal"/>
      <w:lvlText w:val="%4)"/>
      <w:lvlJc w:val="left"/>
      <w:pPr>
        <w:ind w:left="2214" w:hanging="360"/>
      </w:pPr>
    </w:lvl>
    <w:lvl w:ilvl="4">
      <w:start w:val="1"/>
      <w:numFmt w:val="lowerLetter"/>
      <w:lvlText w:val="%5)"/>
      <w:lvlJc w:val="left"/>
      <w:pPr>
        <w:ind w:left="2574" w:hanging="360"/>
      </w:pPr>
    </w:lvl>
    <w:lvl w:ilvl="5">
      <w:start w:val="1"/>
      <w:numFmt w:val="lowerRoman"/>
      <w:lvlText w:val="%6)"/>
      <w:lvlJc w:val="left"/>
      <w:pPr>
        <w:ind w:left="2934" w:hanging="360"/>
      </w:pPr>
    </w:lvl>
    <w:lvl w:ilvl="6">
      <w:start w:val="1"/>
      <w:numFmt w:val="decimal"/>
      <w:lvlText w:val="%7)"/>
      <w:lvlJc w:val="left"/>
      <w:pPr>
        <w:ind w:left="3294" w:hanging="360"/>
      </w:pPr>
    </w:lvl>
    <w:lvl w:ilvl="7">
      <w:start w:val="1"/>
      <w:numFmt w:val="lowerLetter"/>
      <w:lvlText w:val="%8)"/>
      <w:lvlJc w:val="left"/>
      <w:pPr>
        <w:ind w:left="3654" w:hanging="360"/>
      </w:pPr>
    </w:lvl>
    <w:lvl w:ilvl="8">
      <w:start w:val="1"/>
      <w:numFmt w:val="lowerRoman"/>
      <w:lvlText w:val="%9)"/>
      <w:lvlJc w:val="left"/>
      <w:pPr>
        <w:ind w:left="4014" w:hanging="360"/>
      </w:pPr>
    </w:lvl>
  </w:abstractNum>
  <w:abstractNum w:abstractNumId="12" w15:restartNumberingAfterBreak="0">
    <w:nsid w:val="1D962D78"/>
    <w:multiLevelType w:val="hybridMultilevel"/>
    <w:tmpl w:val="2D1E1E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ED582A"/>
    <w:multiLevelType w:val="hybridMultilevel"/>
    <w:tmpl w:val="3118B5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5757B"/>
    <w:multiLevelType w:val="hybridMultilevel"/>
    <w:tmpl w:val="94E22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34467"/>
    <w:multiLevelType w:val="hybridMultilevel"/>
    <w:tmpl w:val="E81C1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62645"/>
    <w:multiLevelType w:val="multilevel"/>
    <w:tmpl w:val="C58AC99E"/>
    <w:lvl w:ilvl="0">
      <w:start w:val="1"/>
      <w:numFmt w:val="decimal"/>
      <w:suff w:val="space"/>
      <w:lvlText w:val="(%1)"/>
      <w:lvlJc w:val="left"/>
      <w:pPr>
        <w:ind w:left="1134" w:hanging="360"/>
      </w:pPr>
      <w:rPr>
        <w:rFonts w:hint="default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suff w:val="space"/>
      <w:lvlText w:val="%2)"/>
      <w:lvlJc w:val="left"/>
      <w:pPr>
        <w:ind w:left="720" w:hanging="357"/>
      </w:pPr>
    </w:lvl>
    <w:lvl w:ilvl="2">
      <w:start w:val="1"/>
      <w:numFmt w:val="decimal"/>
      <w:suff w:val="space"/>
      <w:lvlText w:val="%3."/>
      <w:lvlJc w:val="right"/>
      <w:pPr>
        <w:ind w:left="1854" w:hanging="360"/>
      </w:pPr>
    </w:lvl>
    <w:lvl w:ilvl="3">
      <w:start w:val="1"/>
      <w:numFmt w:val="decimal"/>
      <w:lvlText w:val="%4)"/>
      <w:lvlJc w:val="left"/>
      <w:pPr>
        <w:ind w:left="2214" w:hanging="360"/>
      </w:pPr>
    </w:lvl>
    <w:lvl w:ilvl="4">
      <w:start w:val="1"/>
      <w:numFmt w:val="lowerLetter"/>
      <w:lvlText w:val="%5)"/>
      <w:lvlJc w:val="left"/>
      <w:pPr>
        <w:ind w:left="2574" w:hanging="360"/>
      </w:pPr>
    </w:lvl>
    <w:lvl w:ilvl="5">
      <w:start w:val="1"/>
      <w:numFmt w:val="lowerRoman"/>
      <w:lvlText w:val="%6)"/>
      <w:lvlJc w:val="left"/>
      <w:pPr>
        <w:ind w:left="2934" w:hanging="360"/>
      </w:pPr>
    </w:lvl>
    <w:lvl w:ilvl="6">
      <w:start w:val="1"/>
      <w:numFmt w:val="decimal"/>
      <w:lvlText w:val="%7)"/>
      <w:lvlJc w:val="left"/>
      <w:pPr>
        <w:ind w:left="3294" w:hanging="360"/>
      </w:pPr>
    </w:lvl>
    <w:lvl w:ilvl="7">
      <w:start w:val="1"/>
      <w:numFmt w:val="lowerLetter"/>
      <w:lvlText w:val="%8)"/>
      <w:lvlJc w:val="left"/>
      <w:pPr>
        <w:ind w:left="3654" w:hanging="360"/>
      </w:pPr>
    </w:lvl>
    <w:lvl w:ilvl="8">
      <w:start w:val="1"/>
      <w:numFmt w:val="lowerRoman"/>
      <w:lvlText w:val="%9)"/>
      <w:lvlJc w:val="left"/>
      <w:pPr>
        <w:ind w:left="4014" w:hanging="360"/>
      </w:pPr>
    </w:lvl>
  </w:abstractNum>
  <w:abstractNum w:abstractNumId="17" w15:restartNumberingAfterBreak="0">
    <w:nsid w:val="2EF93783"/>
    <w:multiLevelType w:val="hybridMultilevel"/>
    <w:tmpl w:val="96769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85C5F"/>
    <w:multiLevelType w:val="multilevel"/>
    <w:tmpl w:val="CFE64264"/>
    <w:lvl w:ilvl="0">
      <w:start w:val="1"/>
      <w:numFmt w:val="decimal"/>
      <w:suff w:val="space"/>
      <w:lvlText w:val="(%1)"/>
      <w:lvlJc w:val="left"/>
      <w:pPr>
        <w:ind w:left="1134" w:hanging="360"/>
      </w:pPr>
      <w:rPr>
        <w:rFonts w:hint="default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suff w:val="space"/>
      <w:lvlText w:val="%2)"/>
      <w:lvlJc w:val="left"/>
      <w:pPr>
        <w:ind w:left="720" w:hanging="357"/>
      </w:pPr>
    </w:lvl>
    <w:lvl w:ilvl="2">
      <w:start w:val="1"/>
      <w:numFmt w:val="decimal"/>
      <w:suff w:val="space"/>
      <w:lvlText w:val="%3."/>
      <w:lvlJc w:val="right"/>
      <w:pPr>
        <w:ind w:left="1854" w:hanging="360"/>
      </w:pPr>
    </w:lvl>
    <w:lvl w:ilvl="3">
      <w:start w:val="1"/>
      <w:numFmt w:val="decimal"/>
      <w:lvlText w:val="%4)"/>
      <w:lvlJc w:val="left"/>
      <w:pPr>
        <w:ind w:left="2214" w:hanging="360"/>
      </w:pPr>
    </w:lvl>
    <w:lvl w:ilvl="4">
      <w:start w:val="1"/>
      <w:numFmt w:val="lowerLetter"/>
      <w:lvlText w:val="%5)"/>
      <w:lvlJc w:val="left"/>
      <w:pPr>
        <w:ind w:left="2574" w:hanging="360"/>
      </w:pPr>
    </w:lvl>
    <w:lvl w:ilvl="5">
      <w:start w:val="1"/>
      <w:numFmt w:val="lowerRoman"/>
      <w:lvlText w:val="%6)"/>
      <w:lvlJc w:val="left"/>
      <w:pPr>
        <w:ind w:left="2934" w:hanging="360"/>
      </w:pPr>
    </w:lvl>
    <w:lvl w:ilvl="6">
      <w:start w:val="1"/>
      <w:numFmt w:val="decimal"/>
      <w:lvlText w:val="%7)"/>
      <w:lvlJc w:val="left"/>
      <w:pPr>
        <w:ind w:left="3294" w:hanging="360"/>
      </w:pPr>
    </w:lvl>
    <w:lvl w:ilvl="7">
      <w:start w:val="1"/>
      <w:numFmt w:val="lowerLetter"/>
      <w:lvlText w:val="%8)"/>
      <w:lvlJc w:val="left"/>
      <w:pPr>
        <w:ind w:left="3654" w:hanging="360"/>
      </w:pPr>
    </w:lvl>
    <w:lvl w:ilvl="8">
      <w:start w:val="1"/>
      <w:numFmt w:val="lowerRoman"/>
      <w:lvlText w:val="%9)"/>
      <w:lvlJc w:val="left"/>
      <w:pPr>
        <w:ind w:left="4014" w:hanging="360"/>
      </w:pPr>
    </w:lvl>
  </w:abstractNum>
  <w:abstractNum w:abstractNumId="19" w15:restartNumberingAfterBreak="0">
    <w:nsid w:val="35FD668D"/>
    <w:multiLevelType w:val="hybridMultilevel"/>
    <w:tmpl w:val="E77887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411B8"/>
    <w:multiLevelType w:val="hybridMultilevel"/>
    <w:tmpl w:val="094E6A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C16E8"/>
    <w:multiLevelType w:val="multilevel"/>
    <w:tmpl w:val="D58AA53E"/>
    <w:lvl w:ilvl="0">
      <w:start w:val="1"/>
      <w:numFmt w:val="decimal"/>
      <w:pStyle w:val="Nadpis5"/>
      <w:lvlText w:val="%1."/>
      <w:lvlJc w:val="left"/>
      <w:pPr>
        <w:ind w:left="360" w:hanging="360"/>
      </w:pPr>
    </w:lvl>
    <w:lvl w:ilvl="1">
      <w:start w:val="1"/>
      <w:numFmt w:val="decimal"/>
      <w:pStyle w:val="Nadpis6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308483C"/>
    <w:multiLevelType w:val="multilevel"/>
    <w:tmpl w:val="D5F6FAFC"/>
    <w:lvl w:ilvl="0">
      <w:start w:val="1"/>
      <w:numFmt w:val="upperRoman"/>
      <w:pStyle w:val="Reim"/>
      <w:lvlText w:val="%1."/>
      <w:lvlJc w:val="right"/>
      <w:pPr>
        <w:ind w:left="709" w:hanging="360"/>
      </w:pPr>
    </w:lvl>
    <w:lvl w:ilvl="1">
      <w:start w:val="1"/>
      <w:numFmt w:val="lowerLetter"/>
      <w:pStyle w:val="Nadpis8"/>
      <w:lvlText w:val="%2)"/>
      <w:lvlJc w:val="left"/>
      <w:pPr>
        <w:ind w:left="1069" w:hanging="360"/>
      </w:pPr>
    </w:lvl>
    <w:lvl w:ilvl="2">
      <w:start w:val="1"/>
      <w:numFmt w:val="lowerRoman"/>
      <w:lvlText w:val="%3)"/>
      <w:lvlJc w:val="left"/>
      <w:pPr>
        <w:ind w:left="1429" w:hanging="360"/>
      </w:pPr>
    </w:lvl>
    <w:lvl w:ilvl="3">
      <w:start w:val="1"/>
      <w:numFmt w:val="decimal"/>
      <w:lvlText w:val="%4)"/>
      <w:lvlJc w:val="left"/>
      <w:pPr>
        <w:ind w:left="1789" w:hanging="360"/>
      </w:pPr>
    </w:lvl>
    <w:lvl w:ilvl="4">
      <w:start w:val="1"/>
      <w:numFmt w:val="lowerLetter"/>
      <w:lvlText w:val="%5)"/>
      <w:lvlJc w:val="left"/>
      <w:pPr>
        <w:ind w:left="2149" w:hanging="360"/>
      </w:pPr>
    </w:lvl>
    <w:lvl w:ilvl="5">
      <w:start w:val="1"/>
      <w:numFmt w:val="lowerRoman"/>
      <w:lvlText w:val="%6)"/>
      <w:lvlJc w:val="left"/>
      <w:pPr>
        <w:ind w:left="2509" w:hanging="360"/>
      </w:pPr>
    </w:lvl>
    <w:lvl w:ilvl="6">
      <w:start w:val="1"/>
      <w:numFmt w:val="decimal"/>
      <w:lvlText w:val="%7)"/>
      <w:lvlJc w:val="left"/>
      <w:pPr>
        <w:ind w:left="2869" w:hanging="360"/>
      </w:pPr>
    </w:lvl>
    <w:lvl w:ilvl="7">
      <w:start w:val="1"/>
      <w:numFmt w:val="lowerLetter"/>
      <w:lvlText w:val="%8)"/>
      <w:lvlJc w:val="left"/>
      <w:pPr>
        <w:ind w:left="3229" w:hanging="360"/>
      </w:pPr>
    </w:lvl>
    <w:lvl w:ilvl="8">
      <w:start w:val="1"/>
      <w:numFmt w:val="lowerRoman"/>
      <w:lvlText w:val="%9)"/>
      <w:lvlJc w:val="left"/>
      <w:pPr>
        <w:ind w:left="3589" w:hanging="360"/>
      </w:pPr>
    </w:lvl>
  </w:abstractNum>
  <w:abstractNum w:abstractNumId="23" w15:restartNumberingAfterBreak="0">
    <w:nsid w:val="44D4417A"/>
    <w:multiLevelType w:val="multilevel"/>
    <w:tmpl w:val="3FE0F6F6"/>
    <w:lvl w:ilvl="0">
      <w:start w:val="1"/>
      <w:numFmt w:val="lowerLetter"/>
      <w:suff w:val="space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45C738F4"/>
    <w:multiLevelType w:val="hybridMultilevel"/>
    <w:tmpl w:val="44C6E4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014BA"/>
    <w:multiLevelType w:val="hybridMultilevel"/>
    <w:tmpl w:val="89B2D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062F0"/>
    <w:multiLevelType w:val="multilevel"/>
    <w:tmpl w:val="D9A408F8"/>
    <w:lvl w:ilvl="0">
      <w:start w:val="1"/>
      <w:numFmt w:val="lowerLetter"/>
      <w:pStyle w:val="Seznamspsmeny"/>
      <w:lvlText w:val="%1)"/>
      <w:lvlJc w:val="left"/>
      <w:pPr>
        <w:ind w:left="1134" w:hanging="360"/>
      </w:pPr>
      <w:rPr>
        <w:rFonts w:ascii="Calibri" w:eastAsia="Calibri" w:hAnsi="Calibri" w:cs="Calibri" w:hint="default"/>
        <w:sz w:val="22"/>
      </w:rPr>
    </w:lvl>
    <w:lvl w:ilvl="1">
      <w:start w:val="1"/>
      <w:numFmt w:val="lowerLetter"/>
      <w:lvlText w:val="%2)"/>
      <w:lvlJc w:val="left"/>
      <w:pPr>
        <w:ind w:left="1494" w:hanging="360"/>
      </w:pPr>
    </w:lvl>
    <w:lvl w:ilvl="2">
      <w:start w:val="1"/>
      <w:numFmt w:val="lowerRoman"/>
      <w:lvlText w:val="%3)"/>
      <w:lvlJc w:val="left"/>
      <w:pPr>
        <w:ind w:left="1854" w:hanging="360"/>
      </w:pPr>
    </w:lvl>
    <w:lvl w:ilvl="3">
      <w:start w:val="1"/>
      <w:numFmt w:val="decimal"/>
      <w:lvlText w:val="%4)"/>
      <w:lvlJc w:val="left"/>
      <w:pPr>
        <w:ind w:left="2214" w:hanging="360"/>
      </w:pPr>
    </w:lvl>
    <w:lvl w:ilvl="4">
      <w:start w:val="1"/>
      <w:numFmt w:val="lowerLetter"/>
      <w:lvlText w:val="%5)"/>
      <w:lvlJc w:val="left"/>
      <w:pPr>
        <w:ind w:left="2574" w:hanging="360"/>
      </w:pPr>
    </w:lvl>
    <w:lvl w:ilvl="5">
      <w:start w:val="1"/>
      <w:numFmt w:val="lowerRoman"/>
      <w:lvlText w:val="%6)"/>
      <w:lvlJc w:val="left"/>
      <w:pPr>
        <w:ind w:left="2934" w:hanging="360"/>
      </w:pPr>
    </w:lvl>
    <w:lvl w:ilvl="6">
      <w:start w:val="1"/>
      <w:numFmt w:val="decimal"/>
      <w:lvlText w:val="%7)"/>
      <w:lvlJc w:val="left"/>
      <w:pPr>
        <w:ind w:left="3294" w:hanging="360"/>
      </w:pPr>
    </w:lvl>
    <w:lvl w:ilvl="7">
      <w:start w:val="1"/>
      <w:numFmt w:val="lowerLetter"/>
      <w:lvlText w:val="%8)"/>
      <w:lvlJc w:val="left"/>
      <w:pPr>
        <w:ind w:left="3654" w:hanging="360"/>
      </w:pPr>
    </w:lvl>
    <w:lvl w:ilvl="8">
      <w:start w:val="1"/>
      <w:numFmt w:val="lowerRoman"/>
      <w:lvlText w:val="%9)"/>
      <w:lvlJc w:val="left"/>
      <w:pPr>
        <w:ind w:left="4014" w:hanging="360"/>
      </w:pPr>
    </w:lvl>
  </w:abstractNum>
  <w:abstractNum w:abstractNumId="27" w15:restartNumberingAfterBreak="0">
    <w:nsid w:val="49E34725"/>
    <w:multiLevelType w:val="hybridMultilevel"/>
    <w:tmpl w:val="14B020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2170A3"/>
    <w:multiLevelType w:val="hybridMultilevel"/>
    <w:tmpl w:val="F17827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71D43"/>
    <w:multiLevelType w:val="hybridMultilevel"/>
    <w:tmpl w:val="AE380A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8188B"/>
    <w:multiLevelType w:val="hybridMultilevel"/>
    <w:tmpl w:val="A412DF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4D1E5D"/>
    <w:multiLevelType w:val="multilevel"/>
    <w:tmpl w:val="8B3635BA"/>
    <w:lvl w:ilvl="0">
      <w:start w:val="1"/>
      <w:numFmt w:val="lowerLetter"/>
      <w:suff w:val="space"/>
      <w:lvlText w:val="%1)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6665FA8"/>
    <w:multiLevelType w:val="multilevel"/>
    <w:tmpl w:val="0CB01D42"/>
    <w:lvl w:ilvl="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56DF76D3"/>
    <w:multiLevelType w:val="hybridMultilevel"/>
    <w:tmpl w:val="86109E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4208F"/>
    <w:multiLevelType w:val="hybridMultilevel"/>
    <w:tmpl w:val="8BACE9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97278"/>
    <w:multiLevelType w:val="hybridMultilevel"/>
    <w:tmpl w:val="52C847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D1319F"/>
    <w:multiLevelType w:val="hybridMultilevel"/>
    <w:tmpl w:val="D736C7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13CE4"/>
    <w:multiLevelType w:val="hybridMultilevel"/>
    <w:tmpl w:val="8FC281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936C5"/>
    <w:multiLevelType w:val="hybridMultilevel"/>
    <w:tmpl w:val="9E640C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281107"/>
    <w:multiLevelType w:val="hybridMultilevel"/>
    <w:tmpl w:val="EDB02C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462AC"/>
    <w:multiLevelType w:val="hybridMultilevel"/>
    <w:tmpl w:val="45122B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14985"/>
    <w:multiLevelType w:val="multilevel"/>
    <w:tmpl w:val="90CC5BE4"/>
    <w:lvl w:ilvl="0">
      <w:start w:val="1"/>
      <w:numFmt w:val="decimal"/>
      <w:pStyle w:val="Seznamjensla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lowerLetter"/>
      <w:lvlText w:val="%3)"/>
      <w:lvlJc w:val="left"/>
      <w:pPr>
        <w:ind w:left="1573" w:hanging="504"/>
      </w:p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42" w15:restartNumberingAfterBreak="0">
    <w:nsid w:val="71EC2E1A"/>
    <w:multiLevelType w:val="multilevel"/>
    <w:tmpl w:val="8C867F78"/>
    <w:lvl w:ilvl="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suff w:val="space"/>
      <w:lvlText w:val="%2)"/>
      <w:lvlJc w:val="left"/>
      <w:pPr>
        <w:ind w:left="-54" w:hanging="357"/>
      </w:pPr>
    </w:lvl>
    <w:lvl w:ilvl="2">
      <w:start w:val="1"/>
      <w:numFmt w:val="decimal"/>
      <w:suff w:val="space"/>
      <w:lvlText w:val="%3."/>
      <w:lvlJc w:val="righ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Roman"/>
      <w:lvlText w:val="%9)"/>
      <w:lvlJc w:val="left"/>
      <w:pPr>
        <w:ind w:left="3240" w:hanging="360"/>
      </w:pPr>
    </w:lvl>
  </w:abstractNum>
  <w:abstractNum w:abstractNumId="43" w15:restartNumberingAfterBreak="0">
    <w:nsid w:val="791917E0"/>
    <w:multiLevelType w:val="multilevel"/>
    <w:tmpl w:val="392EF080"/>
    <w:lvl w:ilvl="0">
      <w:start w:val="1"/>
      <w:numFmt w:val="decimal"/>
      <w:suff w:val="space"/>
      <w:lvlText w:val="(%1)"/>
      <w:lvlJc w:val="left"/>
      <w:pPr>
        <w:ind w:left="360" w:hanging="360"/>
      </w:pPr>
      <w:rPr>
        <w:b w:val="0"/>
        <w:i w:val="0"/>
        <w:strike w:val="0"/>
        <w:color w:val="00000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334D04"/>
    <w:multiLevelType w:val="hybridMultilevel"/>
    <w:tmpl w:val="CD5842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4E4EDA"/>
    <w:multiLevelType w:val="hybridMultilevel"/>
    <w:tmpl w:val="93B27C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894F6C"/>
    <w:multiLevelType w:val="multilevel"/>
    <w:tmpl w:val="75A6F8CA"/>
    <w:lvl w:ilvl="0">
      <w:start w:val="1"/>
      <w:numFmt w:val="decimal"/>
      <w:suff w:val="space"/>
      <w:lvlText w:val="(%1)"/>
      <w:lvlJc w:val="left"/>
      <w:pPr>
        <w:ind w:left="1134" w:hanging="360"/>
      </w:pPr>
      <w:rPr>
        <w:rFonts w:hint="default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suff w:val="space"/>
      <w:lvlText w:val="%2)"/>
      <w:lvlJc w:val="left"/>
      <w:pPr>
        <w:ind w:left="720" w:hanging="357"/>
      </w:pPr>
    </w:lvl>
    <w:lvl w:ilvl="2">
      <w:start w:val="1"/>
      <w:numFmt w:val="decimal"/>
      <w:suff w:val="space"/>
      <w:lvlText w:val="%3."/>
      <w:lvlJc w:val="right"/>
      <w:pPr>
        <w:ind w:left="1854" w:hanging="360"/>
      </w:pPr>
    </w:lvl>
    <w:lvl w:ilvl="3">
      <w:start w:val="1"/>
      <w:numFmt w:val="decimal"/>
      <w:lvlText w:val="%4)"/>
      <w:lvlJc w:val="left"/>
      <w:pPr>
        <w:ind w:left="2214" w:hanging="360"/>
      </w:pPr>
    </w:lvl>
    <w:lvl w:ilvl="4">
      <w:start w:val="1"/>
      <w:numFmt w:val="lowerLetter"/>
      <w:lvlText w:val="%5)"/>
      <w:lvlJc w:val="left"/>
      <w:pPr>
        <w:ind w:left="2574" w:hanging="360"/>
      </w:pPr>
    </w:lvl>
    <w:lvl w:ilvl="5">
      <w:start w:val="1"/>
      <w:numFmt w:val="lowerRoman"/>
      <w:lvlText w:val="%6)"/>
      <w:lvlJc w:val="left"/>
      <w:pPr>
        <w:ind w:left="2934" w:hanging="360"/>
      </w:pPr>
    </w:lvl>
    <w:lvl w:ilvl="6">
      <w:start w:val="1"/>
      <w:numFmt w:val="decimal"/>
      <w:lvlText w:val="%7)"/>
      <w:lvlJc w:val="left"/>
      <w:pPr>
        <w:ind w:left="3294" w:hanging="360"/>
      </w:pPr>
    </w:lvl>
    <w:lvl w:ilvl="7">
      <w:start w:val="1"/>
      <w:numFmt w:val="lowerLetter"/>
      <w:lvlText w:val="%8)"/>
      <w:lvlJc w:val="left"/>
      <w:pPr>
        <w:ind w:left="3654" w:hanging="360"/>
      </w:pPr>
    </w:lvl>
    <w:lvl w:ilvl="8">
      <w:start w:val="1"/>
      <w:numFmt w:val="lowerRoman"/>
      <w:lvlText w:val="%9)"/>
      <w:lvlJc w:val="left"/>
      <w:pPr>
        <w:ind w:left="4014" w:hanging="360"/>
      </w:pPr>
    </w:lvl>
  </w:abstractNum>
  <w:num w:numId="1" w16cid:durableId="323969957">
    <w:abstractNumId w:val="21"/>
  </w:num>
  <w:num w:numId="2" w16cid:durableId="1003776081">
    <w:abstractNumId w:val="22"/>
  </w:num>
  <w:num w:numId="3" w16cid:durableId="1888713740">
    <w:abstractNumId w:val="26"/>
  </w:num>
  <w:num w:numId="4" w16cid:durableId="14776433">
    <w:abstractNumId w:val="41"/>
  </w:num>
  <w:num w:numId="5" w16cid:durableId="54470402">
    <w:abstractNumId w:val="23"/>
  </w:num>
  <w:num w:numId="6" w16cid:durableId="679284320">
    <w:abstractNumId w:val="32"/>
  </w:num>
  <w:num w:numId="7" w16cid:durableId="622686486">
    <w:abstractNumId w:val="18"/>
  </w:num>
  <w:num w:numId="8" w16cid:durableId="641617797">
    <w:abstractNumId w:val="2"/>
  </w:num>
  <w:num w:numId="9" w16cid:durableId="74133295">
    <w:abstractNumId w:val="11"/>
  </w:num>
  <w:num w:numId="10" w16cid:durableId="964429206">
    <w:abstractNumId w:val="42"/>
  </w:num>
  <w:num w:numId="11" w16cid:durableId="1770858265">
    <w:abstractNumId w:val="46"/>
  </w:num>
  <w:num w:numId="12" w16cid:durableId="607349903">
    <w:abstractNumId w:val="16"/>
  </w:num>
  <w:num w:numId="13" w16cid:durableId="1440370114">
    <w:abstractNumId w:val="8"/>
  </w:num>
  <w:num w:numId="14" w16cid:durableId="1135564523">
    <w:abstractNumId w:val="43"/>
  </w:num>
  <w:num w:numId="15" w16cid:durableId="22217894">
    <w:abstractNumId w:val="3"/>
  </w:num>
  <w:num w:numId="16" w16cid:durableId="13697567">
    <w:abstractNumId w:val="31"/>
  </w:num>
  <w:num w:numId="17" w16cid:durableId="480660465">
    <w:abstractNumId w:val="7"/>
  </w:num>
  <w:num w:numId="18" w16cid:durableId="1599756340">
    <w:abstractNumId w:val="1"/>
  </w:num>
  <w:num w:numId="19" w16cid:durableId="305201904">
    <w:abstractNumId w:val="35"/>
  </w:num>
  <w:num w:numId="20" w16cid:durableId="989754030">
    <w:abstractNumId w:val="28"/>
  </w:num>
  <w:num w:numId="21" w16cid:durableId="806821358">
    <w:abstractNumId w:val="34"/>
  </w:num>
  <w:num w:numId="22" w16cid:durableId="1134177298">
    <w:abstractNumId w:val="36"/>
  </w:num>
  <w:num w:numId="23" w16cid:durableId="1511018192">
    <w:abstractNumId w:val="19"/>
  </w:num>
  <w:num w:numId="24" w16cid:durableId="1982155664">
    <w:abstractNumId w:val="14"/>
  </w:num>
  <w:num w:numId="25" w16cid:durableId="557133129">
    <w:abstractNumId w:val="6"/>
  </w:num>
  <w:num w:numId="26" w16cid:durableId="1944143138">
    <w:abstractNumId w:val="40"/>
  </w:num>
  <w:num w:numId="27" w16cid:durableId="563222166">
    <w:abstractNumId w:val="13"/>
  </w:num>
  <w:num w:numId="28" w16cid:durableId="677080518">
    <w:abstractNumId w:val="5"/>
  </w:num>
  <w:num w:numId="29" w16cid:durableId="186020309">
    <w:abstractNumId w:val="25"/>
  </w:num>
  <w:num w:numId="30" w16cid:durableId="1739012438">
    <w:abstractNumId w:val="27"/>
  </w:num>
  <w:num w:numId="31" w16cid:durableId="1255481545">
    <w:abstractNumId w:val="38"/>
  </w:num>
  <w:num w:numId="32" w16cid:durableId="1425807871">
    <w:abstractNumId w:val="45"/>
  </w:num>
  <w:num w:numId="33" w16cid:durableId="247423516">
    <w:abstractNumId w:val="12"/>
  </w:num>
  <w:num w:numId="34" w16cid:durableId="165681427">
    <w:abstractNumId w:val="9"/>
  </w:num>
  <w:num w:numId="35" w16cid:durableId="1503623098">
    <w:abstractNumId w:val="44"/>
  </w:num>
  <w:num w:numId="36" w16cid:durableId="1052844235">
    <w:abstractNumId w:val="33"/>
  </w:num>
  <w:num w:numId="37" w16cid:durableId="138111413">
    <w:abstractNumId w:val="4"/>
  </w:num>
  <w:num w:numId="38" w16cid:durableId="1541821520">
    <w:abstractNumId w:val="20"/>
  </w:num>
  <w:num w:numId="39" w16cid:durableId="1902716197">
    <w:abstractNumId w:val="15"/>
  </w:num>
  <w:num w:numId="40" w16cid:durableId="564074222">
    <w:abstractNumId w:val="37"/>
  </w:num>
  <w:num w:numId="41" w16cid:durableId="1596746320">
    <w:abstractNumId w:val="24"/>
  </w:num>
  <w:num w:numId="42" w16cid:durableId="2135978717">
    <w:abstractNumId w:val="39"/>
  </w:num>
  <w:num w:numId="43" w16cid:durableId="885485721">
    <w:abstractNumId w:val="0"/>
  </w:num>
  <w:num w:numId="44" w16cid:durableId="633681237">
    <w:abstractNumId w:val="30"/>
  </w:num>
  <w:num w:numId="45" w16cid:durableId="2120028773">
    <w:abstractNumId w:val="29"/>
  </w:num>
  <w:num w:numId="46" w16cid:durableId="166404592">
    <w:abstractNumId w:val="10"/>
  </w:num>
  <w:num w:numId="47" w16cid:durableId="1508209635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E1C"/>
    <w:rsid w:val="00017BB9"/>
    <w:rsid w:val="00051E25"/>
    <w:rsid w:val="00080CBC"/>
    <w:rsid w:val="000A3F90"/>
    <w:rsid w:val="000E1569"/>
    <w:rsid w:val="001220E7"/>
    <w:rsid w:val="0014680F"/>
    <w:rsid w:val="00173B1E"/>
    <w:rsid w:val="001D3258"/>
    <w:rsid w:val="00213145"/>
    <w:rsid w:val="00290ADB"/>
    <w:rsid w:val="002A6CFD"/>
    <w:rsid w:val="002D675C"/>
    <w:rsid w:val="003A1CB6"/>
    <w:rsid w:val="003E37FF"/>
    <w:rsid w:val="00412481"/>
    <w:rsid w:val="00433A9C"/>
    <w:rsid w:val="004717D6"/>
    <w:rsid w:val="005E6599"/>
    <w:rsid w:val="006B04FC"/>
    <w:rsid w:val="006F1BEA"/>
    <w:rsid w:val="00723F9B"/>
    <w:rsid w:val="0074313A"/>
    <w:rsid w:val="007437A0"/>
    <w:rsid w:val="007C677F"/>
    <w:rsid w:val="007D789F"/>
    <w:rsid w:val="007E3FEE"/>
    <w:rsid w:val="00917427"/>
    <w:rsid w:val="00935B42"/>
    <w:rsid w:val="009D005C"/>
    <w:rsid w:val="00A735F5"/>
    <w:rsid w:val="00AA5C60"/>
    <w:rsid w:val="00AA7516"/>
    <w:rsid w:val="00B317DC"/>
    <w:rsid w:val="00B46303"/>
    <w:rsid w:val="00B73EA9"/>
    <w:rsid w:val="00BA489B"/>
    <w:rsid w:val="00C112A3"/>
    <w:rsid w:val="00C277D1"/>
    <w:rsid w:val="00C93E6F"/>
    <w:rsid w:val="00CB3763"/>
    <w:rsid w:val="00D310B2"/>
    <w:rsid w:val="00D31BA7"/>
    <w:rsid w:val="00DE0287"/>
    <w:rsid w:val="00E46372"/>
    <w:rsid w:val="00EA6443"/>
    <w:rsid w:val="00EE1168"/>
    <w:rsid w:val="00F66E1C"/>
    <w:rsid w:val="00F72C8F"/>
    <w:rsid w:val="00F75A02"/>
    <w:rsid w:val="00FF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0B2A"/>
  <w15:docId w15:val="{68F0DD08-8BA0-4BBD-8912-2FA184303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480" w:after="200" w:line="276" w:lineRule="auto"/>
      <w:jc w:val="center"/>
      <w:outlineLvl w:val="2"/>
    </w:pPr>
    <w:rPr>
      <w:rFonts w:ascii="Times New Roman" w:eastAsia="Arial" w:hAnsi="Times New Roman" w:cs="Times New Roman"/>
      <w:b/>
      <w:bCs/>
      <w:color w:val="000000"/>
      <w:sz w:val="24"/>
      <w:szCs w:val="24"/>
    </w:rPr>
  </w:style>
  <w:style w:type="paragraph" w:styleId="Nadpis4">
    <w:name w:val="heading 4"/>
    <w:basedOn w:val="Nadpis1"/>
    <w:next w:val="Normln"/>
    <w:link w:val="Nadpis4Char"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480" w:after="200" w:line="276" w:lineRule="auto"/>
      <w:jc w:val="both"/>
      <w:outlineLvl w:val="3"/>
    </w:pPr>
    <w:rPr>
      <w:rFonts w:ascii="Times New Roman" w:eastAsia="Arial" w:hAnsi="Times New Roman" w:cs="Times New Roman"/>
      <w:b/>
      <w:bCs/>
      <w:color w:val="000000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numPr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320" w:after="200" w:line="276" w:lineRule="auto"/>
      <w:ind w:left="0" w:firstLine="0"/>
      <w:outlineLvl w:val="4"/>
    </w:pPr>
    <w:rPr>
      <w:rFonts w:ascii="Times New Roman" w:eastAsia="Arial" w:hAnsi="Times New Roman" w:cs="Times New Roman"/>
      <w:b/>
      <w:bCs/>
      <w:color w:val="000000"/>
      <w:sz w:val="24"/>
      <w:szCs w:val="24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pPr>
      <w:keepNext w:val="0"/>
      <w:numPr>
        <w:ilvl w:val="1"/>
      </w:numPr>
      <w:spacing w:before="0" w:after="0" w:line="240" w:lineRule="auto"/>
      <w:ind w:left="0" w:firstLine="0"/>
      <w:outlineLvl w:val="5"/>
    </w:pPr>
    <w:rPr>
      <w:b w:val="0"/>
      <w:bCs w:val="0"/>
    </w:rPr>
  </w:style>
  <w:style w:type="paragraph" w:styleId="Nadpis7">
    <w:name w:val="heading 7"/>
    <w:basedOn w:val="Nadpis6"/>
    <w:next w:val="Normln"/>
    <w:link w:val="Nadpis7Char"/>
    <w:uiPriority w:val="9"/>
    <w:unhideWhenUsed/>
    <w:qFormat/>
    <w:pPr>
      <w:numPr>
        <w:ilvl w:val="0"/>
        <w:numId w:val="0"/>
      </w:numPr>
      <w:ind w:left="567" w:hanging="283"/>
      <w:outlineLvl w:val="6"/>
    </w:pPr>
  </w:style>
  <w:style w:type="paragraph" w:styleId="Nadpis8">
    <w:name w:val="heading 8"/>
    <w:basedOn w:val="Nadpis7"/>
    <w:next w:val="Normln"/>
    <w:link w:val="Nadpis8Char"/>
    <w:uiPriority w:val="9"/>
    <w:unhideWhenUsed/>
    <w:qFormat/>
    <w:pPr>
      <w:numPr>
        <w:ilvl w:val="1"/>
        <w:numId w:val="2"/>
      </w:numPr>
      <w:ind w:left="850" w:hanging="283"/>
      <w:outlineLvl w:val="7"/>
    </w:p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320" w:after="200" w:line="276" w:lineRule="auto"/>
      <w:ind w:firstLine="425"/>
      <w:jc w:val="both"/>
      <w:outlineLvl w:val="8"/>
    </w:pPr>
    <w:rPr>
      <w:rFonts w:ascii="Arial" w:eastAsia="Arial" w:hAnsi="Arial" w:cs="Arial"/>
      <w:i/>
      <w:iCs/>
      <w:color w:val="000000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intenzivn">
    <w:name w:val="Intense Emphasis"/>
    <w:basedOn w:val="Standardnpsmoodstavce"/>
    <w:uiPriority w:val="21"/>
    <w:qFormat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Zdraznnjemn">
    <w:name w:val="Subtle Emphasis"/>
    <w:basedOn w:val="Standardnpsmoodstavce"/>
    <w:uiPriority w:val="19"/>
    <w:qFormat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Odkazjemn">
    <w:name w:val="Subtle Reference"/>
    <w:basedOn w:val="Standardnpsmoodstavce"/>
    <w:uiPriority w:val="31"/>
    <w:qFormat/>
    <w:rPr>
      <w:smallCaps/>
      <w:color w:val="5A5A5A" w:themeColor="text1" w:themeTint="A5"/>
    </w:rPr>
  </w:style>
  <w:style w:type="character" w:styleId="Nzevknihy">
    <w:name w:val="Book Title"/>
    <w:basedOn w:val="Standardnpsmoodstavce"/>
    <w:uiPriority w:val="33"/>
    <w:qFormat/>
    <w:rPr>
      <w:b/>
      <w:bCs/>
      <w:i/>
      <w:iCs/>
      <w:spacing w:val="5"/>
    </w:rPr>
  </w:style>
  <w:style w:type="character" w:styleId="Sledovanodkaz">
    <w:name w:val="FollowedHyperlink"/>
    <w:basedOn w:val="Standardnpsmoodstavce"/>
    <w:uiPriority w:val="99"/>
    <w:semiHidden/>
    <w:unhideWhenUsed/>
    <w:rPr>
      <w:color w:val="954F72" w:themeColor="followedHyperlink"/>
      <w:u w:val="single"/>
    </w:rPr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Odstavecseseznamem">
    <w:name w:val="List Paragraph"/>
    <w:aliases w:val="Conclusion de partie,Dot pt,Fiche List Paragraph,Indicator Text,LISTA,List Paragraph Char Char Char,List Paragraph à moi,Listaszerű bekezdés2,Nad,Numbered Para 1,Odsek zoznamu4,Odstavec se seznamem2,Odstavec se seznamem5,Odstavec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docdata">
    <w:name w:val="docdata"/>
    <w:basedOn w:val="Standardnpsmoodstavce"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2Char">
    <w:name w:val="Nadpis 2 Char"/>
    <w:basedOn w:val="Standardnpsmoodstavce"/>
    <w:link w:val="Nadpis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dpisteze">
    <w:name w:val="nadpis teze"/>
    <w:basedOn w:val="Nadpis2"/>
    <w:link w:val="nadpistezeChar"/>
    <w:qFormat/>
    <w:pPr>
      <w:jc w:val="center"/>
    </w:pPr>
    <w:rPr>
      <w:rFonts w:asciiTheme="minorHAnsi" w:hAnsiTheme="minorHAnsi" w:cstheme="minorHAnsi"/>
      <w:b/>
      <w:bCs/>
      <w:color w:val="auto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tezeChar">
    <w:name w:val="nadpis teze Char"/>
    <w:basedOn w:val="Nadpis2Char"/>
    <w:link w:val="nadpisteze"/>
    <w:rPr>
      <w:rFonts w:asciiTheme="majorHAnsi" w:eastAsiaTheme="majorEastAsia" w:hAnsiTheme="majorHAnsi" w:cstheme="minorHAnsi"/>
      <w:b/>
      <w:bCs/>
      <w:color w:val="2F5496" w:themeColor="accent1" w:themeShade="BF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pPr>
      <w:outlineLvl w:val="9"/>
    </w:pPr>
    <w:rPr>
      <w:lang w:eastAsia="cs-CZ"/>
    </w:rPr>
  </w:style>
  <w:style w:type="paragraph" w:styleId="Obsah2">
    <w:name w:val="toc 2"/>
    <w:basedOn w:val="Normln"/>
    <w:next w:val="Normln"/>
    <w:uiPriority w:val="39"/>
    <w:unhideWhenUsed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dpis3Char">
    <w:name w:val="Nadpis 3 Char"/>
    <w:basedOn w:val="Standardnpsmoodstavce"/>
    <w:link w:val="Nadpis3"/>
    <w:uiPriority w:val="9"/>
    <w:rPr>
      <w:rFonts w:ascii="Times New Roman" w:eastAsia="Arial" w:hAnsi="Times New Roman" w:cs="Times New Roman"/>
      <w:b/>
      <w:bCs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Pr>
      <w:rFonts w:ascii="Times New Roman" w:eastAsia="Arial" w:hAnsi="Times New Roman" w:cs="Times New Roman"/>
      <w:b/>
      <w:bCs/>
      <w:color w:val="000000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Times New Roman" w:eastAsia="Arial" w:hAnsi="Times New Roman" w:cs="Times New Roman"/>
      <w:b/>
      <w:bCs/>
      <w:color w:val="00000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color w:val="000000"/>
      <w:sz w:val="21"/>
      <w:szCs w:val="21"/>
    </w:rPr>
  </w:style>
  <w:style w:type="paragraph" w:styleId="Nzev">
    <w:name w:val="Title"/>
    <w:basedOn w:val="Podnadpis"/>
    <w:next w:val="Normln"/>
    <w:link w:val="NzevChar"/>
    <w:uiPriority w:val="10"/>
    <w:qFormat/>
    <w:pPr>
      <w:ind w:firstLine="0"/>
      <w:jc w:val="center"/>
    </w:pPr>
  </w:style>
  <w:style w:type="character" w:customStyle="1" w:styleId="NzevChar">
    <w:name w:val="Název Char"/>
    <w:basedOn w:val="Standardnpsmoodstavce"/>
    <w:link w:val="Nzev"/>
    <w:uiPriority w:val="10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200" w:after="200" w:line="276" w:lineRule="auto"/>
      <w:ind w:firstLine="425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0" w:line="276" w:lineRule="auto"/>
      <w:ind w:left="720" w:right="720" w:firstLine="425"/>
      <w:jc w:val="both"/>
    </w:pPr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CittChar">
    <w:name w:val="Citát Char"/>
    <w:basedOn w:val="Standardnpsmoodstavce"/>
    <w:link w:val="Citt"/>
    <w:uiPriority w:val="29"/>
    <w:rPr>
      <w:rFonts w:ascii="Times New Roman" w:eastAsia="Times New Roman" w:hAnsi="Times New Roman" w:cs="Times New Roman"/>
      <w:i/>
      <w:color w:val="000000"/>
      <w:sz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76" w:lineRule="auto"/>
      <w:ind w:left="720" w:right="720" w:firstLine="425"/>
      <w:jc w:val="both"/>
    </w:pPr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Times New Roman" w:eastAsia="Times New Roman" w:hAnsi="Times New Roman" w:cs="Times New Roman"/>
      <w:i/>
      <w:color w:val="000000"/>
      <w:sz w:val="24"/>
      <w:shd w:val="clear" w:color="auto" w:fill="F2F2F2"/>
    </w:rPr>
  </w:style>
  <w:style w:type="character" w:customStyle="1" w:styleId="FooterChar">
    <w:name w:val="Footer Char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0" w:line="276" w:lineRule="auto"/>
      <w:ind w:firstLine="425"/>
      <w:jc w:val="both"/>
    </w:pPr>
    <w:rPr>
      <w:rFonts w:ascii="Times New Roman" w:eastAsia="Times New Roman" w:hAnsi="Times New Roman" w:cs="Times New Roman"/>
      <w:b/>
      <w:bCs/>
      <w:color w:val="4472C4" w:themeColor="accent1"/>
      <w:sz w:val="18"/>
      <w:szCs w:val="18"/>
    </w:rPr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4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Znakapoznpodarou">
    <w:name w:val="footnote referen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Pr>
      <w:rFonts w:ascii="Times New Roman" w:eastAsia="Times New Roman" w:hAnsi="Times New Roman" w:cs="Times New Roman"/>
      <w:color w:val="000000"/>
      <w:sz w:val="20"/>
    </w:rPr>
  </w:style>
  <w:style w:type="character" w:styleId="Odkaznavysvtlivky">
    <w:name w:val="endnote referen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 w:line="276" w:lineRule="auto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Obsah3">
    <w:name w:val="toc 3"/>
    <w:basedOn w:val="Normln"/>
    <w:next w:val="Normln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 w:line="276" w:lineRule="auto"/>
      <w:ind w:left="56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Obsah4">
    <w:name w:val="toc 4"/>
    <w:basedOn w:val="Normln"/>
    <w:next w:val="Normln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 w:line="276" w:lineRule="auto"/>
      <w:ind w:left="85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Obsah5">
    <w:name w:val="toc 5"/>
    <w:basedOn w:val="Normln"/>
    <w:next w:val="Normln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 w:line="276" w:lineRule="auto"/>
      <w:ind w:left="113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Obsah6">
    <w:name w:val="toc 6"/>
    <w:basedOn w:val="Normln"/>
    <w:next w:val="Normln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 w:line="276" w:lineRule="auto"/>
      <w:ind w:left="141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Obsah7">
    <w:name w:val="toc 7"/>
    <w:basedOn w:val="Normln"/>
    <w:next w:val="Normln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 w:line="276" w:lineRule="auto"/>
      <w:ind w:left="170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Obsah8">
    <w:name w:val="toc 8"/>
    <w:basedOn w:val="Normln"/>
    <w:next w:val="Normln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 w:line="276" w:lineRule="auto"/>
      <w:ind w:left="198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Obsah9">
    <w:name w:val="toc 9"/>
    <w:basedOn w:val="Normln"/>
    <w:next w:val="Normln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 w:line="276" w:lineRule="auto"/>
      <w:ind w:left="226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Seznamobrzk">
    <w:name w:val="table of figures"/>
    <w:basedOn w:val="Normln"/>
    <w:next w:val="Normln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0" w:line="276" w:lineRule="auto"/>
      <w:ind w:firstLine="42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Bezmezer">
    <w:name w:val="No Spacing"/>
    <w:basedOn w:val="Normln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Tabulkacharacter">
    <w:name w:val="Tabulka_character"/>
    <w:link w:val="Tabulka"/>
  </w:style>
  <w:style w:type="paragraph" w:customStyle="1" w:styleId="Tabulka">
    <w:name w:val="Tabulka"/>
    <w:basedOn w:val="Normln"/>
    <w:link w:val="Tabulkacharacter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0" w:line="276" w:lineRule="auto"/>
    </w:pPr>
  </w:style>
  <w:style w:type="character" w:customStyle="1" w:styleId="Zhlavtabulkycharacter">
    <w:name w:val="Záhlaví tabulky_character"/>
    <w:link w:val="Zhlavtabulky"/>
  </w:style>
  <w:style w:type="paragraph" w:customStyle="1" w:styleId="Zhlavtabulky">
    <w:name w:val="Záhlaví tabulky"/>
    <w:basedOn w:val="Tabulka"/>
    <w:link w:val="Zhlavtabulkycharacter"/>
    <w:qFormat/>
    <w:pPr>
      <w:keepNext/>
      <w:jc w:val="center"/>
    </w:pPr>
  </w:style>
  <w:style w:type="character" w:customStyle="1" w:styleId="Reimcharacter">
    <w:name w:val="Režim_character"/>
    <w:link w:val="Reim"/>
    <w:rPr>
      <w:rFonts w:ascii="Times New Roman" w:eastAsia="Arial" w:hAnsi="Times New Roman" w:cs="Times New Roman"/>
      <w:color w:val="000000"/>
      <w:sz w:val="24"/>
      <w:szCs w:val="24"/>
    </w:rPr>
  </w:style>
  <w:style w:type="paragraph" w:customStyle="1" w:styleId="Reim">
    <w:name w:val="Režim"/>
    <w:basedOn w:val="Nadpis7"/>
    <w:next w:val="Normln"/>
    <w:link w:val="Reimcharacter"/>
    <w:qFormat/>
    <w:pPr>
      <w:numPr>
        <w:numId w:val="2"/>
      </w:numPr>
      <w:ind w:left="567" w:hanging="283"/>
    </w:pPr>
  </w:style>
  <w:style w:type="character" w:customStyle="1" w:styleId="Konkrtnkritriumcharacter">
    <w:name w:val="Konkrétní kritérium_character"/>
    <w:link w:val="Konkrtnkritrium"/>
    <w:rPr>
      <w:rFonts w:ascii="Times New Roman" w:eastAsia="Arial" w:hAnsi="Times New Roman" w:cs="Times New Roman"/>
      <w:color w:val="000000"/>
      <w:sz w:val="24"/>
      <w:szCs w:val="24"/>
    </w:rPr>
  </w:style>
  <w:style w:type="paragraph" w:customStyle="1" w:styleId="Konkrtnkritrium">
    <w:name w:val="Konkrétní kritérium"/>
    <w:basedOn w:val="Nadpis8"/>
    <w:link w:val="Konkrtnkritriumcharacter"/>
    <w:qFormat/>
  </w:style>
  <w:style w:type="character" w:customStyle="1" w:styleId="Odstaveccharacter">
    <w:name w:val="Odstavec_character"/>
    <w:link w:val="Odstavec"/>
  </w:style>
  <w:style w:type="paragraph" w:customStyle="1" w:styleId="Odstavec">
    <w:name w:val="Odstavec"/>
    <w:basedOn w:val="Normln"/>
    <w:link w:val="Odstaveccharacter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0" w:line="276" w:lineRule="auto"/>
      <w:jc w:val="both"/>
    </w:pPr>
  </w:style>
  <w:style w:type="paragraph" w:styleId="Textkomente">
    <w:name w:val="annotation text"/>
    <w:basedOn w:val="Normln"/>
    <w:link w:val="TextkomenteChar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nadpisyvevyhlce">
    <w:name w:val="nadpisy ve vyhlášce"/>
    <w:basedOn w:val="Normln"/>
    <w:qFormat/>
    <w:pPr>
      <w:spacing w:before="360" w:after="120" w:line="360" w:lineRule="auto"/>
      <w:jc w:val="center"/>
    </w:pPr>
    <w:rPr>
      <w:rFonts w:cstheme="minorHAnsi"/>
      <w:b/>
      <w:bCs/>
    </w:rPr>
  </w:style>
  <w:style w:type="paragraph" w:customStyle="1" w:styleId="Styl1">
    <w:name w:val="Styl1"/>
    <w:basedOn w:val="nadpisyvevyhlce"/>
    <w:qFormat/>
  </w:style>
  <w:style w:type="paragraph" w:customStyle="1" w:styleId="Seznamspsmeny">
    <w:name w:val="Seznam s písmeny"/>
    <w:link w:val="Seznamspsmenycharacter"/>
    <w:qFormat/>
    <w:pPr>
      <w:numPr>
        <w:numId w:val="3"/>
      </w:numPr>
      <w:pBdr>
        <w:top w:val="none" w:sz="4" w:space="0" w:color="000000"/>
        <w:left w:val="none" w:sz="4" w:space="0" w:color="000000"/>
        <w:bottom w:val="none" w:sz="4" w:space="3" w:color="000000"/>
        <w:right w:val="none" w:sz="4" w:space="0" w:color="000000"/>
        <w:between w:val="none" w:sz="4" w:space="3" w:color="000000"/>
      </w:pBdr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Seznamspsmenycharacter">
    <w:name w:val="Seznam s písmeny_character"/>
    <w:link w:val="Seznamspsmeny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eznamjenslacharacter">
    <w:name w:val="Seznam;jen čísla_character"/>
    <w:link w:val="Seznamjensla"/>
    <w:rPr>
      <w:rFonts w:ascii="Times New Roman" w:eastAsia="Arial" w:hAnsi="Times New Roman" w:cs="Times New Roman"/>
      <w:sz w:val="24"/>
      <w:szCs w:val="28"/>
    </w:rPr>
  </w:style>
  <w:style w:type="paragraph" w:customStyle="1" w:styleId="Seznamjensla">
    <w:name w:val="Seznam;jen čísla"/>
    <w:basedOn w:val="Normln"/>
    <w:link w:val="Seznamjenslacharacter"/>
    <w:qFormat/>
    <w:pPr>
      <w:numPr>
        <w:numId w:val="4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0" w:line="276" w:lineRule="auto"/>
      <w:ind w:firstLine="0"/>
      <w:jc w:val="both"/>
    </w:pPr>
    <w:rPr>
      <w:rFonts w:ascii="Times New Roman" w:eastAsia="Arial" w:hAnsi="Times New Roman" w:cs="Times New Roman"/>
      <w:sz w:val="24"/>
      <w:szCs w:val="28"/>
    </w:rPr>
  </w:style>
  <w:style w:type="paragraph" w:customStyle="1" w:styleId="2">
    <w:name w:val="2"/>
    <w:rsid w:val="00FF5B26"/>
    <w:pPr>
      <w:spacing w:before="57" w:after="227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3">
    <w:name w:val="3"/>
    <w:rsid w:val="00FF5B26"/>
    <w:pPr>
      <w:spacing w:after="0" w:line="240" w:lineRule="auto"/>
      <w:ind w:left="680" w:right="680"/>
      <w:jc w:val="center"/>
    </w:pPr>
    <w:rPr>
      <w:rFonts w:ascii="Times New Roman" w:eastAsia="Times New Roman" w:hAnsi="Times New Roman" w:cs="Times New Roman"/>
      <w:b/>
      <w:caps/>
      <w:sz w:val="32"/>
      <w:szCs w:val="20"/>
    </w:rPr>
  </w:style>
  <w:style w:type="paragraph" w:customStyle="1" w:styleId="4">
    <w:name w:val="4"/>
    <w:rsid w:val="00FF5B26"/>
    <w:pPr>
      <w:spacing w:after="170" w:line="240" w:lineRule="auto"/>
      <w:ind w:left="850" w:right="85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5">
    <w:name w:val="5"/>
    <w:rsid w:val="00FF5B26"/>
    <w:pPr>
      <w:spacing w:before="340" w:after="113" w:line="240" w:lineRule="auto"/>
      <w:ind w:left="850" w:right="850"/>
      <w:jc w:val="center"/>
    </w:pPr>
    <w:rPr>
      <w:rFonts w:ascii="Times New Roman" w:eastAsia="Times New Roman" w:hAnsi="Times New Roman" w:cs="Times New Roman"/>
      <w:b/>
      <w:sz w:val="34"/>
      <w:szCs w:val="20"/>
    </w:rPr>
  </w:style>
  <w:style w:type="paragraph" w:customStyle="1" w:styleId="6">
    <w:name w:val="6"/>
    <w:rsid w:val="00FF5B26"/>
    <w:pPr>
      <w:spacing w:before="283" w:after="340" w:line="240" w:lineRule="auto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OdstavecseseznamemChar">
    <w:name w:val="Odstavec se seznamem Char"/>
    <w:aliases w:val="Conclusion de partie Char,Dot pt Char,Fiche List Paragraph Char,Indicator Text Char,LISTA Char,List Paragraph Char Char Char Char,List Paragraph à moi Char,Listaszerű bekezdés2 Char,Nad Char,Numbered Para 1 Char,Odstavec1 Char"/>
    <w:link w:val="Odstavecseseznamem"/>
    <w:uiPriority w:val="34"/>
    <w:qFormat/>
    <w:rsid w:val="002D675C"/>
  </w:style>
  <w:style w:type="paragraph" w:customStyle="1" w:styleId="12">
    <w:name w:val="12"/>
    <w:rsid w:val="00B317DC"/>
    <w:pPr>
      <w:spacing w:after="57" w:line="240" w:lineRule="auto"/>
      <w:ind w:left="510" w:hanging="51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">
    <w:name w:val="9"/>
    <w:rsid w:val="00B317DC"/>
    <w:pPr>
      <w:spacing w:after="57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9AF3C-1B72-460D-8E47-091AAB5F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14</Pages>
  <Words>3594</Words>
  <Characters>21205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Malaníková Klára</dc:creator>
  <cp:keywords/>
  <dc:description/>
  <cp:lastModifiedBy>Dankovič Patrik</cp:lastModifiedBy>
  <cp:revision>29</cp:revision>
  <cp:lastPrinted>2025-05-16T09:04:00Z</cp:lastPrinted>
  <dcterms:created xsi:type="dcterms:W3CDTF">2025-04-14T10:40:00Z</dcterms:created>
  <dcterms:modified xsi:type="dcterms:W3CDTF">2025-05-16T09:10:00Z</dcterms:modified>
</cp:coreProperties>
</file>