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DE993E" w14:textId="1C7E5438" w:rsidR="00770F04" w:rsidRDefault="00770F04" w:rsidP="00770F04">
      <w:pPr>
        <w:pStyle w:val="Nvrh"/>
      </w:pPr>
      <w:r>
        <w:t>Návrh</w:t>
      </w:r>
    </w:p>
    <w:p w14:paraId="02B4E685" w14:textId="4E8BBD00" w:rsidR="002E3990" w:rsidRDefault="000A207F" w:rsidP="00770F04">
      <w:pPr>
        <w:pStyle w:val="ZKON"/>
      </w:pPr>
      <w:r>
        <w:t>ZÁKON</w:t>
      </w:r>
    </w:p>
    <w:p w14:paraId="70FC40A6" w14:textId="5F51C441" w:rsidR="000A207F" w:rsidRDefault="000A207F" w:rsidP="000A207F">
      <w:pPr>
        <w:pStyle w:val="nadpiszkona"/>
      </w:pPr>
      <w:r>
        <w:t xml:space="preserve">ze dne </w:t>
      </w:r>
      <w:r w:rsidR="00770F04">
        <w:t>…,</w:t>
      </w:r>
    </w:p>
    <w:p w14:paraId="18491353" w14:textId="59AD5D0C" w:rsidR="000A207F" w:rsidRDefault="000A207F" w:rsidP="000A207F">
      <w:pPr>
        <w:pStyle w:val="nadpiszkona"/>
      </w:pPr>
      <w:r>
        <w:t>kterým se mění zákon č. 257/2016 Sb., o spotřebitelském úvěru</w:t>
      </w:r>
      <w:r w:rsidR="00770F04">
        <w:t>, ve znění pozdějších předpisů</w:t>
      </w:r>
      <w:r w:rsidR="00B31692">
        <w:t>,</w:t>
      </w:r>
      <w:r w:rsidR="008B28B4">
        <w:t xml:space="preserve"> a </w:t>
      </w:r>
      <w:r w:rsidR="00151FFB">
        <w:t xml:space="preserve">další </w:t>
      </w:r>
      <w:r w:rsidR="008B28B4">
        <w:t>související zákony</w:t>
      </w:r>
    </w:p>
    <w:p w14:paraId="46771AAA" w14:textId="370EAF33" w:rsidR="000A207F" w:rsidRDefault="000A207F" w:rsidP="000A207F">
      <w:pPr>
        <w:pStyle w:val="ST"/>
      </w:pPr>
      <w:r>
        <w:t xml:space="preserve">ČÁST </w:t>
      </w:r>
      <w:r w:rsidR="00F9088B">
        <w:t>první</w:t>
      </w:r>
    </w:p>
    <w:p w14:paraId="6246B87C" w14:textId="77777777" w:rsidR="000A207F" w:rsidRDefault="000A207F" w:rsidP="000A207F">
      <w:pPr>
        <w:pStyle w:val="NADPISSTI"/>
      </w:pPr>
      <w:r>
        <w:t>Změna zákona o spotřebitelském úvěru</w:t>
      </w:r>
    </w:p>
    <w:p w14:paraId="4E2046E3" w14:textId="77777777" w:rsidR="000A207F" w:rsidRDefault="000A207F" w:rsidP="000A207F">
      <w:pPr>
        <w:pStyle w:val="lnek"/>
      </w:pPr>
      <w:r>
        <w:t>Čl. I.</w:t>
      </w:r>
    </w:p>
    <w:p w14:paraId="474C4423" w14:textId="4C65353F" w:rsidR="001C1DE7" w:rsidRDefault="001C1DE7" w:rsidP="001C1DE7">
      <w:pPr>
        <w:pStyle w:val="Textlnku"/>
      </w:pPr>
      <w:r>
        <w:t>Zákon č. 257/2016 Sb., o spotřebitelském úvěru, ve znění zákona č. 183/2017 Sb., zákona č. 303/2017 Sb., zákona č. 307/2018 Sb., zákona č. 186/2020 Sb., zákona č. 237/2020 Sb., zákona č. 353/2021 Sb., zákona č. 96/2022 Sb., zákona č. 462/2023 Sb. a zákona č. 85/</w:t>
      </w:r>
      <w:r w:rsidR="00B014F5">
        <w:t>2024 </w:t>
      </w:r>
      <w:r>
        <w:t>Sb.</w:t>
      </w:r>
      <w:r w:rsidR="00696684">
        <w:t>, se mění takto:</w:t>
      </w:r>
    </w:p>
    <w:p w14:paraId="53DECC1A" w14:textId="0998C26B" w:rsidR="003804E4" w:rsidRPr="00BF0FD8" w:rsidRDefault="00085D7D" w:rsidP="008C6A45">
      <w:pPr>
        <w:pStyle w:val="Novelizanbod"/>
      </w:pPr>
      <w:r w:rsidRPr="00BF0FD8">
        <w:t>Poznámka pod čarou č. 1 zní</w:t>
      </w:r>
      <w:r w:rsidR="003443AC" w:rsidRPr="008B34DC">
        <w:t>:</w:t>
      </w:r>
    </w:p>
    <w:p w14:paraId="7D77582A" w14:textId="35742F9B" w:rsidR="00696684" w:rsidRPr="008B34DC" w:rsidRDefault="00831DE9" w:rsidP="005A272D">
      <w:pPr>
        <w:pStyle w:val="Textbodunovely"/>
        <w:ind w:left="284" w:hanging="284"/>
        <w:rPr>
          <w:u w:val="single"/>
        </w:rPr>
      </w:pPr>
      <w:r w:rsidRPr="00BF0FD8">
        <w:t>„</w:t>
      </w:r>
      <w:r w:rsidR="007A2C02">
        <w:rPr>
          <w:vertAlign w:val="superscript"/>
        </w:rPr>
        <w:t>1)</w:t>
      </w:r>
      <w:r w:rsidRPr="00BF0FD8">
        <w:rPr>
          <w:vertAlign w:val="superscript"/>
        </w:rPr>
        <w:tab/>
      </w:r>
      <w:bookmarkStart w:id="0" w:name="_GoBack"/>
      <w:bookmarkEnd w:id="0"/>
      <w:r w:rsidR="00696684" w:rsidRPr="008B34DC">
        <w:rPr>
          <w:u w:val="single"/>
        </w:rPr>
        <w:t>Směrnice Evropského parlamentu a Rady 2014/17/EU ze dne 4. února 2014 o smlouvách o</w:t>
      </w:r>
      <w:r w:rsidR="000F0CF8">
        <w:rPr>
          <w:u w:val="single"/>
        </w:rPr>
        <w:t> </w:t>
      </w:r>
      <w:r w:rsidR="00696684" w:rsidRPr="008B34DC">
        <w:rPr>
          <w:u w:val="single"/>
        </w:rPr>
        <w:t>spotřebitelském úvěru na nemovitosti určené k bydlení</w:t>
      </w:r>
      <w:r w:rsidR="000F0CF8">
        <w:rPr>
          <w:u w:val="single"/>
        </w:rPr>
        <w:t xml:space="preserve"> a o změně směrnic 2008/48/ES a </w:t>
      </w:r>
      <w:r w:rsidR="00696684" w:rsidRPr="008B34DC">
        <w:rPr>
          <w:u w:val="single"/>
        </w:rPr>
        <w:t>2013/36/EU a nařízení (EU) č. 1093/2010</w:t>
      </w:r>
      <w:r w:rsidR="00EC2F92">
        <w:rPr>
          <w:u w:val="single"/>
        </w:rPr>
        <w:t>, v platném znění</w:t>
      </w:r>
      <w:r w:rsidR="00696684" w:rsidRPr="008B34DC">
        <w:rPr>
          <w:u w:val="single"/>
        </w:rPr>
        <w:t>.</w:t>
      </w:r>
    </w:p>
    <w:p w14:paraId="36964928" w14:textId="1200936D" w:rsidR="00831DE9" w:rsidRDefault="00831DE9" w:rsidP="007A2C02">
      <w:pPr>
        <w:pStyle w:val="Textbodunovely"/>
        <w:ind w:left="284" w:firstLine="0"/>
        <w:rPr>
          <w:u w:val="single"/>
        </w:rPr>
      </w:pPr>
      <w:r w:rsidRPr="008B34DC">
        <w:rPr>
          <w:u w:val="single"/>
        </w:rPr>
        <w:t xml:space="preserve">Směrnice Evropského parlamentu a Rady (EU) 2023/2225 ze dne 18. října 2023 </w:t>
      </w:r>
      <w:r w:rsidR="00C63218" w:rsidRPr="008B34DC">
        <w:rPr>
          <w:u w:val="single"/>
        </w:rPr>
        <w:t>o </w:t>
      </w:r>
      <w:r w:rsidRPr="008B34DC">
        <w:rPr>
          <w:u w:val="single"/>
        </w:rPr>
        <w:t>smlouvách o spotřebitelském úvěru a o zrušení směrnice 2008/48/ES</w:t>
      </w:r>
      <w:r w:rsidR="00C44581">
        <w:rPr>
          <w:u w:val="single"/>
        </w:rPr>
        <w:t>, v platném znění</w:t>
      </w:r>
      <w:r w:rsidRPr="008B34DC">
        <w:rPr>
          <w:u w:val="single"/>
        </w:rPr>
        <w:t>.</w:t>
      </w:r>
      <w:r w:rsidRPr="008B34DC">
        <w:t>“</w:t>
      </w:r>
      <w:r w:rsidR="003443AC" w:rsidRPr="008B34DC">
        <w:t>.</w:t>
      </w:r>
    </w:p>
    <w:p w14:paraId="230CF0B3" w14:textId="77777777" w:rsidR="004C5487" w:rsidRDefault="004C5487" w:rsidP="004C5487">
      <w:pPr>
        <w:pStyle w:val="celex0"/>
      </w:pPr>
      <w:r>
        <w:t>CELEX: 32023L2225, 32014L0017</w:t>
      </w:r>
    </w:p>
    <w:p w14:paraId="7F365458" w14:textId="5FD02E29" w:rsidR="00B90C4E" w:rsidRPr="00BF0FD8" w:rsidRDefault="00B90C4E" w:rsidP="00831DE9">
      <w:pPr>
        <w:pStyle w:val="Novelizanbod"/>
      </w:pPr>
      <w:r w:rsidRPr="00BF0FD8">
        <w:t>Nad</w:t>
      </w:r>
      <w:r w:rsidR="00831DE9" w:rsidRPr="00BF0FD8">
        <w:t xml:space="preserve"> § 2 se vkládá skupinový nadpis</w:t>
      </w:r>
      <w:r w:rsidR="00C63218" w:rsidRPr="00BF0FD8">
        <w:t>,</w:t>
      </w:r>
      <w:r w:rsidR="00831DE9" w:rsidRPr="00BF0FD8">
        <w:t xml:space="preserve"> který zní: „Spotřebitelský úvěr“. </w:t>
      </w:r>
    </w:p>
    <w:p w14:paraId="3E816490" w14:textId="115DA000" w:rsidR="00831DE9" w:rsidRPr="00BF0FD8" w:rsidRDefault="00B90C4E" w:rsidP="00831DE9">
      <w:pPr>
        <w:pStyle w:val="Novelizanbod"/>
      </w:pPr>
      <w:r w:rsidRPr="00BF0FD8">
        <w:t xml:space="preserve">V </w:t>
      </w:r>
      <w:r w:rsidR="00831DE9" w:rsidRPr="00BF0FD8">
        <w:t xml:space="preserve">§ 2 se </w:t>
      </w:r>
      <w:r w:rsidRPr="00BF0FD8">
        <w:t xml:space="preserve">nadpis </w:t>
      </w:r>
      <w:r w:rsidR="00831DE9" w:rsidRPr="00BF0FD8">
        <w:t>zrušuje.</w:t>
      </w:r>
    </w:p>
    <w:p w14:paraId="04FBCAC6" w14:textId="77777777" w:rsidR="00085D7D" w:rsidRDefault="00831DE9" w:rsidP="008C6A45">
      <w:pPr>
        <w:pStyle w:val="Novelizanbod"/>
      </w:pPr>
      <w:proofErr w:type="gramStart"/>
      <w:r>
        <w:t>V § 2 odstavec</w:t>
      </w:r>
      <w:proofErr w:type="gramEnd"/>
      <w:r>
        <w:t xml:space="preserve"> 1 zní:</w:t>
      </w:r>
    </w:p>
    <w:p w14:paraId="68D05166" w14:textId="68990FF3" w:rsidR="005962C2" w:rsidRDefault="00831DE9" w:rsidP="00831DE9">
      <w:pPr>
        <w:pStyle w:val="odstavec"/>
        <w:rPr>
          <w:u w:val="single"/>
        </w:rPr>
      </w:pPr>
      <w:r>
        <w:t xml:space="preserve">„(1) </w:t>
      </w:r>
      <w:r w:rsidRPr="00332CFA">
        <w:rPr>
          <w:u w:val="single"/>
        </w:rPr>
        <w:t xml:space="preserve">Spotřebitelským úvěrem je služba poskytovaná spotřebiteli </w:t>
      </w:r>
      <w:r w:rsidR="00310E5B">
        <w:rPr>
          <w:u w:val="single"/>
        </w:rPr>
        <w:t xml:space="preserve">poskytovatelem </w:t>
      </w:r>
      <w:r w:rsidRPr="00332CFA">
        <w:rPr>
          <w:u w:val="single"/>
        </w:rPr>
        <w:t xml:space="preserve">ve formě </w:t>
      </w:r>
    </w:p>
    <w:p w14:paraId="10776981" w14:textId="2045A96E" w:rsidR="005962C2" w:rsidRPr="00D35EE7" w:rsidRDefault="00831DE9" w:rsidP="00D35EE7">
      <w:pPr>
        <w:pStyle w:val="Textpsmene"/>
        <w:rPr>
          <w:u w:val="single"/>
        </w:rPr>
      </w:pPr>
      <w:r w:rsidRPr="00D35EE7">
        <w:rPr>
          <w:u w:val="single"/>
        </w:rPr>
        <w:t>úvěru, peněžité zápůjčky, odložené platby</w:t>
      </w:r>
      <w:r w:rsidR="005962C2" w:rsidRPr="00D35EE7">
        <w:rPr>
          <w:u w:val="single"/>
        </w:rPr>
        <w:t xml:space="preserve"> nebo jiné obdobné finanční služby, nebo</w:t>
      </w:r>
    </w:p>
    <w:p w14:paraId="72E3E9C2" w14:textId="77777777" w:rsidR="005962C2" w:rsidRPr="00D35EE7" w:rsidRDefault="00831DE9" w:rsidP="00D35EE7">
      <w:pPr>
        <w:pStyle w:val="Textpsmene"/>
        <w:rPr>
          <w:u w:val="single"/>
        </w:rPr>
      </w:pPr>
      <w:r w:rsidRPr="00D35EE7">
        <w:rPr>
          <w:u w:val="single"/>
        </w:rPr>
        <w:t>nájmu nebo leasingu, u nichž je sjednáno právo nebo povinnost koupě předmětu smlouvy nebo jiná možnost nabytí vlastnického práva po uplynutí určité doby,</w:t>
      </w:r>
    </w:p>
    <w:p w14:paraId="4A9EB4F8" w14:textId="28C5F4B8" w:rsidR="00831DE9" w:rsidRDefault="00831DE9" w:rsidP="00D35EE7">
      <w:pPr>
        <w:pStyle w:val="Textbodunovely"/>
      </w:pPr>
      <w:r w:rsidRPr="00D35EE7">
        <w:rPr>
          <w:u w:val="single"/>
        </w:rPr>
        <w:t>mají-li tyto služby úvěrovou povahu.</w:t>
      </w:r>
      <w:r w:rsidRPr="00332CFA">
        <w:t>“</w:t>
      </w:r>
      <w:r w:rsidR="003443AC">
        <w:t>.</w:t>
      </w:r>
    </w:p>
    <w:p w14:paraId="459159EC" w14:textId="77777777" w:rsidR="00831DE9" w:rsidRDefault="00831DE9" w:rsidP="00831DE9">
      <w:pPr>
        <w:pStyle w:val="celex0"/>
      </w:pPr>
      <w:r>
        <w:t>CELEX: 32023L2225, 32014L0017</w:t>
      </w:r>
    </w:p>
    <w:p w14:paraId="743385AD" w14:textId="5166AAD0" w:rsidR="00831DE9" w:rsidRDefault="00831DE9" w:rsidP="00831DE9">
      <w:pPr>
        <w:pStyle w:val="Novelizanbod"/>
      </w:pPr>
      <w:proofErr w:type="gramStart"/>
      <w:r>
        <w:t>V § 2 odstavec</w:t>
      </w:r>
      <w:proofErr w:type="gramEnd"/>
      <w:r>
        <w:t xml:space="preserve"> 3 </w:t>
      </w:r>
      <w:r w:rsidR="003443AC">
        <w:t>zní:</w:t>
      </w:r>
    </w:p>
    <w:p w14:paraId="779C40F8" w14:textId="77777777" w:rsidR="00831DE9" w:rsidRDefault="00831DE9" w:rsidP="00831DE9">
      <w:pPr>
        <w:pStyle w:val="odstavec"/>
        <w:rPr>
          <w:u w:val="single"/>
        </w:rPr>
      </w:pPr>
      <w:r>
        <w:t xml:space="preserve">„(3) </w:t>
      </w:r>
      <w:r w:rsidRPr="00332CFA">
        <w:rPr>
          <w:u w:val="single"/>
        </w:rPr>
        <w:t>Vázaným spotřebitelským úvěrem je spotřebitelský úvěr jiný než na bydlení, který je určen výhradně k financování koupě určitého zboží nebo poskytnutí určité služby a</w:t>
      </w:r>
    </w:p>
    <w:p w14:paraId="40756580" w14:textId="77777777" w:rsidR="00831DE9" w:rsidRPr="00332CFA" w:rsidRDefault="00831DE9" w:rsidP="00831DE9">
      <w:pPr>
        <w:pStyle w:val="psmeno0"/>
        <w:rPr>
          <w:u w:val="single"/>
          <w:lang w:val="cs-CZ"/>
        </w:rPr>
      </w:pPr>
      <w:r w:rsidRPr="00332CFA">
        <w:rPr>
          <w:lang w:val="cs-CZ"/>
        </w:rPr>
        <w:t>a)</w:t>
      </w:r>
      <w:r w:rsidRPr="00332CFA">
        <w:rPr>
          <w:lang w:val="cs-CZ"/>
        </w:rPr>
        <w:tab/>
      </w:r>
      <w:r w:rsidRPr="00332CFA">
        <w:rPr>
          <w:u w:val="single"/>
          <w:lang w:val="cs-CZ"/>
        </w:rPr>
        <w:t>prodávající nebo osoba poskytující službu je zároveň poskytovatelem,</w:t>
      </w:r>
    </w:p>
    <w:p w14:paraId="72C3BFA1" w14:textId="2D69557E" w:rsidR="00831DE9" w:rsidRPr="00332CFA" w:rsidRDefault="00831DE9" w:rsidP="00831DE9">
      <w:pPr>
        <w:pStyle w:val="psmeno0"/>
        <w:rPr>
          <w:u w:val="single"/>
          <w:lang w:val="cs-CZ"/>
        </w:rPr>
      </w:pPr>
      <w:r w:rsidRPr="00332CFA">
        <w:rPr>
          <w:lang w:val="cs-CZ"/>
        </w:rPr>
        <w:t>b)</w:t>
      </w:r>
      <w:r w:rsidRPr="00332CFA">
        <w:rPr>
          <w:lang w:val="cs-CZ"/>
        </w:rPr>
        <w:tab/>
      </w:r>
      <w:r w:rsidRPr="00332CFA">
        <w:rPr>
          <w:u w:val="single"/>
          <w:lang w:val="cs-CZ"/>
        </w:rPr>
        <w:t>poskytovatel využije služeb prodávajícího nebo osoby poskytující službu v</w:t>
      </w:r>
      <w:r w:rsidR="0059243C">
        <w:rPr>
          <w:u w:val="single"/>
          <w:lang w:val="cs-CZ"/>
        </w:rPr>
        <w:t> </w:t>
      </w:r>
      <w:r w:rsidRPr="00332CFA">
        <w:rPr>
          <w:u w:val="single"/>
          <w:lang w:val="cs-CZ"/>
        </w:rPr>
        <w:t xml:space="preserve">souvislosti </w:t>
      </w:r>
      <w:r w:rsidR="00CF1382">
        <w:rPr>
          <w:u w:val="single"/>
          <w:lang w:val="cs-CZ"/>
        </w:rPr>
        <w:t> </w:t>
      </w:r>
      <w:r w:rsidR="00CF1382" w:rsidRPr="00332CFA">
        <w:rPr>
          <w:u w:val="single"/>
          <w:lang w:val="cs-CZ"/>
        </w:rPr>
        <w:t>s</w:t>
      </w:r>
      <w:r w:rsidR="00CF1382">
        <w:rPr>
          <w:u w:val="single"/>
          <w:lang w:val="cs-CZ"/>
        </w:rPr>
        <w:t> </w:t>
      </w:r>
      <w:r w:rsidRPr="00332CFA">
        <w:rPr>
          <w:u w:val="single"/>
          <w:lang w:val="cs-CZ"/>
        </w:rPr>
        <w:t xml:space="preserve">marketingem tohoto spotřebitelského úvěru nebo uzavřením nebo přípravou smlouvy </w:t>
      </w:r>
      <w:r w:rsidR="00CF1382" w:rsidRPr="00332CFA">
        <w:rPr>
          <w:u w:val="single"/>
          <w:lang w:val="cs-CZ"/>
        </w:rPr>
        <w:t>o</w:t>
      </w:r>
      <w:r w:rsidR="00CF1382">
        <w:rPr>
          <w:u w:val="single"/>
          <w:lang w:val="cs-CZ"/>
        </w:rPr>
        <w:t> </w:t>
      </w:r>
      <w:r w:rsidRPr="00332CFA">
        <w:rPr>
          <w:u w:val="single"/>
          <w:lang w:val="cs-CZ"/>
        </w:rPr>
        <w:t>spotřebitelském úvěru, nebo</w:t>
      </w:r>
    </w:p>
    <w:p w14:paraId="5A9B856A" w14:textId="1775F55F" w:rsidR="00831DE9" w:rsidRPr="00332CFA" w:rsidRDefault="00831DE9" w:rsidP="00831DE9">
      <w:pPr>
        <w:pStyle w:val="psmeno0"/>
        <w:rPr>
          <w:lang w:val="cs-CZ"/>
        </w:rPr>
      </w:pPr>
      <w:r w:rsidRPr="00332CFA">
        <w:rPr>
          <w:lang w:val="cs-CZ"/>
        </w:rPr>
        <w:lastRenderedPageBreak/>
        <w:t>c)</w:t>
      </w:r>
      <w:r w:rsidRPr="00332CFA">
        <w:rPr>
          <w:lang w:val="cs-CZ"/>
        </w:rPr>
        <w:tab/>
      </w:r>
      <w:r w:rsidRPr="00332CFA">
        <w:rPr>
          <w:u w:val="single"/>
          <w:lang w:val="cs-CZ"/>
        </w:rPr>
        <w:t>konkrétní zboží nebo služba jsou výslovně uvedeny ve smlouvě o spotřebitelském úvěru.</w:t>
      </w:r>
      <w:r w:rsidRPr="00332CFA">
        <w:rPr>
          <w:lang w:val="cs-CZ"/>
        </w:rPr>
        <w:t>“</w:t>
      </w:r>
      <w:r w:rsidR="003443AC">
        <w:rPr>
          <w:lang w:val="cs-CZ"/>
        </w:rPr>
        <w:t>.</w:t>
      </w:r>
    </w:p>
    <w:p w14:paraId="1B5A0C27" w14:textId="77777777" w:rsidR="00831DE9" w:rsidRDefault="00831DE9" w:rsidP="00831DE9">
      <w:pPr>
        <w:pStyle w:val="celex0"/>
      </w:pPr>
      <w:r>
        <w:t>CELEX: 32023L2225</w:t>
      </w:r>
    </w:p>
    <w:p w14:paraId="6890E312" w14:textId="77777777" w:rsidR="00831DE9" w:rsidRDefault="00831DE9" w:rsidP="00831DE9">
      <w:pPr>
        <w:pStyle w:val="Novelizanbod"/>
      </w:pPr>
      <w:r>
        <w:t>Za § 2 se vkládá nový § 2a, který zní:</w:t>
      </w:r>
    </w:p>
    <w:p w14:paraId="19641E81" w14:textId="77777777" w:rsidR="00831DE9" w:rsidRDefault="00831DE9" w:rsidP="00831DE9">
      <w:pPr>
        <w:pStyle w:val="paragraf0"/>
      </w:pPr>
      <w:r>
        <w:t>„§ 2a</w:t>
      </w:r>
      <w:r>
        <w:br/>
      </w:r>
    </w:p>
    <w:p w14:paraId="30F30318" w14:textId="77777777" w:rsidR="00831DE9" w:rsidRDefault="00831DE9" w:rsidP="00831DE9">
      <w:pPr>
        <w:pStyle w:val="odstavec"/>
        <w:rPr>
          <w:u w:val="single"/>
        </w:rPr>
      </w:pPr>
      <w:r w:rsidRPr="00332CFA">
        <w:rPr>
          <w:u w:val="single"/>
        </w:rPr>
        <w:t xml:space="preserve">Spotřebitelským úvěrem není zejména </w:t>
      </w:r>
    </w:p>
    <w:p w14:paraId="75CA8D73" w14:textId="77777777" w:rsidR="00831DE9" w:rsidRPr="00332CFA" w:rsidRDefault="00831DE9" w:rsidP="00831DE9">
      <w:pPr>
        <w:pStyle w:val="psmeno0"/>
        <w:rPr>
          <w:lang w:val="cs-CZ"/>
        </w:rPr>
      </w:pPr>
      <w:r w:rsidRPr="00332CFA">
        <w:rPr>
          <w:lang w:val="cs-CZ"/>
        </w:rPr>
        <w:t>a)</w:t>
      </w:r>
      <w:r w:rsidRPr="00332CFA">
        <w:rPr>
          <w:lang w:val="cs-CZ"/>
        </w:rPr>
        <w:tab/>
      </w:r>
      <w:r w:rsidRPr="00E32DE0">
        <w:rPr>
          <w:u w:val="single"/>
          <w:lang w:val="cs-CZ"/>
        </w:rPr>
        <w:t>průběžné poskytování služby nebo dodávání zboží stejného druhu, za které spotřebitel může platit v průběhu jejich poskytování nebo dodávání formou splátek,</w:t>
      </w:r>
    </w:p>
    <w:p w14:paraId="76A17DE5" w14:textId="77777777" w:rsidR="00831DE9" w:rsidRPr="00332CFA" w:rsidRDefault="00831DE9" w:rsidP="00831DE9">
      <w:pPr>
        <w:pStyle w:val="psmeno0"/>
        <w:rPr>
          <w:u w:val="single"/>
          <w:lang w:val="cs-CZ"/>
        </w:rPr>
      </w:pPr>
      <w:r w:rsidRPr="00332CFA">
        <w:rPr>
          <w:lang w:val="cs-CZ"/>
        </w:rPr>
        <w:t>b)</w:t>
      </w:r>
      <w:r w:rsidRPr="00332CFA">
        <w:rPr>
          <w:lang w:val="cs-CZ"/>
        </w:rPr>
        <w:tab/>
      </w:r>
      <w:r w:rsidRPr="00332CFA">
        <w:rPr>
          <w:u w:val="single"/>
          <w:lang w:val="cs-CZ"/>
        </w:rPr>
        <w:t>nájem nebo leasing, u nichž není sjednáno právo nebo povinnost koupě předmětu smlouvy nebo jiná možnost nabytí vlastnického práva po uplynutí určité doby,</w:t>
      </w:r>
    </w:p>
    <w:p w14:paraId="2C67A39E" w14:textId="44CE8962" w:rsidR="00831DE9" w:rsidRPr="00332CFA" w:rsidRDefault="00831DE9" w:rsidP="00831DE9">
      <w:pPr>
        <w:pStyle w:val="psmeno0"/>
        <w:rPr>
          <w:lang w:val="cs-CZ"/>
        </w:rPr>
      </w:pPr>
      <w:r w:rsidRPr="00332CFA">
        <w:rPr>
          <w:lang w:val="cs-CZ"/>
        </w:rPr>
        <w:t>c)</w:t>
      </w:r>
      <w:r w:rsidRPr="00332CFA">
        <w:rPr>
          <w:lang w:val="cs-CZ"/>
        </w:rPr>
        <w:tab/>
      </w:r>
      <w:r w:rsidRPr="00332CFA">
        <w:rPr>
          <w:u w:val="single"/>
          <w:lang w:val="cs-CZ"/>
        </w:rPr>
        <w:t>obchod sjednaný s provozovatelem zastavárenského závodu, kdy spotřebitel přenechá provozovateli za úplatu movitou věc a provozovateli nevzniká právo na vrácení peněz.</w:t>
      </w:r>
      <w:r w:rsidRPr="00332CFA">
        <w:rPr>
          <w:lang w:val="cs-CZ"/>
        </w:rPr>
        <w:t>“</w:t>
      </w:r>
      <w:r w:rsidR="003443AC">
        <w:rPr>
          <w:lang w:val="cs-CZ"/>
        </w:rPr>
        <w:t>.</w:t>
      </w:r>
    </w:p>
    <w:p w14:paraId="1EFCADC1" w14:textId="266877DA" w:rsidR="00831DE9" w:rsidRDefault="00CB07D2" w:rsidP="00831DE9">
      <w:pPr>
        <w:pStyle w:val="celex0"/>
      </w:pPr>
      <w:r>
        <w:t>CELEX: 32023L2225</w:t>
      </w:r>
    </w:p>
    <w:p w14:paraId="6D580FD7" w14:textId="0C183604" w:rsidR="00B922E2" w:rsidRPr="0026592D" w:rsidRDefault="00B922E2" w:rsidP="00B922E2">
      <w:pPr>
        <w:pStyle w:val="Novelizanbod"/>
      </w:pPr>
      <w:r w:rsidRPr="0026592D">
        <w:t>V</w:t>
      </w:r>
      <w:r w:rsidR="00AC6F0B" w:rsidRPr="0026592D">
        <w:t xml:space="preserve"> § 3 odst. 1 písmena</w:t>
      </w:r>
      <w:r w:rsidRPr="0026592D">
        <w:t xml:space="preserve"> b)</w:t>
      </w:r>
      <w:r w:rsidR="00AC6F0B" w:rsidRPr="0026592D">
        <w:t xml:space="preserve"> a c) znějí</w:t>
      </w:r>
      <w:r w:rsidRPr="0026592D">
        <w:t>:</w:t>
      </w:r>
    </w:p>
    <w:p w14:paraId="66649786" w14:textId="02673E6B" w:rsidR="00B922E2" w:rsidRPr="0026592D" w:rsidRDefault="00B922E2" w:rsidP="00B922E2">
      <w:pPr>
        <w:pStyle w:val="psmeno0"/>
        <w:rPr>
          <w:u w:val="single"/>
          <w:lang w:val="cs-CZ"/>
        </w:rPr>
      </w:pPr>
      <w:r w:rsidRPr="0026592D">
        <w:rPr>
          <w:u w:val="single"/>
          <w:lang w:val="cs-CZ"/>
        </w:rPr>
        <w:t>„b)</w:t>
      </w:r>
      <w:r w:rsidRPr="0026592D">
        <w:rPr>
          <w:u w:val="single"/>
          <w:lang w:val="cs-CZ"/>
        </w:rPr>
        <w:tab/>
        <w:t>zprostředkováním spotřebitelského úvěru činnost odlišná od poskytování spotřebi</w:t>
      </w:r>
      <w:r w:rsidR="00722793" w:rsidRPr="0026592D">
        <w:rPr>
          <w:u w:val="single"/>
          <w:lang w:val="cs-CZ"/>
        </w:rPr>
        <w:t>telského úvěru, která spočívá v</w:t>
      </w:r>
    </w:p>
    <w:p w14:paraId="3C15E997" w14:textId="77777777" w:rsidR="00B922E2" w:rsidRPr="0026592D" w:rsidRDefault="00B922E2" w:rsidP="00B922E2">
      <w:pPr>
        <w:pStyle w:val="bod"/>
        <w:rPr>
          <w:u w:val="single"/>
        </w:rPr>
      </w:pPr>
      <w:r w:rsidRPr="0026592D">
        <w:rPr>
          <w:u w:val="single"/>
        </w:rPr>
        <w:t>1.</w:t>
      </w:r>
      <w:r w:rsidRPr="0026592D">
        <w:rPr>
          <w:u w:val="single"/>
        </w:rPr>
        <w:tab/>
        <w:t>nabízení možnosti sjednat spotřebitelský úvěr,</w:t>
      </w:r>
    </w:p>
    <w:p w14:paraId="2FAF0DA3" w14:textId="77777777" w:rsidR="00B922E2" w:rsidRPr="0026592D" w:rsidRDefault="00B922E2" w:rsidP="00B922E2">
      <w:pPr>
        <w:pStyle w:val="bod"/>
        <w:rPr>
          <w:u w:val="single"/>
        </w:rPr>
      </w:pPr>
      <w:r w:rsidRPr="0026592D">
        <w:rPr>
          <w:u w:val="single"/>
        </w:rPr>
        <w:t>2.</w:t>
      </w:r>
      <w:r w:rsidRPr="0026592D">
        <w:rPr>
          <w:u w:val="single"/>
        </w:rPr>
        <w:tab/>
        <w:t>předkládání návrhů na sjednání spotřebitelského úvěru,</w:t>
      </w:r>
    </w:p>
    <w:p w14:paraId="69AB0080" w14:textId="143025FE" w:rsidR="00B922E2" w:rsidRPr="0026592D" w:rsidRDefault="00B922E2" w:rsidP="00B922E2">
      <w:pPr>
        <w:pStyle w:val="bod"/>
        <w:rPr>
          <w:u w:val="single"/>
        </w:rPr>
      </w:pPr>
      <w:r w:rsidRPr="0026592D">
        <w:rPr>
          <w:u w:val="single"/>
        </w:rPr>
        <w:t>3.</w:t>
      </w:r>
      <w:r w:rsidRPr="0026592D">
        <w:rPr>
          <w:u w:val="single"/>
        </w:rPr>
        <w:tab/>
        <w:t>provádění přípravných prací směřujících ke sjednání spotřebitelského úvěru</w:t>
      </w:r>
      <w:r w:rsidR="00AC6F0B" w:rsidRPr="0026592D">
        <w:rPr>
          <w:u w:val="single"/>
        </w:rPr>
        <w:t>,</w:t>
      </w:r>
      <w:r w:rsidRPr="0026592D">
        <w:rPr>
          <w:u w:val="single"/>
        </w:rPr>
        <w:t xml:space="preserve"> včetně poskytování doporučení vedoucího ke sjednání spotřebitelského úvěru,</w:t>
      </w:r>
    </w:p>
    <w:p w14:paraId="603F29FB" w14:textId="77777777" w:rsidR="00B922E2" w:rsidRPr="0026592D" w:rsidRDefault="00B922E2" w:rsidP="00B922E2">
      <w:pPr>
        <w:pStyle w:val="bod"/>
        <w:rPr>
          <w:u w:val="single"/>
        </w:rPr>
      </w:pPr>
      <w:r w:rsidRPr="0026592D">
        <w:rPr>
          <w:u w:val="single"/>
        </w:rPr>
        <w:t>4.</w:t>
      </w:r>
      <w:r w:rsidRPr="0026592D">
        <w:rPr>
          <w:u w:val="single"/>
        </w:rPr>
        <w:tab/>
        <w:t>sjednávání spotřebitelského úvěru jménem a na účet poskytovatele, nebo jménem a na účet spotřebitele, nebo</w:t>
      </w:r>
    </w:p>
    <w:p w14:paraId="723A6935" w14:textId="271525E9" w:rsidR="00B922E2" w:rsidRPr="0026592D" w:rsidRDefault="00B922E2" w:rsidP="00B922E2">
      <w:pPr>
        <w:pStyle w:val="bod"/>
        <w:rPr>
          <w:u w:val="single"/>
        </w:rPr>
      </w:pPr>
      <w:r w:rsidRPr="0026592D">
        <w:rPr>
          <w:u w:val="single"/>
        </w:rPr>
        <w:t>5.</w:t>
      </w:r>
      <w:r w:rsidRPr="0026592D">
        <w:rPr>
          <w:u w:val="single"/>
        </w:rPr>
        <w:tab/>
        <w:t>výkon práv a plnění povinností ze smlouvy o zprostředkování spotřebitelského úvěru osobou, která smlouvu o zprostředkování spotřebitelského úvěru se spotřebitelem uzavřela</w:t>
      </w:r>
      <w:r w:rsidR="00AC6F0B" w:rsidRPr="0026592D">
        <w:rPr>
          <w:u w:val="single"/>
        </w:rPr>
        <w:t>,</w:t>
      </w:r>
    </w:p>
    <w:p w14:paraId="7C604609" w14:textId="427F44BC" w:rsidR="00AC6F0B" w:rsidRPr="0026592D" w:rsidRDefault="00AC6F0B" w:rsidP="00AC6F0B">
      <w:pPr>
        <w:pStyle w:val="Textbodunovely"/>
        <w:rPr>
          <w:noProof/>
          <w:szCs w:val="24"/>
          <w:u w:val="single"/>
        </w:rPr>
      </w:pPr>
      <w:r w:rsidRPr="0026592D">
        <w:rPr>
          <w:noProof/>
          <w:szCs w:val="24"/>
        </w:rPr>
        <w:t>c)</w:t>
      </w:r>
      <w:r w:rsidRPr="0026592D">
        <w:rPr>
          <w:noProof/>
          <w:szCs w:val="24"/>
        </w:rPr>
        <w:tab/>
      </w:r>
      <w:r w:rsidRPr="0026592D">
        <w:rPr>
          <w:noProof/>
          <w:szCs w:val="24"/>
          <w:u w:val="single"/>
        </w:rPr>
        <w:t>úvěruschopností spotřebitele jeho schopnost splatit spotřebitelský úvěr, zejména splácet sjednané splátky spotřebitelského úvěru,</w:t>
      </w:r>
      <w:r w:rsidRPr="0026592D">
        <w:rPr>
          <w:noProof/>
          <w:szCs w:val="24"/>
        </w:rPr>
        <w:t>“.</w:t>
      </w:r>
    </w:p>
    <w:p w14:paraId="45E30D17" w14:textId="77777777" w:rsidR="00B922E2" w:rsidRPr="0026592D" w:rsidRDefault="00B922E2" w:rsidP="00B922E2">
      <w:pPr>
        <w:pStyle w:val="celex0"/>
      </w:pPr>
      <w:r w:rsidRPr="0026592D">
        <w:t>CELEX: 32023L2225, 32014L0017</w:t>
      </w:r>
    </w:p>
    <w:p w14:paraId="685101EA" w14:textId="48F1A621" w:rsidR="005346CF" w:rsidRDefault="005346CF" w:rsidP="005346CF">
      <w:pPr>
        <w:pStyle w:val="Novelizanbod"/>
      </w:pPr>
      <w:r w:rsidRPr="005346CF">
        <w:t>V § 3 odst. 1 písm. h) se za slova „</w:t>
      </w:r>
      <w:r w:rsidR="00C24537">
        <w:t xml:space="preserve">zprostředkovatele </w:t>
      </w:r>
      <w:r w:rsidRPr="005346CF">
        <w:t>spotřebitelského úvěru“ vkládají slova „</w:t>
      </w:r>
      <w:r w:rsidRPr="00DE616C">
        <w:rPr>
          <w:u w:val="single"/>
        </w:rPr>
        <w:t>nebo jiná osoba s obdobnou působností</w:t>
      </w:r>
      <w:r w:rsidRPr="005346CF">
        <w:t>“.</w:t>
      </w:r>
    </w:p>
    <w:p w14:paraId="13E5447D" w14:textId="2113BB0B" w:rsidR="00CA7C5F" w:rsidRPr="00CA7C5F" w:rsidRDefault="00CA7C5F" w:rsidP="00CA7C5F">
      <w:pPr>
        <w:pStyle w:val="celex0"/>
      </w:pPr>
      <w:r w:rsidRPr="00CA7C5F">
        <w:t>CELEX: 32014L0017</w:t>
      </w:r>
    </w:p>
    <w:p w14:paraId="5ABE3F04" w14:textId="23FDA680" w:rsidR="005346CF" w:rsidRDefault="005346CF" w:rsidP="005346CF">
      <w:pPr>
        <w:pStyle w:val="Novelizanbod"/>
      </w:pPr>
      <w:r w:rsidRPr="005346CF">
        <w:t xml:space="preserve">V § 3 </w:t>
      </w:r>
      <w:proofErr w:type="gramStart"/>
      <w:r w:rsidRPr="005346CF">
        <w:t>se</w:t>
      </w:r>
      <w:proofErr w:type="gramEnd"/>
      <w:r w:rsidRPr="005346CF">
        <w:t xml:space="preserve"> </w:t>
      </w:r>
      <w:r w:rsidR="00C01C6D">
        <w:t xml:space="preserve">na konci </w:t>
      </w:r>
      <w:proofErr w:type="gramStart"/>
      <w:r w:rsidR="00771600">
        <w:t>odstavce 2</w:t>
      </w:r>
      <w:r w:rsidR="00C01C6D">
        <w:t xml:space="preserve"> tečka nahrazuje</w:t>
      </w:r>
      <w:proofErr w:type="gramEnd"/>
      <w:r w:rsidR="00C01C6D">
        <w:t xml:space="preserve"> čárkou a </w:t>
      </w:r>
      <w:r w:rsidRPr="005346CF">
        <w:t xml:space="preserve">doplňuje </w:t>
      </w:r>
      <w:r w:rsidR="00C01C6D">
        <w:t xml:space="preserve">se </w:t>
      </w:r>
      <w:r w:rsidRPr="005346CF">
        <w:t>písmeno p), které zní:</w:t>
      </w:r>
    </w:p>
    <w:p w14:paraId="5CDF7C65" w14:textId="6AE909CC" w:rsidR="005346CF" w:rsidRPr="00332CFA" w:rsidRDefault="005346CF" w:rsidP="003A733C">
      <w:pPr>
        <w:pStyle w:val="psmeno0"/>
        <w:keepLines/>
        <w:rPr>
          <w:lang w:val="cs-CZ"/>
        </w:rPr>
      </w:pPr>
      <w:r w:rsidRPr="00332CFA">
        <w:rPr>
          <w:lang w:val="cs-CZ"/>
        </w:rPr>
        <w:t>„p)</w:t>
      </w:r>
      <w:r w:rsidRPr="00332CFA">
        <w:rPr>
          <w:lang w:val="cs-CZ"/>
        </w:rPr>
        <w:tab/>
      </w:r>
      <w:r w:rsidR="00B6234E">
        <w:rPr>
          <w:u w:val="single"/>
          <w:lang w:val="cs-CZ"/>
        </w:rPr>
        <w:t>dluhovým</w:t>
      </w:r>
      <w:r w:rsidRPr="00332CFA">
        <w:rPr>
          <w:u w:val="single"/>
          <w:lang w:val="cs-CZ"/>
        </w:rPr>
        <w:t xml:space="preserve"> poradenství</w:t>
      </w:r>
      <w:r w:rsidR="00B6234E">
        <w:rPr>
          <w:u w:val="single"/>
          <w:lang w:val="cs-CZ"/>
        </w:rPr>
        <w:t>m</w:t>
      </w:r>
      <w:r w:rsidRPr="00332CFA">
        <w:rPr>
          <w:u w:val="single"/>
          <w:lang w:val="cs-CZ"/>
        </w:rPr>
        <w:t xml:space="preserve"> </w:t>
      </w:r>
      <w:r w:rsidR="00B6234E">
        <w:rPr>
          <w:u w:val="single"/>
          <w:lang w:val="cs-CZ"/>
        </w:rPr>
        <w:t xml:space="preserve">služba poskytovaná spotřebiteli </w:t>
      </w:r>
      <w:r w:rsidR="000B5217" w:rsidRPr="00E86753">
        <w:rPr>
          <w:u w:val="single"/>
          <w:lang w:val="cs-CZ"/>
        </w:rPr>
        <w:t xml:space="preserve">odborně a </w:t>
      </w:r>
      <w:r w:rsidR="008B4A43" w:rsidRPr="00E86753">
        <w:rPr>
          <w:u w:val="single"/>
          <w:lang w:val="cs-CZ"/>
        </w:rPr>
        <w:t>bezplatně nebo</w:t>
      </w:r>
      <w:r w:rsidR="0063468E" w:rsidRPr="00E86753">
        <w:rPr>
          <w:u w:val="single"/>
          <w:lang w:val="cs-CZ"/>
        </w:rPr>
        <w:t xml:space="preserve"> pouze</w:t>
      </w:r>
      <w:r w:rsidR="008B4A43" w:rsidRPr="00E86753">
        <w:rPr>
          <w:u w:val="single"/>
          <w:lang w:val="cs-CZ"/>
        </w:rPr>
        <w:t xml:space="preserve"> s</w:t>
      </w:r>
      <w:r w:rsidR="00000E76" w:rsidRPr="00E86753">
        <w:rPr>
          <w:u w:val="single"/>
          <w:lang w:val="cs-CZ"/>
        </w:rPr>
        <w:t> omezenou úplatou</w:t>
      </w:r>
      <w:r w:rsidR="008B4A43" w:rsidRPr="00E86753">
        <w:rPr>
          <w:u w:val="single"/>
          <w:lang w:val="cs-CZ"/>
        </w:rPr>
        <w:t xml:space="preserve"> </w:t>
      </w:r>
      <w:r w:rsidR="00B6234E" w:rsidRPr="00E86753">
        <w:rPr>
          <w:u w:val="single"/>
          <w:lang w:val="cs-CZ"/>
        </w:rPr>
        <w:t>za účelem pomoci s řešením finančních potíží</w:t>
      </w:r>
      <w:r w:rsidR="00B6234E">
        <w:rPr>
          <w:u w:val="single"/>
          <w:lang w:val="cs-CZ"/>
        </w:rPr>
        <w:t xml:space="preserve"> poskytovaná nezávislou osobou</w:t>
      </w:r>
      <w:r w:rsidR="009F4645">
        <w:rPr>
          <w:u w:val="single"/>
          <w:lang w:val="cs-CZ"/>
        </w:rPr>
        <w:t>, která není zejména</w:t>
      </w:r>
      <w:r w:rsidR="00B6234E">
        <w:rPr>
          <w:u w:val="single"/>
          <w:lang w:val="cs-CZ"/>
        </w:rPr>
        <w:t xml:space="preserve"> poskytovatele</w:t>
      </w:r>
      <w:r w:rsidR="009F4645">
        <w:rPr>
          <w:u w:val="single"/>
          <w:lang w:val="cs-CZ"/>
        </w:rPr>
        <w:t>m</w:t>
      </w:r>
      <w:r w:rsidR="00B6234E">
        <w:rPr>
          <w:u w:val="single"/>
          <w:lang w:val="cs-CZ"/>
        </w:rPr>
        <w:t>,</w:t>
      </w:r>
      <w:r w:rsidRPr="00332CFA">
        <w:rPr>
          <w:u w:val="single"/>
          <w:lang w:val="cs-CZ"/>
        </w:rPr>
        <w:t xml:space="preserve"> </w:t>
      </w:r>
      <w:r w:rsidR="00B6234E">
        <w:rPr>
          <w:u w:val="single"/>
          <w:lang w:val="cs-CZ"/>
        </w:rPr>
        <w:t>zprostředkovatele</w:t>
      </w:r>
      <w:r w:rsidR="009F4645">
        <w:rPr>
          <w:u w:val="single"/>
          <w:lang w:val="cs-CZ"/>
        </w:rPr>
        <w:t>m,</w:t>
      </w:r>
      <w:r w:rsidR="00B6234E">
        <w:rPr>
          <w:u w:val="single"/>
          <w:lang w:val="cs-CZ"/>
        </w:rPr>
        <w:t xml:space="preserve"> obchodník</w:t>
      </w:r>
      <w:r w:rsidR="009F4645">
        <w:rPr>
          <w:u w:val="single"/>
          <w:lang w:val="cs-CZ"/>
        </w:rPr>
        <w:t>em</w:t>
      </w:r>
      <w:r w:rsidRPr="00332CFA">
        <w:rPr>
          <w:u w:val="single"/>
          <w:lang w:val="cs-CZ"/>
        </w:rPr>
        <w:t xml:space="preserve"> s</w:t>
      </w:r>
      <w:r w:rsidR="009F4645">
        <w:rPr>
          <w:u w:val="single"/>
          <w:lang w:val="cs-CZ"/>
        </w:rPr>
        <w:t> </w:t>
      </w:r>
      <w:r w:rsidRPr="00332CFA">
        <w:rPr>
          <w:u w:val="single"/>
          <w:lang w:val="cs-CZ"/>
        </w:rPr>
        <w:t>úvěry</w:t>
      </w:r>
      <w:r w:rsidR="009F4645">
        <w:rPr>
          <w:u w:val="single"/>
          <w:lang w:val="cs-CZ"/>
        </w:rPr>
        <w:t xml:space="preserve"> podle zákona upravujícího trh s nevýkonnými úvěry</w:t>
      </w:r>
      <w:r w:rsidRPr="00332CFA">
        <w:rPr>
          <w:u w:val="single"/>
          <w:lang w:val="cs-CZ"/>
        </w:rPr>
        <w:t xml:space="preserve"> </w:t>
      </w:r>
      <w:r w:rsidR="00B6234E">
        <w:rPr>
          <w:u w:val="single"/>
          <w:lang w:val="cs-CZ"/>
        </w:rPr>
        <w:t>a správce</w:t>
      </w:r>
      <w:r w:rsidR="00870CEF">
        <w:rPr>
          <w:u w:val="single"/>
          <w:lang w:val="cs-CZ"/>
        </w:rPr>
        <w:t>m</w:t>
      </w:r>
      <w:r w:rsidRPr="00332CFA">
        <w:rPr>
          <w:u w:val="single"/>
          <w:lang w:val="cs-CZ"/>
        </w:rPr>
        <w:t xml:space="preserve"> nevýkonného úvěru podle zákona upravujícího trh s nevýkonnými úvěry</w:t>
      </w:r>
      <w:r w:rsidRPr="00332CFA">
        <w:rPr>
          <w:lang w:val="cs-CZ"/>
        </w:rPr>
        <w:t>.“</w:t>
      </w:r>
      <w:r w:rsidR="002620AA">
        <w:rPr>
          <w:lang w:val="cs-CZ"/>
        </w:rPr>
        <w:t>.</w:t>
      </w:r>
    </w:p>
    <w:p w14:paraId="04B41353" w14:textId="77777777" w:rsidR="005346CF" w:rsidRDefault="005346CF" w:rsidP="003A733C">
      <w:pPr>
        <w:pStyle w:val="celex0"/>
        <w:keepLines/>
      </w:pPr>
      <w:r>
        <w:t>CELEX: 32023L2225</w:t>
      </w:r>
    </w:p>
    <w:p w14:paraId="134EB88E" w14:textId="0711C839" w:rsidR="005346CF" w:rsidRDefault="005346CF" w:rsidP="005346CF">
      <w:pPr>
        <w:pStyle w:val="Novelizanbod"/>
      </w:pPr>
      <w:r w:rsidRPr="005346CF">
        <w:lastRenderedPageBreak/>
        <w:t>V</w:t>
      </w:r>
      <w:r w:rsidR="00CB07D2">
        <w:t xml:space="preserve"> § 4 odstavce</w:t>
      </w:r>
      <w:r w:rsidRPr="005346CF">
        <w:t xml:space="preserve"> 1 </w:t>
      </w:r>
      <w:r w:rsidR="00CB07D2">
        <w:t xml:space="preserve">až 3 </w:t>
      </w:r>
      <w:r w:rsidRPr="005346CF">
        <w:t>vč</w:t>
      </w:r>
      <w:r w:rsidR="00CB07D2">
        <w:t>etně poznámky pod čarou č. 3 znějí</w:t>
      </w:r>
      <w:r w:rsidRPr="005346CF">
        <w:t>:</w:t>
      </w:r>
    </w:p>
    <w:p w14:paraId="02CB63EC" w14:textId="26A0D3B9" w:rsidR="005346CF" w:rsidRDefault="005346CF" w:rsidP="005346CF">
      <w:pPr>
        <w:pStyle w:val="odstavec"/>
        <w:rPr>
          <w:u w:val="single"/>
        </w:rPr>
      </w:pPr>
      <w:r w:rsidRPr="00CB07D2">
        <w:t xml:space="preserve">„(1) </w:t>
      </w:r>
      <w:r w:rsidRPr="00461C0F">
        <w:rPr>
          <w:u w:val="single"/>
        </w:rPr>
        <w:t>Tento zákon se nepoužije na spotřebitelský úvěr jiný než na bydlení, který byl sjednán s obchodníkem s cennými papíry, bankou, zahraniční bankou nebo zahraniční osobou, která je oprávněna poskytovat investiční služby, jehož účelem je provedení operace s investičním nástrojem</w:t>
      </w:r>
      <w:r w:rsidRPr="00461C0F">
        <w:rPr>
          <w:rStyle w:val="Znakapoznpodarou"/>
          <w:u w:val="single"/>
        </w:rPr>
        <w:t>3)</w:t>
      </w:r>
      <w:r w:rsidRPr="00461C0F">
        <w:rPr>
          <w:u w:val="single"/>
        </w:rPr>
        <w:t>, s tím, že obchodník s cennými papíry, banka, zahraniční banka nebo zahraniční osoba, která je oprávněna poskytovat investiční služby, jsou do této operace zapojeni.</w:t>
      </w:r>
    </w:p>
    <w:p w14:paraId="3249B191" w14:textId="6341F6C0" w:rsidR="00CB07D2" w:rsidRDefault="00CB07D2" w:rsidP="00CB07D2">
      <w:pPr>
        <w:pStyle w:val="odstavec"/>
      </w:pPr>
      <w:r>
        <w:t xml:space="preserve">(2) </w:t>
      </w:r>
      <w:r w:rsidRPr="00332CFA">
        <w:rPr>
          <w:u w:val="single"/>
        </w:rPr>
        <w:t>Tento zákon se nepoužije na poskytování informací a doporučení advokátem při poskytování právních služeb nebo notářem při výkonu notářské činnosti nebo při poskytování právních služeb v rámci další činnosti v souvislosti s notářskou činností.</w:t>
      </w:r>
    </w:p>
    <w:p w14:paraId="60EAEE77" w14:textId="09BBF375" w:rsidR="00CB07D2" w:rsidRPr="0034196F" w:rsidRDefault="00CB07D2" w:rsidP="00CB07D2">
      <w:pPr>
        <w:pStyle w:val="odstavec"/>
        <w:rPr>
          <w:u w:val="single"/>
        </w:rPr>
      </w:pPr>
      <w:r w:rsidRPr="00CB07D2">
        <w:t xml:space="preserve">(3) </w:t>
      </w:r>
      <w:r w:rsidRPr="0034196F">
        <w:rPr>
          <w:u w:val="single"/>
        </w:rPr>
        <w:t xml:space="preserve">Tento zákon se nepoužije na poskytování informací a doporučení v rámci řízení stávajícího dluhu </w:t>
      </w:r>
    </w:p>
    <w:p w14:paraId="2FCB25BF" w14:textId="77777777" w:rsidR="00CB07D2" w:rsidRPr="007817BE" w:rsidRDefault="00CB07D2" w:rsidP="00CB07D2">
      <w:pPr>
        <w:pStyle w:val="psmeno0"/>
        <w:rPr>
          <w:u w:val="single"/>
          <w:lang w:val="pt-PT"/>
        </w:rPr>
      </w:pPr>
      <w:r w:rsidRPr="007817BE">
        <w:rPr>
          <w:u w:val="single"/>
          <w:lang w:val="pt-PT"/>
        </w:rPr>
        <w:t>a)</w:t>
      </w:r>
      <w:r w:rsidRPr="007817BE">
        <w:rPr>
          <w:u w:val="single"/>
          <w:lang w:val="pt-PT"/>
        </w:rPr>
        <w:tab/>
        <w:t>insolvenčním správcem nebo soudním exekutorem,</w:t>
      </w:r>
    </w:p>
    <w:p w14:paraId="1F73D40D" w14:textId="77777777" w:rsidR="00CB07D2" w:rsidRPr="007817BE" w:rsidRDefault="00CB07D2" w:rsidP="00CB07D2">
      <w:pPr>
        <w:pStyle w:val="psmeno0"/>
        <w:rPr>
          <w:u w:val="single"/>
          <w:lang w:val="pt-PT"/>
        </w:rPr>
      </w:pPr>
      <w:r w:rsidRPr="007817BE">
        <w:rPr>
          <w:u w:val="single"/>
          <w:lang w:val="pt-PT"/>
        </w:rPr>
        <w:t>b)</w:t>
      </w:r>
      <w:r w:rsidRPr="007817BE">
        <w:rPr>
          <w:u w:val="single"/>
          <w:lang w:val="pt-PT"/>
        </w:rPr>
        <w:tab/>
        <w:t>osobou akreditovanou k poskytování služeb v oblasti oddlužení podle zákona upravujícího insolvenční řízení,</w:t>
      </w:r>
    </w:p>
    <w:p w14:paraId="399AAB06" w14:textId="4FCF1027" w:rsidR="00CB07D2" w:rsidRPr="007817BE" w:rsidRDefault="00CB07D2" w:rsidP="00CB07D2">
      <w:pPr>
        <w:pStyle w:val="psmeno0"/>
        <w:rPr>
          <w:u w:val="single"/>
          <w:lang w:val="pt-PT"/>
        </w:rPr>
      </w:pPr>
      <w:r w:rsidRPr="007817BE">
        <w:rPr>
          <w:u w:val="single"/>
          <w:lang w:val="pt-PT"/>
        </w:rPr>
        <w:t>c)</w:t>
      </w:r>
      <w:r w:rsidRPr="007817BE">
        <w:rPr>
          <w:u w:val="single"/>
          <w:lang w:val="pt-PT"/>
        </w:rPr>
        <w:tab/>
        <w:t>při poskytování dluhového poradenství,</w:t>
      </w:r>
    </w:p>
    <w:p w14:paraId="7D9FD6C6" w14:textId="639C5556" w:rsidR="00CB07D2" w:rsidRPr="007817BE" w:rsidRDefault="00CB07D2" w:rsidP="00CB07D2">
      <w:pPr>
        <w:pStyle w:val="psmeno0"/>
        <w:rPr>
          <w:u w:val="single"/>
          <w:lang w:val="pt-PT"/>
        </w:rPr>
      </w:pPr>
      <w:r w:rsidRPr="007817BE">
        <w:rPr>
          <w:u w:val="single"/>
          <w:lang w:val="pt-PT"/>
        </w:rPr>
        <w:t>d)</w:t>
      </w:r>
      <w:r w:rsidRPr="007817BE">
        <w:rPr>
          <w:u w:val="single"/>
          <w:lang w:val="pt-PT"/>
        </w:rPr>
        <w:tab/>
        <w:t>při poskytování sociální služby podle zákona upravujícího sociální služby.</w:t>
      </w:r>
    </w:p>
    <w:p w14:paraId="06621BB7" w14:textId="165A0B37" w:rsidR="001C356F" w:rsidRDefault="001C356F" w:rsidP="001C356F">
      <w:pPr>
        <w:pStyle w:val="Textbodunovely"/>
      </w:pPr>
      <w:r>
        <w:t>______________________________</w:t>
      </w:r>
    </w:p>
    <w:p w14:paraId="176CF627" w14:textId="2D1D1E98" w:rsidR="001C356F" w:rsidRPr="001C356F" w:rsidRDefault="001C356F" w:rsidP="009A7D17">
      <w:pPr>
        <w:pStyle w:val="Textbodunovely"/>
        <w:ind w:left="284" w:hanging="284"/>
      </w:pPr>
      <w:r w:rsidRPr="00CB07D2">
        <w:rPr>
          <w:rStyle w:val="Znakapoznpodarou"/>
        </w:rPr>
        <w:t>3)</w:t>
      </w:r>
      <w:r w:rsidR="009A7D17">
        <w:tab/>
      </w:r>
      <w:r w:rsidRPr="00CB07D2">
        <w:t>§ 3 zákona č. 256/2004 Sb., o podnikání na kapitálovém trhu, ve znění pozdějších předpisů</w:t>
      </w:r>
      <w:r>
        <w:t>.“.</w:t>
      </w:r>
    </w:p>
    <w:p w14:paraId="2F782BDD" w14:textId="77777777" w:rsidR="00CB07D2" w:rsidRDefault="00CB07D2" w:rsidP="00CB07D2">
      <w:pPr>
        <w:pStyle w:val="celex0"/>
      </w:pPr>
      <w:r>
        <w:t>CELEX: 32023L2225, 32014L0017</w:t>
      </w:r>
    </w:p>
    <w:p w14:paraId="067A050F" w14:textId="60B354DE" w:rsidR="005346CF" w:rsidRDefault="005346CF" w:rsidP="005346CF">
      <w:pPr>
        <w:pStyle w:val="Novelizanbod"/>
      </w:pPr>
      <w:r w:rsidRPr="005346CF">
        <w:t>V § 5 odstavec 1 včetně poznámky pod čarou č. 6 zní:</w:t>
      </w:r>
    </w:p>
    <w:p w14:paraId="727D7122" w14:textId="77777777" w:rsidR="005346CF" w:rsidRPr="00F74AE0" w:rsidRDefault="005346CF" w:rsidP="005346CF">
      <w:pPr>
        <w:pStyle w:val="odstavec"/>
        <w:rPr>
          <w:u w:val="single"/>
        </w:rPr>
      </w:pPr>
      <w:r w:rsidRPr="00E86753">
        <w:t xml:space="preserve">„(1) </w:t>
      </w:r>
      <w:r w:rsidRPr="00F74AE0">
        <w:rPr>
          <w:u w:val="single"/>
        </w:rPr>
        <w:t>Pouze § 1 až 4 a § 122 až 124 a § 168 odst. 1 se použijí na spotřebitelský úvěr</w:t>
      </w:r>
    </w:p>
    <w:p w14:paraId="516A25EE" w14:textId="77777777" w:rsidR="005346CF" w:rsidRPr="00F74AE0" w:rsidRDefault="005346CF" w:rsidP="005346CF">
      <w:pPr>
        <w:pStyle w:val="psmeno0"/>
        <w:rPr>
          <w:u w:val="single"/>
          <w:lang w:val="cs-CZ"/>
        </w:rPr>
      </w:pPr>
      <w:r w:rsidRPr="00F74AE0">
        <w:rPr>
          <w:u w:val="single"/>
          <w:lang w:val="cs-CZ"/>
        </w:rPr>
        <w:t>a)</w:t>
      </w:r>
      <w:r w:rsidRPr="00F74AE0">
        <w:rPr>
          <w:u w:val="single"/>
          <w:lang w:val="cs-CZ"/>
        </w:rPr>
        <w:tab/>
        <w:t>poskytovaný zaměstnavatelem jeho zaměstnancům jako vedlejší činnost s roční procentní sazbou nákladů nižší, než je roční procentní sazba nákladů spotřebitelských úvěrů obvykle nabízených na trhu, a který není obecně nabízen veřejnosti,</w:t>
      </w:r>
    </w:p>
    <w:p w14:paraId="703DE99C" w14:textId="21C578E4" w:rsidR="005346CF" w:rsidRPr="00F74AE0" w:rsidRDefault="00FF22E9" w:rsidP="005346CF">
      <w:pPr>
        <w:pStyle w:val="psmeno0"/>
        <w:rPr>
          <w:u w:val="single"/>
          <w:lang w:val="cs-CZ"/>
        </w:rPr>
      </w:pPr>
      <w:r>
        <w:rPr>
          <w:u w:val="single"/>
          <w:lang w:val="cs-CZ"/>
        </w:rPr>
        <w:t>b)</w:t>
      </w:r>
      <w:r>
        <w:rPr>
          <w:u w:val="single"/>
          <w:lang w:val="cs-CZ"/>
        </w:rPr>
        <w:tab/>
      </w:r>
      <w:r w:rsidR="005346CF" w:rsidRPr="00F74AE0">
        <w:rPr>
          <w:u w:val="single"/>
          <w:lang w:val="cs-CZ"/>
        </w:rPr>
        <w:t>ve formě bezplatného odložení platby stávajícího dluhu, které není zajištěno podle § 2 odst. 2 písm. a),</w:t>
      </w:r>
    </w:p>
    <w:p w14:paraId="1237F0D3" w14:textId="77777777" w:rsidR="005346CF" w:rsidRPr="00F74AE0" w:rsidRDefault="005346CF" w:rsidP="005346CF">
      <w:pPr>
        <w:pStyle w:val="psmeno0"/>
        <w:rPr>
          <w:u w:val="single"/>
          <w:lang w:val="cs-CZ"/>
        </w:rPr>
      </w:pPr>
      <w:r w:rsidRPr="00F74AE0">
        <w:rPr>
          <w:u w:val="single"/>
          <w:lang w:val="cs-CZ"/>
        </w:rPr>
        <w:t>c)</w:t>
      </w:r>
      <w:r w:rsidRPr="00F74AE0">
        <w:rPr>
          <w:u w:val="single"/>
          <w:lang w:val="cs-CZ"/>
        </w:rPr>
        <w:tab/>
        <w:t>jiný než na bydlení, poskytovaný omezenému okruhu osob ve veřejném zájmu na základě jiného právního předpisu bezúročně nebo se zápůjční úrokovou sazbou nižší, než je na trhu obvyklé, nebo za podmínek, které jsou celkově výhodnější než podmínky na trhu obvyklé,</w:t>
      </w:r>
    </w:p>
    <w:p w14:paraId="071E788B" w14:textId="77777777" w:rsidR="005346CF" w:rsidRPr="00453120" w:rsidRDefault="005346CF" w:rsidP="005346CF">
      <w:pPr>
        <w:pStyle w:val="psmeno0"/>
        <w:rPr>
          <w:lang w:val="cs-CZ"/>
        </w:rPr>
      </w:pPr>
      <w:r w:rsidRPr="00F74AE0">
        <w:rPr>
          <w:u w:val="single"/>
          <w:lang w:val="cs-CZ"/>
        </w:rPr>
        <w:t>d)</w:t>
      </w:r>
      <w:r w:rsidRPr="00F74AE0">
        <w:rPr>
          <w:u w:val="single"/>
          <w:lang w:val="cs-CZ"/>
        </w:rPr>
        <w:tab/>
        <w:t>obsažený ve smíru uzavřeném před soudem nebo jiným příslušným orgánem</w:t>
      </w:r>
      <w:r w:rsidRPr="00453120">
        <w:rPr>
          <w:lang w:val="cs-CZ"/>
        </w:rPr>
        <w:t>,</w:t>
      </w:r>
    </w:p>
    <w:p w14:paraId="37030E37" w14:textId="77777777" w:rsidR="005346CF" w:rsidRPr="00453120" w:rsidRDefault="005346CF" w:rsidP="005346CF">
      <w:pPr>
        <w:pStyle w:val="psmeno0"/>
        <w:rPr>
          <w:u w:val="single"/>
          <w:lang w:val="cs-CZ"/>
        </w:rPr>
      </w:pPr>
      <w:r w:rsidRPr="00453120">
        <w:rPr>
          <w:lang w:val="cs-CZ"/>
        </w:rPr>
        <w:t>e)</w:t>
      </w:r>
      <w:r w:rsidRPr="00453120">
        <w:rPr>
          <w:lang w:val="cs-CZ"/>
        </w:rPr>
        <w:tab/>
      </w:r>
      <w:r w:rsidRPr="00453120">
        <w:rPr>
          <w:u w:val="single"/>
          <w:lang w:val="cs-CZ"/>
        </w:rPr>
        <w:t>na bydlení, poskytnutý bez úroku a jakékoli úplaty jiné než úhrady účelně vynaložených nákladů přímo spojených se zajištěním spotřebitelského úvěru, nebo</w:t>
      </w:r>
    </w:p>
    <w:p w14:paraId="0B4523C8" w14:textId="4F7539B9" w:rsidR="005346CF" w:rsidRPr="00453120" w:rsidRDefault="005346CF" w:rsidP="005346CF">
      <w:pPr>
        <w:pStyle w:val="psmeno0"/>
        <w:rPr>
          <w:u w:val="single"/>
          <w:lang w:val="cs-CZ"/>
        </w:rPr>
      </w:pPr>
      <w:r w:rsidRPr="00453120">
        <w:rPr>
          <w:lang w:val="cs-CZ"/>
        </w:rPr>
        <w:t>f)</w:t>
      </w:r>
      <w:r w:rsidRPr="00453120">
        <w:rPr>
          <w:lang w:val="cs-CZ"/>
        </w:rPr>
        <w:tab/>
      </w:r>
      <w:r w:rsidRPr="00453120">
        <w:rPr>
          <w:u w:val="single"/>
          <w:lang w:val="cs-CZ"/>
        </w:rPr>
        <w:t>podle § 2 odst. 3 písm. a) ve formě</w:t>
      </w:r>
      <w:r w:rsidR="00C6702E">
        <w:rPr>
          <w:u w:val="single"/>
          <w:lang w:val="cs-CZ"/>
        </w:rPr>
        <w:t xml:space="preserve"> odložené platby</w:t>
      </w:r>
      <w:r w:rsidRPr="00453120">
        <w:rPr>
          <w:u w:val="single"/>
          <w:lang w:val="cs-CZ"/>
        </w:rPr>
        <w:t xml:space="preserve"> za zboží nebo služby poskytnuté bez úroku a jakékoli jiné úplaty se splatností</w:t>
      </w:r>
    </w:p>
    <w:p w14:paraId="767A744A" w14:textId="2A0E7A82" w:rsidR="005346CF" w:rsidRDefault="005346CF" w:rsidP="005346CF">
      <w:pPr>
        <w:pStyle w:val="bod"/>
        <w:rPr>
          <w:u w:val="single"/>
        </w:rPr>
      </w:pPr>
      <w:r w:rsidRPr="00332CFA">
        <w:t>1.</w:t>
      </w:r>
      <w:r>
        <w:tab/>
      </w:r>
      <w:r w:rsidRPr="00332CFA">
        <w:rPr>
          <w:u w:val="single"/>
        </w:rPr>
        <w:t xml:space="preserve">do 50 dnů od dodání zboží nebo poskytnutí služeb, nejde-li o prodej zboží nebo poskytování služeb na dálku prostřednictvím elektronických prostředků poskytovatelem, který není mikropodnikem nebo malým nebo středním podnikem </w:t>
      </w:r>
      <w:r w:rsidR="00141512">
        <w:rPr>
          <w:u w:val="single"/>
        </w:rPr>
        <w:t>ve smyslu doporučení Komise</w:t>
      </w:r>
      <w:r w:rsidRPr="00332CFA">
        <w:rPr>
          <w:u w:val="single"/>
        </w:rPr>
        <w:t xml:space="preserve"> 2003/361/ES</w:t>
      </w:r>
      <w:r w:rsidRPr="00332CFA">
        <w:rPr>
          <w:rStyle w:val="Znakapoznpodarou"/>
          <w:u w:val="single"/>
        </w:rPr>
        <w:t>6)</w:t>
      </w:r>
      <w:r w:rsidRPr="00332CFA">
        <w:rPr>
          <w:u w:val="single"/>
        </w:rPr>
        <w:t>, a</w:t>
      </w:r>
    </w:p>
    <w:p w14:paraId="52CC2368" w14:textId="7328FE96" w:rsidR="005346CF" w:rsidRDefault="005346CF" w:rsidP="005346CF">
      <w:pPr>
        <w:pStyle w:val="bod"/>
        <w:rPr>
          <w:u w:val="single"/>
        </w:rPr>
      </w:pPr>
      <w:r w:rsidRPr="00332CFA">
        <w:t>2.</w:t>
      </w:r>
      <w:r>
        <w:tab/>
      </w:r>
      <w:r w:rsidRPr="00332CFA">
        <w:rPr>
          <w:u w:val="single"/>
        </w:rPr>
        <w:t>do 14 dnů od dodání zboží nebo poskytnutí služeb při prodeji zboží nebo poskytování služeb na dálku prostřednictvím elektronických prostředků poskytovatelem, který není mikropodnikem nebo malým nebo středním podni</w:t>
      </w:r>
      <w:r w:rsidR="00141512">
        <w:rPr>
          <w:u w:val="single"/>
        </w:rPr>
        <w:t>kem ve smyslu doporučení Komise</w:t>
      </w:r>
      <w:r w:rsidRPr="00332CFA">
        <w:rPr>
          <w:u w:val="single"/>
        </w:rPr>
        <w:t xml:space="preserve"> 2003/361/ES a za podmínky, že smlouva o spotřebitelském úvěru nebo pohledávka z tohoto spotřebitelského úvěru není postoupena třetí osobě.</w:t>
      </w:r>
    </w:p>
    <w:p w14:paraId="1B4AD866" w14:textId="2DA18914" w:rsidR="00142492" w:rsidRDefault="00142492" w:rsidP="00142492">
      <w:pPr>
        <w:pStyle w:val="Textbodunovely"/>
      </w:pPr>
      <w:r>
        <w:t>______________________________</w:t>
      </w:r>
    </w:p>
    <w:p w14:paraId="29147F63" w14:textId="4FC328D3" w:rsidR="00142492" w:rsidRPr="00142492" w:rsidRDefault="00142492" w:rsidP="006A1745">
      <w:pPr>
        <w:pStyle w:val="Textbodunovely"/>
        <w:keepLines/>
        <w:ind w:left="284" w:hanging="284"/>
      </w:pPr>
      <w:r w:rsidRPr="00142492">
        <w:rPr>
          <w:vertAlign w:val="superscript"/>
        </w:rPr>
        <w:t>6)</w:t>
      </w:r>
      <w:r w:rsidR="009A7D17">
        <w:tab/>
      </w:r>
      <w:r>
        <w:t>Doporučení Komise 2003/361/ES ze dne 6. května 2003 o definici mikropodniků, malých a středních podniků.“.</w:t>
      </w:r>
    </w:p>
    <w:p w14:paraId="04505993" w14:textId="130CC731" w:rsidR="005346CF" w:rsidRDefault="005346CF" w:rsidP="006A1745">
      <w:pPr>
        <w:pStyle w:val="celex0"/>
        <w:keepLines/>
      </w:pPr>
      <w:r>
        <w:lastRenderedPageBreak/>
        <w:t>CELEX: 32023L2225, 32014L0017</w:t>
      </w:r>
    </w:p>
    <w:p w14:paraId="03E4C025" w14:textId="3632CE6E" w:rsidR="004445FD" w:rsidRDefault="007755C3" w:rsidP="007E06C5">
      <w:pPr>
        <w:pStyle w:val="Novelizanbod"/>
      </w:pPr>
      <w:r>
        <w:t>V § 5 se odstavec 3 zrušuje.</w:t>
      </w:r>
    </w:p>
    <w:p w14:paraId="6C424E55" w14:textId="4B8D3987" w:rsidR="007E06C5" w:rsidRDefault="007E06C5" w:rsidP="00B615F4">
      <w:pPr>
        <w:pStyle w:val="Textbodunovely"/>
        <w:ind w:left="0" w:firstLine="0"/>
      </w:pPr>
      <w:r w:rsidRPr="007E06C5">
        <w:t>Dosavadní odstavec 4 se označuje jako odstavec 3.</w:t>
      </w:r>
    </w:p>
    <w:p w14:paraId="2607D4D3" w14:textId="77777777" w:rsidR="007E06C5" w:rsidRDefault="007E06C5" w:rsidP="007E06C5">
      <w:pPr>
        <w:pStyle w:val="celex0"/>
      </w:pPr>
      <w:r>
        <w:t>CELEX: 32023L2225</w:t>
      </w:r>
    </w:p>
    <w:p w14:paraId="52CEAB85" w14:textId="03257BEE" w:rsidR="007E06C5" w:rsidRDefault="007E06C5" w:rsidP="007E06C5">
      <w:pPr>
        <w:pStyle w:val="Novelizanbod"/>
      </w:pPr>
      <w:r w:rsidRPr="007E06C5">
        <w:t>V § 5 odstavec 3 zní:</w:t>
      </w:r>
    </w:p>
    <w:p w14:paraId="13240980" w14:textId="2395B24E" w:rsidR="007E06C5" w:rsidRDefault="007E06C5" w:rsidP="00861337">
      <w:pPr>
        <w:pStyle w:val="odstavec"/>
      </w:pPr>
      <w:r>
        <w:t xml:space="preserve">„(3) </w:t>
      </w:r>
      <w:r w:rsidRPr="00332CFA">
        <w:rPr>
          <w:u w:val="single"/>
        </w:rPr>
        <w:t>Na dohodu, kterou se za účelem odvrácení řízen</w:t>
      </w:r>
      <w:r w:rsidR="000D3B20">
        <w:rPr>
          <w:u w:val="single"/>
        </w:rPr>
        <w:t>í o nárocích věřitele odkládá v </w:t>
      </w:r>
      <w:r w:rsidRPr="00332CFA">
        <w:rPr>
          <w:u w:val="single"/>
        </w:rPr>
        <w:t>důsledku prodlení nebo očekávaného prodlení spotřebitele platba nebo mění způsob splácení, přičemž smluvní ujednání jsou ve svém souhrnu pro spotřebitele alespoň stejně výhodná jak</w:t>
      </w:r>
      <w:r w:rsidR="00540094">
        <w:rPr>
          <w:u w:val="single"/>
        </w:rPr>
        <w:t>o v původní smlouvě, se použijí</w:t>
      </w:r>
      <w:r w:rsidR="00875B05">
        <w:rPr>
          <w:u w:val="single"/>
        </w:rPr>
        <w:t xml:space="preserve"> </w:t>
      </w:r>
      <w:r w:rsidRPr="00540094">
        <w:rPr>
          <w:u w:val="single"/>
        </w:rPr>
        <w:t>pouze § 1 až 84, § 88 až 91, § 94, 97, § 99 odst. 3, 4, 6 a 7, § 100 odst. 1 písm. b), odst. 2 až 4, § 101 odst. 2, § 102 odst</w:t>
      </w:r>
      <w:r w:rsidR="000D3B20">
        <w:rPr>
          <w:u w:val="single"/>
        </w:rPr>
        <w:t>. 1 a </w:t>
      </w:r>
      <w:r w:rsidRPr="00540094">
        <w:rPr>
          <w:u w:val="single"/>
        </w:rPr>
        <w:t>4, § 104, 105, 108, 109, § 112 až 117a a § 120 až 177</w:t>
      </w:r>
      <w:r w:rsidRPr="00861337">
        <w:rPr>
          <w:u w:val="single"/>
        </w:rPr>
        <w:t>.</w:t>
      </w:r>
      <w:r w:rsidRPr="00332CFA">
        <w:t>“</w:t>
      </w:r>
      <w:r w:rsidR="004754A0">
        <w:t>.</w:t>
      </w:r>
    </w:p>
    <w:p w14:paraId="688D362F" w14:textId="77777777" w:rsidR="007E06C5" w:rsidRDefault="007E06C5" w:rsidP="007E06C5">
      <w:pPr>
        <w:pStyle w:val="celex0"/>
      </w:pPr>
      <w:r>
        <w:t>CELEX: 32023L2225</w:t>
      </w:r>
    </w:p>
    <w:p w14:paraId="501000B9" w14:textId="4A092AD0" w:rsidR="007E06C5" w:rsidRDefault="007E06C5" w:rsidP="007E06C5">
      <w:pPr>
        <w:pStyle w:val="Novelizanbod"/>
      </w:pPr>
      <w:r w:rsidRPr="007E06C5">
        <w:t>V § 5 se doplňují odstavce 4 a 5, které znějí:</w:t>
      </w:r>
    </w:p>
    <w:p w14:paraId="6E300484" w14:textId="77777777" w:rsidR="007E06C5" w:rsidRDefault="007E06C5" w:rsidP="007E06C5">
      <w:pPr>
        <w:pStyle w:val="odstavec"/>
        <w:rPr>
          <w:u w:val="single"/>
        </w:rPr>
      </w:pPr>
      <w:r>
        <w:t xml:space="preserve">„(4) </w:t>
      </w:r>
      <w:r w:rsidRPr="00332CFA">
        <w:rPr>
          <w:u w:val="single"/>
        </w:rPr>
        <w:t>Na spotřebitelský úvěr ve formě překročení se použijí pouze § 1 až 83, § 88, § 104a, § 108, § 112 až 114 a § 121 až 177.</w:t>
      </w:r>
    </w:p>
    <w:p w14:paraId="432A3CAE" w14:textId="5D9FB024" w:rsidR="007E06C5" w:rsidRDefault="007E06C5" w:rsidP="007E06C5">
      <w:pPr>
        <w:pStyle w:val="odstavec"/>
        <w:rPr>
          <w:u w:val="single"/>
        </w:rPr>
      </w:pPr>
      <w:r w:rsidRPr="00332CFA">
        <w:t>(5)</w:t>
      </w:r>
      <w:r>
        <w:t xml:space="preserve"> </w:t>
      </w:r>
      <w:r w:rsidRPr="00AE3AA3">
        <w:rPr>
          <w:u w:val="single"/>
        </w:rPr>
        <w:t xml:space="preserve">Na spotřebitelský úvěr na bydlení ve formě možnosti přečerpání splatný do 1 měsíce ode dne poskytnutí se použijí pouze § 1 až 84, § 86 až 89, § 98 písm. b), § 100, § 101 odst. </w:t>
      </w:r>
      <w:r w:rsidR="00093FEA">
        <w:rPr>
          <w:u w:val="single"/>
        </w:rPr>
        <w:t>1, § 102 odst. 2, 4 a 5, § 104</w:t>
      </w:r>
      <w:r w:rsidR="00093FEA" w:rsidRPr="00093FEA">
        <w:rPr>
          <w:u w:val="single"/>
        </w:rPr>
        <w:t>, 105</w:t>
      </w:r>
      <w:r w:rsidRPr="00093FEA">
        <w:rPr>
          <w:u w:val="single"/>
        </w:rPr>
        <w:t>,</w:t>
      </w:r>
      <w:r w:rsidRPr="00AE3AA3">
        <w:rPr>
          <w:u w:val="single"/>
        </w:rPr>
        <w:t xml:space="preserve"> 107, § 112 až 115 a § 120 až 177.</w:t>
      </w:r>
      <w:r w:rsidRPr="00E7477E">
        <w:t>“</w:t>
      </w:r>
      <w:r w:rsidR="004754A0" w:rsidRPr="00E7477E">
        <w:t>.</w:t>
      </w:r>
    </w:p>
    <w:p w14:paraId="068E1EAA" w14:textId="4750563E" w:rsidR="00E7477E" w:rsidRPr="00E7477E" w:rsidRDefault="00E7477E" w:rsidP="00E7477E">
      <w:pPr>
        <w:pStyle w:val="celex0"/>
      </w:pPr>
      <w:r w:rsidRPr="00E7477E">
        <w:t>CELEX: 32023L2225, 32014L0017</w:t>
      </w:r>
    </w:p>
    <w:p w14:paraId="7CEE471E" w14:textId="37FA7810" w:rsidR="007E06C5" w:rsidRDefault="004754A0" w:rsidP="007E06C5">
      <w:pPr>
        <w:pStyle w:val="Novelizanbod"/>
      </w:pPr>
      <w:r>
        <w:t>§ 6 zní:</w:t>
      </w:r>
    </w:p>
    <w:p w14:paraId="1A81CFB1" w14:textId="77777777" w:rsidR="007E06C5" w:rsidRDefault="007E06C5" w:rsidP="007E06C5">
      <w:pPr>
        <w:pStyle w:val="paragraf0"/>
      </w:pPr>
      <w:r>
        <w:t>„§ 6</w:t>
      </w:r>
      <w:r>
        <w:br/>
      </w:r>
    </w:p>
    <w:p w14:paraId="0109752C" w14:textId="61C1C85F" w:rsidR="007E06C5" w:rsidRPr="004B0E36" w:rsidRDefault="007E06C5" w:rsidP="007E06C5">
      <w:pPr>
        <w:pStyle w:val="odstavec"/>
        <w:rPr>
          <w:u w:val="single"/>
        </w:rPr>
      </w:pPr>
      <w:r w:rsidRPr="00861337">
        <w:t xml:space="preserve">(1) </w:t>
      </w:r>
      <w:r w:rsidRPr="004B0E36">
        <w:rPr>
          <w:u w:val="single"/>
        </w:rPr>
        <w:t>Na spotřebitelský úvěr na bydlení podle § 2 odst. 2 písm. a) se nepoužije povinnost uvádět roční pr</w:t>
      </w:r>
      <w:r w:rsidR="00E7477E">
        <w:rPr>
          <w:u w:val="single"/>
        </w:rPr>
        <w:t>ocentní sazbu nákladů, jestliže</w:t>
      </w:r>
    </w:p>
    <w:p w14:paraId="62E0D17A" w14:textId="34EEBB5F" w:rsidR="007E06C5" w:rsidRPr="004B0E36" w:rsidRDefault="007E06C5" w:rsidP="007E06C5">
      <w:pPr>
        <w:pStyle w:val="psmeno0"/>
        <w:rPr>
          <w:u w:val="single"/>
          <w:lang w:val="cs-CZ"/>
        </w:rPr>
      </w:pPr>
      <w:r w:rsidRPr="004B0E36">
        <w:rPr>
          <w:u w:val="single"/>
          <w:lang w:val="cs-CZ"/>
        </w:rPr>
        <w:t>a)</w:t>
      </w:r>
      <w:r w:rsidRPr="004B0E36">
        <w:rPr>
          <w:u w:val="single"/>
          <w:lang w:val="cs-CZ"/>
        </w:rPr>
        <w:tab/>
        <w:t>odměnou poskytovatele za poskytnutí spotřebitelského úv</w:t>
      </w:r>
      <w:r w:rsidR="000D3B20">
        <w:rPr>
          <w:u w:val="single"/>
          <w:lang w:val="cs-CZ"/>
        </w:rPr>
        <w:t>ěru je určitá částka plynoucí z </w:t>
      </w:r>
      <w:r w:rsidRPr="004B0E36">
        <w:rPr>
          <w:u w:val="single"/>
          <w:lang w:val="cs-CZ"/>
        </w:rPr>
        <w:t>výnosu z budoucího prode</w:t>
      </w:r>
      <w:r w:rsidR="00E7477E">
        <w:rPr>
          <w:u w:val="single"/>
          <w:lang w:val="cs-CZ"/>
        </w:rPr>
        <w:t>je práva k této nemovité věci a</w:t>
      </w:r>
    </w:p>
    <w:p w14:paraId="65D133E0" w14:textId="77777777" w:rsidR="007E06C5" w:rsidRPr="004B0E36" w:rsidRDefault="007E06C5" w:rsidP="007E06C5">
      <w:pPr>
        <w:pStyle w:val="psmeno0"/>
        <w:rPr>
          <w:u w:val="single"/>
          <w:lang w:val="cs-CZ"/>
        </w:rPr>
      </w:pPr>
      <w:r w:rsidRPr="004B0E36">
        <w:rPr>
          <w:u w:val="single"/>
          <w:lang w:val="cs-CZ"/>
        </w:rPr>
        <w:t>b)</w:t>
      </w:r>
      <w:r w:rsidRPr="004B0E36">
        <w:rPr>
          <w:u w:val="single"/>
          <w:lang w:val="cs-CZ"/>
        </w:rPr>
        <w:tab/>
        <w:t>úplné splacení spotřebitelského úvěru je podmíněno určitou právní skutečností.</w:t>
      </w:r>
    </w:p>
    <w:p w14:paraId="25BFF5AA" w14:textId="49B2C11E" w:rsidR="007E06C5" w:rsidRDefault="007E06C5" w:rsidP="007E06C5">
      <w:pPr>
        <w:pStyle w:val="odstavec"/>
      </w:pPr>
      <w:r>
        <w:t xml:space="preserve">(2) </w:t>
      </w:r>
      <w:r w:rsidRPr="00332CFA">
        <w:rPr>
          <w:u w:val="single"/>
        </w:rPr>
        <w:t>Na spotřebitelský úvěr jiný než na bydlení poskytnutý bez úroku a jakékoli jiné úplaty se nepoužijí § 91 odst. 1 písm. f) až i), § 95 odst. 2 a § 106 odst. 1 písm. u)</w:t>
      </w:r>
      <w:r w:rsidRPr="00332CFA">
        <w:t>.</w:t>
      </w:r>
      <w:r>
        <w:t>“</w:t>
      </w:r>
      <w:r w:rsidR="004754A0">
        <w:t>.</w:t>
      </w:r>
    </w:p>
    <w:p w14:paraId="504033B4" w14:textId="62A52057" w:rsidR="007E06C5" w:rsidRDefault="007E06C5" w:rsidP="006A1745">
      <w:pPr>
        <w:pStyle w:val="celex0"/>
        <w:keepLines/>
      </w:pPr>
      <w:r>
        <w:t>CELEX: 32023L2225</w:t>
      </w:r>
      <w:r w:rsidR="004754A0">
        <w:t>, 32014L0017</w:t>
      </w:r>
    </w:p>
    <w:p w14:paraId="05194023" w14:textId="404A950F" w:rsidR="00B562FA" w:rsidRDefault="00B562FA" w:rsidP="006A1745">
      <w:pPr>
        <w:pStyle w:val="Novelizanbod"/>
        <w:keepNext w:val="0"/>
      </w:pPr>
      <w:r>
        <w:t>V § 8 odst. 1 se slovo „nebo“ nahrazuje čárkou a na konci textu odstavce se doplňují slova „</w:t>
      </w:r>
      <w:r w:rsidRPr="006C4B81">
        <w:rPr>
          <w:u w:val="single"/>
        </w:rPr>
        <w:t>nebo v případě spotřebitelského úvěru na bydlení také zahraničním zprostředkovatelem</w:t>
      </w:r>
      <w:r>
        <w:t>“.</w:t>
      </w:r>
    </w:p>
    <w:p w14:paraId="08452430" w14:textId="3CD5D97F" w:rsidR="006C4B81" w:rsidRPr="006C4B81" w:rsidRDefault="006C4B81" w:rsidP="006A1745">
      <w:pPr>
        <w:pStyle w:val="CELEX"/>
        <w:keepLines/>
      </w:pPr>
      <w:r>
        <w:t>CELEX: 32014L0017</w:t>
      </w:r>
    </w:p>
    <w:p w14:paraId="2B8CB3AA" w14:textId="0A6B43AD" w:rsidR="00B562FA" w:rsidRDefault="00B562FA" w:rsidP="006B47CF">
      <w:pPr>
        <w:pStyle w:val="Novelizanbod"/>
      </w:pPr>
      <w:r>
        <w:lastRenderedPageBreak/>
        <w:t xml:space="preserve">V § 8 odst. 2 </w:t>
      </w:r>
      <w:r w:rsidRPr="00B562FA">
        <w:t>se za slova „úvěru a jeho pracovník“ vkládají slova „</w:t>
      </w:r>
      <w:r w:rsidRPr="006C4B81">
        <w:rPr>
          <w:u w:val="single"/>
        </w:rPr>
        <w:t>a v případě spotřebitelského úvěru na bydlení zahraniční zprostředkovatel a jeho pracovník</w:t>
      </w:r>
      <w:r>
        <w:t>“.</w:t>
      </w:r>
    </w:p>
    <w:p w14:paraId="500FE963" w14:textId="74A4FCA9" w:rsidR="006C4B81" w:rsidRPr="006C4B81" w:rsidRDefault="006C4B81" w:rsidP="006B47CF">
      <w:pPr>
        <w:pStyle w:val="CELEX"/>
        <w:keepNext/>
      </w:pPr>
      <w:r>
        <w:t>CELEX: 32014L0017</w:t>
      </w:r>
    </w:p>
    <w:p w14:paraId="5A35DA6A" w14:textId="5AA6E3DC" w:rsidR="00B562FA" w:rsidRDefault="00B562FA" w:rsidP="006B47CF">
      <w:pPr>
        <w:pStyle w:val="Novelizanbod"/>
        <w:keepLines w:val="0"/>
      </w:pPr>
      <w:r>
        <w:t>V § 8 odst. 3 se slova „a 4“ zrušují.</w:t>
      </w:r>
    </w:p>
    <w:p w14:paraId="4F80471D" w14:textId="0B128CDB" w:rsidR="006C4B81" w:rsidRPr="006C4B81" w:rsidRDefault="006C4B81" w:rsidP="006B47CF">
      <w:pPr>
        <w:pStyle w:val="CELEX"/>
        <w:keepNext/>
      </w:pPr>
      <w:r>
        <w:t>CELEX: 32023L2225</w:t>
      </w:r>
    </w:p>
    <w:p w14:paraId="7F2E33D7" w14:textId="72DE491E" w:rsidR="007E06C5" w:rsidRDefault="007E06C5" w:rsidP="006B47CF">
      <w:pPr>
        <w:pStyle w:val="Novelizanbod"/>
      </w:pPr>
      <w:r>
        <w:t>V § 15 odst. 2 písmeno h) zní:</w:t>
      </w:r>
    </w:p>
    <w:p w14:paraId="2A87A96E" w14:textId="7D4F92A9" w:rsidR="007E06C5" w:rsidRPr="00BE6B5E" w:rsidRDefault="007E06C5" w:rsidP="006B47CF">
      <w:pPr>
        <w:pStyle w:val="psmeno0"/>
        <w:keepNext/>
        <w:rPr>
          <w:lang w:val="cs-CZ"/>
        </w:rPr>
      </w:pPr>
      <w:r w:rsidRPr="00BE6B5E">
        <w:rPr>
          <w:lang w:val="cs-CZ"/>
        </w:rPr>
        <w:t>„h)</w:t>
      </w:r>
      <w:r w:rsidRPr="00BE6B5E">
        <w:rPr>
          <w:lang w:val="cs-CZ"/>
        </w:rPr>
        <w:tab/>
      </w:r>
      <w:r w:rsidRPr="00BE6B5E">
        <w:rPr>
          <w:u w:val="single"/>
          <w:lang w:val="cs-CZ"/>
        </w:rPr>
        <w:t xml:space="preserve">pravidla a postupy pro jednání se spotřebiteli, kteří jsou v prodlení, včetně postupů pro včasné odhalování spotřebitelů, kteří mají finanční potíže, jejich odkazování na dluhové poradenství a pro </w:t>
      </w:r>
      <w:r w:rsidR="002E5056">
        <w:rPr>
          <w:u w:val="single"/>
          <w:lang w:val="cs-CZ"/>
        </w:rPr>
        <w:t>nabízení</w:t>
      </w:r>
      <w:r w:rsidR="002E5056" w:rsidRPr="00BE6B5E">
        <w:rPr>
          <w:u w:val="single"/>
          <w:lang w:val="cs-CZ"/>
        </w:rPr>
        <w:t xml:space="preserve"> </w:t>
      </w:r>
      <w:r w:rsidRPr="00BE6B5E">
        <w:rPr>
          <w:u w:val="single"/>
          <w:lang w:val="cs-CZ"/>
        </w:rPr>
        <w:t>přiměřených opatření podle § 124a,</w:t>
      </w:r>
      <w:r w:rsidRPr="00BE6B5E">
        <w:rPr>
          <w:lang w:val="cs-CZ"/>
        </w:rPr>
        <w:t>“</w:t>
      </w:r>
      <w:r w:rsidR="00535C17">
        <w:rPr>
          <w:lang w:val="cs-CZ"/>
        </w:rPr>
        <w:t>.</w:t>
      </w:r>
    </w:p>
    <w:p w14:paraId="317BB136" w14:textId="65284438" w:rsidR="007E06C5" w:rsidRDefault="007E06C5" w:rsidP="006B47CF">
      <w:pPr>
        <w:pStyle w:val="celex0"/>
        <w:keepNext/>
      </w:pPr>
      <w:r>
        <w:t xml:space="preserve">CELEX: </w:t>
      </w:r>
      <w:r w:rsidR="00535C17">
        <w:t>32014L0017</w:t>
      </w:r>
      <w:r>
        <w:t>, 32023L2225</w:t>
      </w:r>
    </w:p>
    <w:p w14:paraId="714A2CB2" w14:textId="374EAABE" w:rsidR="007E06C5" w:rsidRDefault="007E06C5" w:rsidP="006B47CF">
      <w:pPr>
        <w:pStyle w:val="Novelizanbod"/>
      </w:pPr>
      <w:r>
        <w:t xml:space="preserve">V § 15 </w:t>
      </w:r>
      <w:proofErr w:type="gramStart"/>
      <w:r>
        <w:t>se</w:t>
      </w:r>
      <w:proofErr w:type="gramEnd"/>
      <w:r w:rsidR="00341DCA">
        <w:t xml:space="preserve"> na konci </w:t>
      </w:r>
      <w:proofErr w:type="gramStart"/>
      <w:r w:rsidR="00771600">
        <w:t>odstavce 2</w:t>
      </w:r>
      <w:r w:rsidR="00341DCA">
        <w:t xml:space="preserve"> tečka nahrazuje</w:t>
      </w:r>
      <w:proofErr w:type="gramEnd"/>
      <w:r w:rsidR="00341DCA">
        <w:t xml:space="preserve"> čárkou a</w:t>
      </w:r>
      <w:r>
        <w:t xml:space="preserve"> doplňuje </w:t>
      </w:r>
      <w:r w:rsidR="00341DCA">
        <w:t xml:space="preserve">se </w:t>
      </w:r>
      <w:r>
        <w:t>písmeno m), které zní:</w:t>
      </w:r>
    </w:p>
    <w:p w14:paraId="45A19ED3" w14:textId="01A39E6A" w:rsidR="007E06C5" w:rsidRPr="00453120" w:rsidRDefault="007E06C5" w:rsidP="006B47CF">
      <w:pPr>
        <w:pStyle w:val="Textpsmene"/>
        <w:keepNext/>
        <w:numPr>
          <w:ilvl w:val="0"/>
          <w:numId w:val="0"/>
        </w:numPr>
        <w:ind w:left="425" w:hanging="425"/>
      </w:pPr>
      <w:r w:rsidRPr="00453120">
        <w:t>„</w:t>
      </w:r>
      <w:r w:rsidRPr="005243C6">
        <w:t>m)</w:t>
      </w:r>
      <w:r w:rsidRPr="005243C6">
        <w:tab/>
        <w:t>pravidla a postupy pro tvorbu úvěrových produktů.</w:t>
      </w:r>
      <w:r w:rsidRPr="00453120">
        <w:t>“</w:t>
      </w:r>
      <w:r w:rsidR="00671CB6">
        <w:t>.</w:t>
      </w:r>
    </w:p>
    <w:p w14:paraId="6456EFB9" w14:textId="6757E2AB" w:rsidR="007E06C5" w:rsidRDefault="007E06C5" w:rsidP="006B47CF">
      <w:pPr>
        <w:pStyle w:val="Novelizanbod"/>
      </w:pPr>
      <w:r>
        <w:t>V § 15 se odstavec 3 zrušuje.</w:t>
      </w:r>
    </w:p>
    <w:p w14:paraId="76377BB3" w14:textId="77777777" w:rsidR="007E06C5" w:rsidRDefault="007E06C5" w:rsidP="006B47CF">
      <w:pPr>
        <w:pStyle w:val="Textbodunovely"/>
        <w:keepNext/>
        <w:keepLines/>
        <w:ind w:left="0" w:firstLine="0"/>
      </w:pPr>
      <w:r>
        <w:t>Dosavadní odstavec 4 se označuje jako odstavec 3.</w:t>
      </w:r>
    </w:p>
    <w:p w14:paraId="499166A8" w14:textId="38008FC3" w:rsidR="007E06C5" w:rsidRPr="002E5056" w:rsidRDefault="007E06C5" w:rsidP="006B47CF">
      <w:pPr>
        <w:pStyle w:val="Novelizanbod"/>
      </w:pPr>
      <w:r w:rsidRPr="002E5056">
        <w:t xml:space="preserve">V § 23 </w:t>
      </w:r>
      <w:r w:rsidR="00B65DE1">
        <w:t xml:space="preserve">odst. 2 se za text „§ 72“ vkládají slova </w:t>
      </w:r>
      <w:r w:rsidRPr="002E5056">
        <w:t>„nebo § 73“.</w:t>
      </w:r>
    </w:p>
    <w:p w14:paraId="6A1C12C5" w14:textId="21E5509E" w:rsidR="007E06C5" w:rsidRPr="002E5056" w:rsidRDefault="007E06C5" w:rsidP="006B47CF">
      <w:pPr>
        <w:pStyle w:val="Novelizanbod"/>
      </w:pPr>
      <w:r w:rsidRPr="002E5056">
        <w:t xml:space="preserve">V § 51 odst. 3 </w:t>
      </w:r>
      <w:r w:rsidR="0089712C">
        <w:t xml:space="preserve">větě první a třetí </w:t>
      </w:r>
      <w:r w:rsidRPr="002E5056">
        <w:t>se text „§ 49 odst. 1“ nahrazuje textem</w:t>
      </w:r>
      <w:r w:rsidR="0089712C">
        <w:t xml:space="preserve"> „§ 50 odst. 1“</w:t>
      </w:r>
      <w:r w:rsidRPr="002E5056">
        <w:t>.</w:t>
      </w:r>
    </w:p>
    <w:p w14:paraId="5209044E" w14:textId="16D9B9EB" w:rsidR="007E06C5" w:rsidRPr="002E5056" w:rsidRDefault="007E06C5" w:rsidP="00936892">
      <w:pPr>
        <w:pStyle w:val="Novelizanbod"/>
      </w:pPr>
      <w:r w:rsidRPr="002E5056">
        <w:t xml:space="preserve">V § 57 se </w:t>
      </w:r>
      <w:r w:rsidR="00771600">
        <w:t>slova</w:t>
      </w:r>
      <w:r w:rsidRPr="002E5056">
        <w:t xml:space="preserve"> „písm. h) a i)“ nahrazuj</w:t>
      </w:r>
      <w:r w:rsidR="00771600">
        <w:t>í</w:t>
      </w:r>
      <w:r w:rsidRPr="002E5056">
        <w:t xml:space="preserve"> </w:t>
      </w:r>
      <w:r w:rsidR="00771600">
        <w:t>slovy</w:t>
      </w:r>
      <w:r w:rsidRPr="002E5056">
        <w:t xml:space="preserve"> „písm. i) a j)“.</w:t>
      </w:r>
    </w:p>
    <w:p w14:paraId="734D0A9D" w14:textId="77777777" w:rsidR="006F2EFA" w:rsidRDefault="007E06C5" w:rsidP="006F2EFA">
      <w:pPr>
        <w:pStyle w:val="Novelizanbod"/>
      </w:pPr>
      <w:r w:rsidRPr="002E5056">
        <w:t xml:space="preserve">V § 60 odst. 4 písm. b) se na konci textu bodu 3 </w:t>
      </w:r>
      <w:r w:rsidR="00772227">
        <w:t>doplňují</w:t>
      </w:r>
      <w:r w:rsidRPr="002E5056">
        <w:t xml:space="preserve"> slova „</w:t>
      </w:r>
      <w:r w:rsidRPr="006F2EFA">
        <w:rPr>
          <w:u w:val="single"/>
        </w:rPr>
        <w:t>a práv spotřebitele souvisejících s prodejem zboží a poskytováním služeb</w:t>
      </w:r>
      <w:r w:rsidRPr="002E5056">
        <w:t>“.</w:t>
      </w:r>
    </w:p>
    <w:p w14:paraId="6135A13C" w14:textId="656F20DF" w:rsidR="006F2EFA" w:rsidRPr="006C4B81" w:rsidRDefault="006F2EFA" w:rsidP="006F2EFA">
      <w:pPr>
        <w:pStyle w:val="CELEX"/>
        <w:keepNext/>
      </w:pPr>
      <w:r>
        <w:t>CELEX: 32023L2225</w:t>
      </w:r>
    </w:p>
    <w:p w14:paraId="247C1648" w14:textId="68FFA09D" w:rsidR="007E06C5" w:rsidRPr="002E5056" w:rsidRDefault="007E06C5" w:rsidP="006A1745">
      <w:pPr>
        <w:pStyle w:val="Novelizanbod"/>
        <w:keepNext w:val="0"/>
      </w:pPr>
      <w:r w:rsidRPr="002E5056">
        <w:t>V § 72 odst. 3 písm. c) se slova „zvláštní řízení soudní“ nahrazují slovy „občanské soudní řízení“.</w:t>
      </w:r>
    </w:p>
    <w:p w14:paraId="476F836D" w14:textId="13173D73" w:rsidR="007E06C5" w:rsidRDefault="007E06C5" w:rsidP="006A1745">
      <w:pPr>
        <w:pStyle w:val="Novelizanbod"/>
        <w:keepNext w:val="0"/>
      </w:pPr>
      <w:r w:rsidRPr="00012117">
        <w:t xml:space="preserve">V § 76 odst. 2 </w:t>
      </w:r>
      <w:r w:rsidR="005221D9" w:rsidRPr="00012117">
        <w:t xml:space="preserve">v části věty před středníkem </w:t>
      </w:r>
      <w:r w:rsidRPr="00012117">
        <w:t xml:space="preserve">se slovo „nebo“ </w:t>
      </w:r>
      <w:r w:rsidR="005221D9" w:rsidRPr="00012117">
        <w:t xml:space="preserve">nahrazuje čárkou </w:t>
      </w:r>
      <w:r w:rsidRPr="00012117">
        <w:t>a za slov</w:t>
      </w:r>
      <w:r w:rsidR="00012117" w:rsidRPr="00012117">
        <w:t>o</w:t>
      </w:r>
      <w:r w:rsidRPr="00012117">
        <w:t xml:space="preserve"> „úvěru“ se vkládají slova „</w:t>
      </w:r>
      <w:r w:rsidRPr="00012117">
        <w:rPr>
          <w:u w:val="single"/>
        </w:rPr>
        <w:t>nebo zahraničního zprostředkovatele</w:t>
      </w:r>
      <w:r w:rsidRPr="00012117">
        <w:t>“.</w:t>
      </w:r>
    </w:p>
    <w:p w14:paraId="7D9D3133" w14:textId="4B6FFEFD" w:rsidR="00012117" w:rsidRPr="00012117" w:rsidRDefault="00012117" w:rsidP="006A1745">
      <w:pPr>
        <w:pStyle w:val="CELEX"/>
        <w:keepLines/>
      </w:pPr>
      <w:r>
        <w:t xml:space="preserve">CELEX: </w:t>
      </w:r>
      <w:r w:rsidR="001E6DE9">
        <w:t>32014L0017</w:t>
      </w:r>
    </w:p>
    <w:p w14:paraId="1C11BA13" w14:textId="0A9611A2" w:rsidR="007E06C5" w:rsidRDefault="007E06C5" w:rsidP="00936892">
      <w:pPr>
        <w:pStyle w:val="Novelizanbod"/>
      </w:pPr>
      <w:r w:rsidRPr="00C8392D">
        <w:lastRenderedPageBreak/>
        <w:t>V § 77 odst. 2 písm. b) se slov</w:t>
      </w:r>
      <w:r w:rsidR="00BD5BBF" w:rsidRPr="00C8392D">
        <w:t>a</w:t>
      </w:r>
      <w:r w:rsidRPr="00C8392D">
        <w:t xml:space="preserve"> „a</w:t>
      </w:r>
      <w:r w:rsidR="00BD5BBF" w:rsidRPr="00C8392D">
        <w:t xml:space="preserve"> výše jeho nákladů</w:t>
      </w:r>
      <w:r w:rsidRPr="00C8392D">
        <w:t>“ nahrazuj</w:t>
      </w:r>
      <w:r w:rsidR="00BD5BBF" w:rsidRPr="00C8392D">
        <w:t>í slovy</w:t>
      </w:r>
      <w:r w:rsidRPr="00C8392D">
        <w:t xml:space="preserve"> „</w:t>
      </w:r>
      <w:r w:rsidR="00BD5BBF" w:rsidRPr="00C8392D">
        <w:rPr>
          <w:u w:val="single"/>
        </w:rPr>
        <w:t xml:space="preserve">, výše jeho nákladů </w:t>
      </w:r>
      <w:r w:rsidRPr="00C8392D">
        <w:rPr>
          <w:u w:val="single"/>
        </w:rPr>
        <w:t>nebo celkové částky, kterou má spotřebitel zaplatit</w:t>
      </w:r>
      <w:r w:rsidRPr="00C8392D">
        <w:t>“.</w:t>
      </w:r>
    </w:p>
    <w:p w14:paraId="3A2F1C51" w14:textId="6B80600A" w:rsidR="00C8392D" w:rsidRPr="00C8392D" w:rsidRDefault="00C8392D" w:rsidP="00C8392D">
      <w:pPr>
        <w:pStyle w:val="CELEX"/>
      </w:pPr>
      <w:r>
        <w:t>CELEX: 32023L2225</w:t>
      </w:r>
      <w:r w:rsidR="001E3B4A">
        <w:t>, 32014L0017</w:t>
      </w:r>
    </w:p>
    <w:p w14:paraId="6F1C3DB2" w14:textId="4A692C4F" w:rsidR="007E06C5" w:rsidRDefault="007E06C5" w:rsidP="00936892">
      <w:pPr>
        <w:pStyle w:val="Novelizanbod"/>
      </w:pPr>
      <w:r>
        <w:t>Za § 77 se vkládají nové § 77a a 77b, které včetně nadpisů znějí:</w:t>
      </w:r>
    </w:p>
    <w:p w14:paraId="2977CADB" w14:textId="77777777" w:rsidR="007E06C5" w:rsidRDefault="007E06C5" w:rsidP="007E06C5">
      <w:pPr>
        <w:pStyle w:val="paragraf0"/>
        <w:rPr>
          <w:rStyle w:val="tituleknadpisu"/>
        </w:rPr>
      </w:pPr>
      <w:r>
        <w:t>„§ 77a</w:t>
      </w:r>
      <w:r>
        <w:br/>
      </w:r>
      <w:r w:rsidRPr="00332CFA">
        <w:rPr>
          <w:rStyle w:val="tituleknadpisu"/>
        </w:rPr>
        <w:t>Reklama na spotřebitelský úvěr jiný než na bydlení</w:t>
      </w:r>
    </w:p>
    <w:p w14:paraId="73ADEA54" w14:textId="77777777" w:rsidR="007E06C5" w:rsidRDefault="007E06C5" w:rsidP="007E06C5">
      <w:pPr>
        <w:pStyle w:val="odstavec"/>
        <w:rPr>
          <w:u w:val="single"/>
        </w:rPr>
      </w:pPr>
      <w:r w:rsidRPr="00332CFA">
        <w:rPr>
          <w:u w:val="single"/>
        </w:rPr>
        <w:t xml:space="preserve">Reklama na spotřebitelský úvěr jiný než na bydlení nesmí </w:t>
      </w:r>
    </w:p>
    <w:p w14:paraId="72039040" w14:textId="77777777" w:rsidR="007E06C5" w:rsidRPr="00BE6B5E" w:rsidRDefault="007E06C5" w:rsidP="007E06C5">
      <w:pPr>
        <w:pStyle w:val="psmeno0"/>
        <w:rPr>
          <w:u w:val="single"/>
          <w:lang w:val="cs-CZ"/>
        </w:rPr>
      </w:pPr>
      <w:r w:rsidRPr="00BE6B5E">
        <w:rPr>
          <w:lang w:val="cs-CZ"/>
        </w:rPr>
        <w:t>a)</w:t>
      </w:r>
      <w:r w:rsidRPr="00BE6B5E">
        <w:rPr>
          <w:lang w:val="cs-CZ"/>
        </w:rPr>
        <w:tab/>
      </w:r>
      <w:r w:rsidRPr="00BE6B5E">
        <w:rPr>
          <w:u w:val="single"/>
          <w:lang w:val="cs-CZ"/>
        </w:rPr>
        <w:t>vybízet ke sjednání spotřebitelského úvěru tím, že naznačuje, že tento úvěr zlepší finanční situaci spotřebitele,</w:t>
      </w:r>
    </w:p>
    <w:p w14:paraId="0DC1CB48" w14:textId="4C74D321" w:rsidR="007E06C5" w:rsidRPr="00BE6B5E" w:rsidRDefault="007E06C5" w:rsidP="007E06C5">
      <w:pPr>
        <w:pStyle w:val="psmeno0"/>
        <w:rPr>
          <w:u w:val="single"/>
          <w:lang w:val="cs-CZ"/>
        </w:rPr>
      </w:pPr>
      <w:r w:rsidRPr="00BE6B5E">
        <w:rPr>
          <w:lang w:val="cs-CZ"/>
        </w:rPr>
        <w:t>b)</w:t>
      </w:r>
      <w:r w:rsidRPr="00BE6B5E">
        <w:rPr>
          <w:lang w:val="cs-CZ"/>
        </w:rPr>
        <w:tab/>
      </w:r>
      <w:r w:rsidRPr="00BE6B5E">
        <w:rPr>
          <w:u w:val="single"/>
          <w:lang w:val="cs-CZ"/>
        </w:rPr>
        <w:t>uvádět, že dosud nesplacený spotřebitelský úvěr nebo</w:t>
      </w:r>
      <w:r w:rsidR="000D3B20">
        <w:rPr>
          <w:u w:val="single"/>
          <w:lang w:val="cs-CZ"/>
        </w:rPr>
        <w:t xml:space="preserve"> údaj o spotřebitelském úvěru v </w:t>
      </w:r>
      <w:r w:rsidRPr="00BE6B5E">
        <w:rPr>
          <w:u w:val="single"/>
          <w:lang w:val="cs-CZ"/>
        </w:rPr>
        <w:t>databázi umožňující posouzení úvěruschopnosti spotřebitele má malý nebo žádný vliv na výsledek posouzení úvěruschopnosti, nebo</w:t>
      </w:r>
    </w:p>
    <w:p w14:paraId="5EA04F83" w14:textId="77777777" w:rsidR="007E06C5" w:rsidRPr="00BE6B5E" w:rsidRDefault="007E06C5" w:rsidP="007E06C5">
      <w:pPr>
        <w:pStyle w:val="psmeno0"/>
        <w:rPr>
          <w:u w:val="single"/>
          <w:lang w:val="cs-CZ"/>
        </w:rPr>
      </w:pPr>
      <w:r w:rsidRPr="00BE6B5E">
        <w:rPr>
          <w:lang w:val="cs-CZ"/>
        </w:rPr>
        <w:t>c)</w:t>
      </w:r>
      <w:r w:rsidRPr="00BE6B5E">
        <w:rPr>
          <w:lang w:val="cs-CZ"/>
        </w:rPr>
        <w:tab/>
      </w:r>
      <w:r w:rsidRPr="00BE6B5E">
        <w:rPr>
          <w:u w:val="single"/>
          <w:lang w:val="cs-CZ"/>
        </w:rPr>
        <w:t>nepravdivě naznačovat, že spotřebitelský úvěr vede ke zvýšení finančních zdrojů, představuje náhradu úspor nebo může zvýšit životní úroveň spotřebitele.</w:t>
      </w:r>
    </w:p>
    <w:p w14:paraId="471743EF" w14:textId="77777777" w:rsidR="007E06C5" w:rsidRDefault="007E06C5" w:rsidP="007E06C5">
      <w:pPr>
        <w:pStyle w:val="paragraf0"/>
        <w:rPr>
          <w:rStyle w:val="tituleknadpisu"/>
        </w:rPr>
      </w:pPr>
      <w:r w:rsidRPr="00332CFA">
        <w:t>§ 77b</w:t>
      </w:r>
      <w:r>
        <w:br/>
      </w:r>
      <w:r w:rsidRPr="00332CFA">
        <w:rPr>
          <w:rStyle w:val="tituleknadpisu"/>
        </w:rPr>
        <w:t>Personalizované nabídky</w:t>
      </w:r>
    </w:p>
    <w:p w14:paraId="6295FE84" w14:textId="054C706E" w:rsidR="007E06C5" w:rsidRDefault="007E06C5" w:rsidP="007E06C5">
      <w:pPr>
        <w:pStyle w:val="odstavec"/>
      </w:pPr>
      <w:r w:rsidRPr="00332CFA">
        <w:rPr>
          <w:u w:val="single"/>
        </w:rPr>
        <w:t>Nabízí-li poskytovatel nebo zprostředkovatel spotřebiteli možnost sjednat spotřebitelský úvěr jiný než na bydlení, který je individuálně určený na základě automatizovaného zpracování osobních údajů, informuje o tom spotřebitele.</w:t>
      </w:r>
      <w:r w:rsidRPr="00332CFA">
        <w:t>“</w:t>
      </w:r>
      <w:r w:rsidR="00C3112D">
        <w:t>.</w:t>
      </w:r>
    </w:p>
    <w:p w14:paraId="2F51EDDD" w14:textId="31D63174" w:rsidR="007E06C5" w:rsidRDefault="007E06C5" w:rsidP="007E06C5">
      <w:pPr>
        <w:pStyle w:val="celex0"/>
      </w:pPr>
      <w:r>
        <w:t>CELEX: 32023L2225</w:t>
      </w:r>
    </w:p>
    <w:p w14:paraId="751EFDF1" w14:textId="063108AD" w:rsidR="003F2ED7" w:rsidRPr="00B019A1" w:rsidRDefault="007E06C5" w:rsidP="003F2ED7">
      <w:pPr>
        <w:pStyle w:val="Novelizanbod"/>
      </w:pPr>
      <w:r w:rsidRPr="00B019A1">
        <w:t>V § 85 odst</w:t>
      </w:r>
      <w:r w:rsidR="00C3112D" w:rsidRPr="00B019A1">
        <w:t>.</w:t>
      </w:r>
      <w:r w:rsidRPr="00B019A1">
        <w:t xml:space="preserve"> 2 </w:t>
      </w:r>
      <w:r w:rsidR="00B019A1">
        <w:t>se slova</w:t>
      </w:r>
      <w:r w:rsidR="003F2ED7" w:rsidRPr="00B019A1">
        <w:t xml:space="preserve"> „povinen</w:t>
      </w:r>
      <w:r w:rsidR="00B019A1">
        <w:t xml:space="preserve"> sdělit spotřebiteli</w:t>
      </w:r>
      <w:r w:rsidR="003F2ED7" w:rsidRPr="00B019A1">
        <w:t xml:space="preserve">“ </w:t>
      </w:r>
      <w:r w:rsidR="00B019A1">
        <w:t>nahrazují slovy</w:t>
      </w:r>
      <w:r w:rsidR="003F2ED7" w:rsidRPr="00B019A1">
        <w:t xml:space="preserve"> „</w:t>
      </w:r>
      <w:r w:rsidR="00B019A1" w:rsidRPr="00B019A1">
        <w:rPr>
          <w:u w:val="single"/>
        </w:rPr>
        <w:t xml:space="preserve">povinen </w:t>
      </w:r>
      <w:r w:rsidR="003F2ED7" w:rsidRPr="00B019A1">
        <w:rPr>
          <w:u w:val="single"/>
        </w:rPr>
        <w:t>před poskytnutím rady</w:t>
      </w:r>
      <w:r w:rsidR="00B019A1" w:rsidRPr="00B019A1">
        <w:rPr>
          <w:u w:val="single"/>
        </w:rPr>
        <w:t xml:space="preserve"> sdělit spotřebiteli, </w:t>
      </w:r>
      <w:r w:rsidR="003F2ED7" w:rsidRPr="00B019A1">
        <w:rPr>
          <w:u w:val="single"/>
        </w:rPr>
        <w:t xml:space="preserve">na trvalém nosiči </w:t>
      </w:r>
      <w:r w:rsidR="00B019A1" w:rsidRPr="00B019A1">
        <w:rPr>
          <w:u w:val="single"/>
        </w:rPr>
        <w:t>dat zvoleném podle § 90 odst. 3</w:t>
      </w:r>
      <w:r w:rsidR="003F2ED7" w:rsidRPr="00B019A1">
        <w:t>“</w:t>
      </w:r>
      <w:r w:rsidR="00C3112D" w:rsidRPr="00B019A1">
        <w:t>.</w:t>
      </w:r>
    </w:p>
    <w:p w14:paraId="5B53BB23" w14:textId="77777777" w:rsidR="007E06C5" w:rsidRPr="00B019A1" w:rsidRDefault="007E06C5" w:rsidP="007E06C5">
      <w:pPr>
        <w:pStyle w:val="celex0"/>
      </w:pPr>
      <w:r w:rsidRPr="00B019A1">
        <w:t>CELEX: 32023L2225</w:t>
      </w:r>
    </w:p>
    <w:p w14:paraId="363F1D0F" w14:textId="23E7B5A0" w:rsidR="007E06C5" w:rsidRPr="00B019A1" w:rsidRDefault="007E06C5" w:rsidP="00936892">
      <w:pPr>
        <w:pStyle w:val="Novelizanbod"/>
      </w:pPr>
      <w:r w:rsidRPr="00650196">
        <w:t>V § 85 odst. 3 úvodní části ustanovení se slova „v listinné podobě nebo na jiném trvalém nosiči dat“ nahrazují slovy „</w:t>
      </w:r>
      <w:r w:rsidRPr="00B019A1">
        <w:rPr>
          <w:u w:val="single"/>
        </w:rPr>
        <w:t>na trvalém nosiči dat zvoleném podle § 90 odst. 3</w:t>
      </w:r>
      <w:r w:rsidRPr="00B019A1">
        <w:t>“.</w:t>
      </w:r>
    </w:p>
    <w:p w14:paraId="2E4A9F25" w14:textId="77777777" w:rsidR="007E06C5" w:rsidRDefault="007E06C5" w:rsidP="007E06C5">
      <w:pPr>
        <w:pStyle w:val="celex0"/>
      </w:pPr>
      <w:r w:rsidRPr="00B019A1">
        <w:t>CELEX: 32023L2225</w:t>
      </w:r>
    </w:p>
    <w:p w14:paraId="7FC807FC" w14:textId="5838A3ED" w:rsidR="007E06C5" w:rsidRPr="00EA0B03" w:rsidRDefault="00514E9B" w:rsidP="00936892">
      <w:pPr>
        <w:pStyle w:val="Novelizanbod"/>
      </w:pPr>
      <w:r w:rsidRPr="00650196">
        <w:t>V § 86 odst</w:t>
      </w:r>
      <w:r w:rsidR="00EA0B03" w:rsidRPr="00650196">
        <w:t>.</w:t>
      </w:r>
      <w:r w:rsidR="007E06C5" w:rsidRPr="00650196">
        <w:t xml:space="preserve"> 1 </w:t>
      </w:r>
      <w:r w:rsidRPr="00650196">
        <w:t>se za slova „celkové výše spotřebitelského úvěru“ vkládají slova „</w:t>
      </w:r>
      <w:r w:rsidRPr="00EA0B03">
        <w:rPr>
          <w:u w:val="single"/>
        </w:rPr>
        <w:t>nebo změnou závazku z takové smlouvy podle § 124a odst. 1 písm. b) vedoucí k významnému navýšení celkové částky, kterou má spotřebitel zaplatit,</w:t>
      </w:r>
      <w:r w:rsidRPr="00650196">
        <w:t>“ a slovo „rizikovosti“ se nahrazuje slovy „</w:t>
      </w:r>
      <w:r w:rsidRPr="00EA0B03">
        <w:rPr>
          <w:u w:val="single"/>
        </w:rPr>
        <w:t>riziku spotřebitelského</w:t>
      </w:r>
      <w:r w:rsidR="00650196">
        <w:t>“.</w:t>
      </w:r>
    </w:p>
    <w:p w14:paraId="3CE50E9B" w14:textId="535A87F3" w:rsidR="007E06C5" w:rsidRDefault="007E06C5" w:rsidP="007E06C5">
      <w:pPr>
        <w:pStyle w:val="celex0"/>
      </w:pPr>
      <w:r>
        <w:t>CELEX: 32023L</w:t>
      </w:r>
      <w:r w:rsidR="00936892">
        <w:t>2225</w:t>
      </w:r>
    </w:p>
    <w:p w14:paraId="3A6E1D7C" w14:textId="769BAB13" w:rsidR="007E06C5" w:rsidRPr="00EA0B03" w:rsidRDefault="008422AE" w:rsidP="00936892">
      <w:pPr>
        <w:pStyle w:val="Novelizanbod"/>
      </w:pPr>
      <w:r w:rsidRPr="00650196">
        <w:t>V § 86 odst</w:t>
      </w:r>
      <w:r w:rsidR="00EA0B03" w:rsidRPr="00650196">
        <w:t>.</w:t>
      </w:r>
      <w:r w:rsidR="007E06C5" w:rsidRPr="00650196">
        <w:t xml:space="preserve"> 2 </w:t>
      </w:r>
      <w:r w:rsidRPr="00650196">
        <w:t>se slova „při posouzení úvěruschopnosti spotřebitele posuzuje schopnost spotřebitele plnit povinnosti sjednané ve smlouvě, zejména splácet sjednané splátky spotřebitelského úvěru, a to“ nahrazují slovy „</w:t>
      </w:r>
      <w:r w:rsidRPr="00EA0B03">
        <w:rPr>
          <w:u w:val="single"/>
        </w:rPr>
        <w:t>posuzuje úvěruschopnost</w:t>
      </w:r>
      <w:r w:rsidR="00650196">
        <w:t>“.</w:t>
      </w:r>
    </w:p>
    <w:p w14:paraId="6F4FCB2F" w14:textId="77777777" w:rsidR="007E06C5" w:rsidRDefault="007E06C5" w:rsidP="007E06C5">
      <w:pPr>
        <w:pStyle w:val="celex0"/>
      </w:pPr>
      <w:r>
        <w:t>CELEX: 32023L2225</w:t>
      </w:r>
    </w:p>
    <w:p w14:paraId="6332CC13" w14:textId="56B52886" w:rsidR="007E06C5" w:rsidRDefault="007E06C5" w:rsidP="00936892">
      <w:pPr>
        <w:pStyle w:val="Novelizanbod"/>
      </w:pPr>
      <w:r>
        <w:lastRenderedPageBreak/>
        <w:t>V § 86 se doplňují odstavce 3 až 6, které včetně poznámky pod čarou č. 7 znějí:</w:t>
      </w:r>
    </w:p>
    <w:p w14:paraId="2ECBD470" w14:textId="77777777" w:rsidR="007E06C5" w:rsidRDefault="007E06C5" w:rsidP="007E06C5">
      <w:pPr>
        <w:pStyle w:val="odstavec"/>
        <w:rPr>
          <w:u w:val="single"/>
        </w:rPr>
      </w:pPr>
      <w:r>
        <w:t xml:space="preserve">„(3) </w:t>
      </w:r>
      <w:r w:rsidRPr="00332CFA">
        <w:rPr>
          <w:u w:val="single"/>
        </w:rPr>
        <w:t>Poskytovatel při posouzení úvěruschopnosti nesmí použít osobní údaje podle čl. 9 odst. 1 nařízení Evropského parlamentu a Rady (EU) 2016/679</w:t>
      </w:r>
      <w:r w:rsidRPr="00332CFA">
        <w:rPr>
          <w:rStyle w:val="Znakapoznpodarou"/>
          <w:u w:val="single"/>
        </w:rPr>
        <w:t>7)</w:t>
      </w:r>
      <w:r w:rsidRPr="00332CFA">
        <w:rPr>
          <w:u w:val="single"/>
        </w:rPr>
        <w:t xml:space="preserve"> a informace získané ze sociálních sítí.</w:t>
      </w:r>
    </w:p>
    <w:p w14:paraId="5CA196DD" w14:textId="77777777" w:rsidR="007E06C5" w:rsidRDefault="007E06C5" w:rsidP="007E06C5">
      <w:pPr>
        <w:pStyle w:val="odstavec"/>
        <w:rPr>
          <w:u w:val="single"/>
        </w:rPr>
      </w:pPr>
      <w:r w:rsidRPr="00332CFA">
        <w:t>(4)</w:t>
      </w:r>
      <w:r>
        <w:t xml:space="preserve"> </w:t>
      </w:r>
      <w:r w:rsidRPr="00332CFA">
        <w:rPr>
          <w:u w:val="single"/>
        </w:rPr>
        <w:t>Sjednává-li spotřebitelský úvěr více spotřebitelů společně a nerozdílně, posuzuje se jejich souhrnná úvěruschopnost.</w:t>
      </w:r>
    </w:p>
    <w:p w14:paraId="3E2595BF" w14:textId="77777777" w:rsidR="007E06C5" w:rsidRDefault="007E06C5" w:rsidP="007E06C5">
      <w:pPr>
        <w:pStyle w:val="odstavec"/>
        <w:rPr>
          <w:u w:val="single"/>
        </w:rPr>
      </w:pPr>
      <w:r w:rsidRPr="00332CFA">
        <w:t>(5)</w:t>
      </w:r>
      <w:r>
        <w:t xml:space="preserve"> </w:t>
      </w:r>
      <w:r w:rsidRPr="00332CFA">
        <w:rPr>
          <w:u w:val="single"/>
        </w:rPr>
        <w:t>Je-li součástí posouzení úvěruschopnosti automatizované zpracování osobních údajů, má spotřebitel právo</w:t>
      </w:r>
    </w:p>
    <w:p w14:paraId="42EE84B9" w14:textId="77777777" w:rsidR="007E06C5" w:rsidRPr="00BE6B5E" w:rsidRDefault="007E06C5" w:rsidP="007E06C5">
      <w:pPr>
        <w:pStyle w:val="psmeno0"/>
        <w:rPr>
          <w:u w:val="single"/>
          <w:lang w:val="cs-CZ"/>
        </w:rPr>
      </w:pPr>
      <w:r w:rsidRPr="00BE6B5E">
        <w:rPr>
          <w:lang w:val="cs-CZ"/>
        </w:rPr>
        <w:t>a)</w:t>
      </w:r>
      <w:r w:rsidRPr="00BE6B5E">
        <w:rPr>
          <w:lang w:val="cs-CZ"/>
        </w:rPr>
        <w:tab/>
      </w:r>
      <w:r w:rsidRPr="00BE6B5E">
        <w:rPr>
          <w:u w:val="single"/>
          <w:lang w:val="cs-CZ"/>
        </w:rPr>
        <w:t>vyžádat si jasné a srozumitelné vysvětlení daného posouzení úvěruschopnosti pracovníkem poskytovatele, a to včetně postupů a rizik spojených s automatizovaným zpracováním osobních údajů, jakož i významu a důsledků tohoto zpracování na poskytnutí úvěru,</w:t>
      </w:r>
    </w:p>
    <w:p w14:paraId="536679DC" w14:textId="77777777" w:rsidR="007E06C5" w:rsidRPr="00BE6B5E" w:rsidRDefault="007E06C5" w:rsidP="007E06C5">
      <w:pPr>
        <w:pStyle w:val="psmeno0"/>
        <w:rPr>
          <w:u w:val="single"/>
          <w:lang w:val="cs-CZ"/>
        </w:rPr>
      </w:pPr>
      <w:r w:rsidRPr="00BE6B5E">
        <w:rPr>
          <w:lang w:val="cs-CZ"/>
        </w:rPr>
        <w:t>b)</w:t>
      </w:r>
      <w:r w:rsidRPr="00BE6B5E">
        <w:rPr>
          <w:lang w:val="cs-CZ"/>
        </w:rPr>
        <w:tab/>
      </w:r>
      <w:r w:rsidRPr="00BE6B5E">
        <w:rPr>
          <w:u w:val="single"/>
          <w:lang w:val="cs-CZ"/>
        </w:rPr>
        <w:t>sdělit pracovníkovi poskytovatele svůj názor a</w:t>
      </w:r>
    </w:p>
    <w:p w14:paraId="1D5DBFCC" w14:textId="77777777" w:rsidR="007E06C5" w:rsidRPr="00BE6B5E" w:rsidRDefault="007E06C5" w:rsidP="007E06C5">
      <w:pPr>
        <w:pStyle w:val="psmeno0"/>
        <w:rPr>
          <w:u w:val="single"/>
          <w:lang w:val="cs-CZ"/>
        </w:rPr>
      </w:pPr>
      <w:r w:rsidRPr="00BE6B5E">
        <w:rPr>
          <w:lang w:val="cs-CZ"/>
        </w:rPr>
        <w:t>c)</w:t>
      </w:r>
      <w:r w:rsidRPr="00BE6B5E">
        <w:rPr>
          <w:lang w:val="cs-CZ"/>
        </w:rPr>
        <w:tab/>
      </w:r>
      <w:r w:rsidRPr="00BE6B5E">
        <w:rPr>
          <w:u w:val="single"/>
          <w:lang w:val="cs-CZ"/>
        </w:rPr>
        <w:t>požádat o přezkum posouzení úvěruschopnosti a rozhodnutí o poskytnutí nebo neposkytnutí úvěru pracovníkem poskytovatele.</w:t>
      </w:r>
    </w:p>
    <w:p w14:paraId="3093A48A" w14:textId="77777777" w:rsidR="007E06C5" w:rsidRPr="003C5201" w:rsidRDefault="007E06C5" w:rsidP="007E06C5">
      <w:pPr>
        <w:pStyle w:val="odstavec"/>
        <w:rPr>
          <w:u w:val="single"/>
        </w:rPr>
      </w:pPr>
      <w:r w:rsidRPr="003C5201">
        <w:rPr>
          <w:u w:val="single"/>
        </w:rPr>
        <w:t>(6) Poskytovatel spotřebitele informuje o jeho právech podle odstavce 5 před sjednáním spotřebitelského úvěru nebo při informování o jeho neposkytnutí podle § 89 odst. 1.</w:t>
      </w:r>
    </w:p>
    <w:p w14:paraId="04035083" w14:textId="77777777" w:rsidR="003C5201" w:rsidRDefault="003C5201" w:rsidP="003C5201">
      <w:pPr>
        <w:pStyle w:val="Textbodunovely"/>
      </w:pPr>
      <w:r>
        <w:t>______________________________</w:t>
      </w:r>
    </w:p>
    <w:p w14:paraId="2B1C1B26" w14:textId="1AFFF140" w:rsidR="007E06C5" w:rsidRPr="00BE6B5E" w:rsidRDefault="007E06C5" w:rsidP="000B36EA">
      <w:pPr>
        <w:pStyle w:val="Textbodunovely"/>
        <w:ind w:left="284" w:hanging="284"/>
      </w:pPr>
      <w:r w:rsidRPr="00BE6B5E">
        <w:rPr>
          <w:rStyle w:val="Znakapoznpodarou"/>
        </w:rPr>
        <w:t>7)</w:t>
      </w:r>
      <w:r w:rsidR="000B36EA">
        <w:tab/>
      </w:r>
      <w:r w:rsidRPr="00BE6B5E">
        <w:t>Nařízení Evropského parlamentu a Rady (EU) č. 2016/679 ze dne 27. dubna 2016 o ochraně fyzických osob v souvislosti se zpracováním osobních údajů a o volném pohybu těchto údajů a</w:t>
      </w:r>
      <w:r w:rsidR="003C5201">
        <w:t> </w:t>
      </w:r>
      <w:r w:rsidRPr="00BE6B5E">
        <w:t>o zrušení směrnice 95/46/ES (obecné nařízení o ochraně osobních údajů)</w:t>
      </w:r>
      <w:r w:rsidR="001F1325">
        <w:t>.</w:t>
      </w:r>
      <w:r w:rsidRPr="00BE6B5E">
        <w:t>“</w:t>
      </w:r>
      <w:r w:rsidR="00AB76BE">
        <w:t>.</w:t>
      </w:r>
    </w:p>
    <w:p w14:paraId="704A528D" w14:textId="292A3AEF" w:rsidR="007E06C5" w:rsidRDefault="007E06C5" w:rsidP="007E06C5">
      <w:pPr>
        <w:pStyle w:val="celex0"/>
      </w:pPr>
      <w:r>
        <w:t>CELEX: 32023L2225</w:t>
      </w:r>
    </w:p>
    <w:p w14:paraId="6E4DCB94" w14:textId="53C1041C" w:rsidR="007E06C5" w:rsidRDefault="007E06C5" w:rsidP="00EF1AAE">
      <w:pPr>
        <w:pStyle w:val="Novelizanbod"/>
      </w:pPr>
      <w:r>
        <w:t xml:space="preserve">V § 87 odst. 1 </w:t>
      </w:r>
      <w:r w:rsidR="006F3331">
        <w:t xml:space="preserve">větě první </w:t>
      </w:r>
      <w:r>
        <w:t>se slova „je smlouva neplatná“ nahrazují slovy „je ujednání o</w:t>
      </w:r>
      <w:r w:rsidR="009120B4">
        <w:t> </w:t>
      </w:r>
      <w:r w:rsidR="0019120F">
        <w:t>úroku a jiných platbách sjednaných ve smlouvě o spotře</w:t>
      </w:r>
      <w:r w:rsidR="00063017">
        <w:t>b</w:t>
      </w:r>
      <w:r w:rsidR="0019120F">
        <w:t xml:space="preserve">itelském úvěru a </w:t>
      </w:r>
      <w:r>
        <w:t>ujednání o</w:t>
      </w:r>
      <w:r w:rsidR="009120B4">
        <w:t> </w:t>
      </w:r>
      <w:r w:rsidR="0019120F">
        <w:t xml:space="preserve">splatnosti </w:t>
      </w:r>
      <w:r>
        <w:t>spotřebitelského úvěru neplatné“</w:t>
      </w:r>
      <w:r w:rsidR="00516BEB">
        <w:t xml:space="preserve"> a věta poslední se nahrazuje větou „</w:t>
      </w:r>
      <w:r w:rsidR="00516BEB" w:rsidRPr="00B87B40">
        <w:t xml:space="preserve">Spotřebitel je povinen vrátit </w:t>
      </w:r>
      <w:r w:rsidR="00516BEB" w:rsidRPr="00516BEB">
        <w:t xml:space="preserve">pouze </w:t>
      </w:r>
      <w:r w:rsidR="00516BEB">
        <w:t xml:space="preserve">poskytnutou </w:t>
      </w:r>
      <w:r w:rsidR="00516BEB" w:rsidRPr="00E31596">
        <w:t>jistinu</w:t>
      </w:r>
      <w:r w:rsidR="00516BEB" w:rsidRPr="00B87B40">
        <w:t xml:space="preserve"> spotřebitelského </w:t>
      </w:r>
      <w:r w:rsidR="00516BEB" w:rsidRPr="00516BEB">
        <w:t>úvěru, a to v</w:t>
      </w:r>
      <w:r w:rsidR="000D3B20">
        <w:t> </w:t>
      </w:r>
      <w:r w:rsidR="00516BEB" w:rsidRPr="00B87B40">
        <w:t>době přiměřené jeho možnostem</w:t>
      </w:r>
      <w:r w:rsidR="00516BEB">
        <w:t>.“</w:t>
      </w:r>
      <w:r>
        <w:t>.</w:t>
      </w:r>
    </w:p>
    <w:p w14:paraId="3987DD62" w14:textId="4DA7A167" w:rsidR="007E06C5" w:rsidRDefault="00160D9A" w:rsidP="00EF1AAE">
      <w:pPr>
        <w:pStyle w:val="Novelizanbod"/>
        <w:rPr>
          <w:u w:val="single"/>
        </w:rPr>
      </w:pPr>
      <w:r>
        <w:t xml:space="preserve">V </w:t>
      </w:r>
      <w:r w:rsidR="007E06C5">
        <w:t xml:space="preserve">§ 88 </w:t>
      </w:r>
      <w:r w:rsidR="00BF26E7">
        <w:t xml:space="preserve">odst. 1 </w:t>
      </w:r>
      <w:r w:rsidR="00516BEB">
        <w:t xml:space="preserve">se na konci textu </w:t>
      </w:r>
      <w:r w:rsidR="00BF26E7">
        <w:t>písmen</w:t>
      </w:r>
      <w:r w:rsidR="00516BEB">
        <w:t>e</w:t>
      </w:r>
      <w:r w:rsidR="00BF26E7">
        <w:t xml:space="preserve"> a) doplňují slova „</w:t>
      </w:r>
      <w:r w:rsidR="00680613">
        <w:t xml:space="preserve">, </w:t>
      </w:r>
      <w:r w:rsidR="0023399F" w:rsidRPr="009A068B">
        <w:rPr>
          <w:u w:val="single"/>
        </w:rPr>
        <w:t>v případě údajů o</w:t>
      </w:r>
      <w:r w:rsidR="00CF709E">
        <w:rPr>
          <w:u w:val="single"/>
        </w:rPr>
        <w:t> </w:t>
      </w:r>
      <w:r w:rsidR="0023399F" w:rsidRPr="009A068B">
        <w:rPr>
          <w:u w:val="single"/>
        </w:rPr>
        <w:t>spotřebitelském úvěru</w:t>
      </w:r>
      <w:r w:rsidR="0023399F" w:rsidRPr="0023399F">
        <w:rPr>
          <w:u w:val="single"/>
        </w:rPr>
        <w:t xml:space="preserve"> a</w:t>
      </w:r>
      <w:r w:rsidR="00BF26E7" w:rsidRPr="00BE6B5E">
        <w:rPr>
          <w:u w:val="single"/>
        </w:rPr>
        <w:t>lespoň v rozsahu údajů o prodlení spotřebitele se splácením dluhu, druhu spotřebitelského úvěru v prodlení a identifikačních údajů věřitele</w:t>
      </w:r>
      <w:r w:rsidR="00BF26E7">
        <w:rPr>
          <w:u w:val="single"/>
        </w:rPr>
        <w:t>“.</w:t>
      </w:r>
    </w:p>
    <w:p w14:paraId="29969530" w14:textId="77777777" w:rsidR="00EE1BE6" w:rsidRDefault="00EE1BE6" w:rsidP="00EE1BE6">
      <w:pPr>
        <w:pStyle w:val="celex0"/>
      </w:pPr>
      <w:r>
        <w:t>CELEX: 32023L2225</w:t>
      </w:r>
    </w:p>
    <w:p w14:paraId="3D2E3299" w14:textId="3DEADE43" w:rsidR="0025486D" w:rsidRDefault="0025486D" w:rsidP="0025486D">
      <w:pPr>
        <w:pStyle w:val="Novelizanbod"/>
      </w:pPr>
      <w:r>
        <w:t>V § 88 odst. 1 písm</w:t>
      </w:r>
      <w:r w:rsidR="00CB73D6">
        <w:t>.</w:t>
      </w:r>
      <w:r>
        <w:t xml:space="preserve"> e)</w:t>
      </w:r>
      <w:r w:rsidR="00CB73D6">
        <w:t xml:space="preserve"> se slovo „a“ nahrazuje čárkou.</w:t>
      </w:r>
    </w:p>
    <w:p w14:paraId="2B2B6944" w14:textId="43661707" w:rsidR="0025486D" w:rsidRDefault="0025486D" w:rsidP="0025486D">
      <w:pPr>
        <w:pStyle w:val="Novelizanbod"/>
      </w:pPr>
      <w:r>
        <w:t xml:space="preserve">V § 88 se </w:t>
      </w:r>
      <w:r w:rsidR="00CB73D6">
        <w:t xml:space="preserve">na konci </w:t>
      </w:r>
      <w:r w:rsidR="00771600">
        <w:t>odstavce 1</w:t>
      </w:r>
      <w:r>
        <w:t xml:space="preserve"> </w:t>
      </w:r>
      <w:r w:rsidR="00CB73D6">
        <w:t xml:space="preserve">tečka nahrazuje čárkou a </w:t>
      </w:r>
      <w:r>
        <w:t xml:space="preserve">doplňují </w:t>
      </w:r>
      <w:r w:rsidR="00CB73D6">
        <w:t xml:space="preserve">se </w:t>
      </w:r>
      <w:r w:rsidR="000D3B20">
        <w:t>písmena g) a </w:t>
      </w:r>
      <w:r>
        <w:t>h), která zn</w:t>
      </w:r>
      <w:r w:rsidR="00CB73D6">
        <w:t>ějí:</w:t>
      </w:r>
    </w:p>
    <w:p w14:paraId="109F0CAF" w14:textId="48A0FF11" w:rsidR="007E06C5" w:rsidRPr="00BE6B5E" w:rsidRDefault="0025486D" w:rsidP="007E06C5">
      <w:pPr>
        <w:pStyle w:val="psmeno0"/>
        <w:rPr>
          <w:u w:val="single"/>
          <w:lang w:val="cs-CZ"/>
        </w:rPr>
      </w:pPr>
      <w:r>
        <w:rPr>
          <w:lang w:val="cs-CZ"/>
        </w:rPr>
        <w:t>„</w:t>
      </w:r>
      <w:r w:rsidR="007E06C5" w:rsidRPr="00BE6B5E">
        <w:rPr>
          <w:lang w:val="cs-CZ"/>
        </w:rPr>
        <w:t>g)</w:t>
      </w:r>
      <w:r w:rsidR="007E06C5" w:rsidRPr="00BE6B5E">
        <w:rPr>
          <w:lang w:val="cs-CZ"/>
        </w:rPr>
        <w:tab/>
      </w:r>
      <w:r w:rsidR="007E06C5" w:rsidRPr="00BE6B5E">
        <w:rPr>
          <w:u w:val="single"/>
          <w:lang w:val="cs-CZ"/>
        </w:rPr>
        <w:t>má zavedeny postupy pro zajištění aktuálnosti a přesnosti údajů obsažených v databázi a</w:t>
      </w:r>
    </w:p>
    <w:p w14:paraId="40B65FC1" w14:textId="4501FCCE" w:rsidR="007E06C5" w:rsidRDefault="007E06C5" w:rsidP="007E06C5">
      <w:pPr>
        <w:pStyle w:val="psmeno0"/>
        <w:rPr>
          <w:u w:val="single"/>
          <w:lang w:val="cs-CZ"/>
        </w:rPr>
      </w:pPr>
      <w:r w:rsidRPr="00BE6B5E">
        <w:rPr>
          <w:lang w:val="cs-CZ"/>
        </w:rPr>
        <w:t>h)</w:t>
      </w:r>
      <w:r w:rsidRPr="00BE6B5E">
        <w:rPr>
          <w:lang w:val="cs-CZ"/>
        </w:rPr>
        <w:tab/>
      </w:r>
      <w:r w:rsidRPr="00BE6B5E">
        <w:rPr>
          <w:u w:val="single"/>
          <w:lang w:val="cs-CZ"/>
        </w:rPr>
        <w:t xml:space="preserve">má zavedeny postupy pro vyřizování stížností spotřebitelů </w:t>
      </w:r>
      <w:r w:rsidRPr="00861337">
        <w:rPr>
          <w:u w:val="single"/>
          <w:lang w:val="cs-CZ"/>
        </w:rPr>
        <w:t>týkajících se údajů</w:t>
      </w:r>
      <w:r w:rsidRPr="00BE6B5E">
        <w:rPr>
          <w:u w:val="single"/>
          <w:lang w:val="cs-CZ"/>
        </w:rPr>
        <w:t xml:space="preserve"> obsažených v databázi a údajů poskytovaných prostřednictvím databáze osobám podle písmene b)</w:t>
      </w:r>
      <w:r w:rsidRPr="00CF709E">
        <w:rPr>
          <w:lang w:val="cs-CZ"/>
        </w:rPr>
        <w:t>.</w:t>
      </w:r>
      <w:r w:rsidR="0025486D" w:rsidRPr="00CF709E">
        <w:rPr>
          <w:lang w:val="cs-CZ"/>
        </w:rPr>
        <w:t>“.</w:t>
      </w:r>
    </w:p>
    <w:p w14:paraId="131A0C4B" w14:textId="77777777" w:rsidR="00AE4A27" w:rsidRDefault="00AE4A27" w:rsidP="00AE4A27">
      <w:pPr>
        <w:pStyle w:val="celex0"/>
      </w:pPr>
      <w:r>
        <w:t>CELEX: 32023L2225</w:t>
      </w:r>
    </w:p>
    <w:p w14:paraId="4D849E1A" w14:textId="77F96EBC" w:rsidR="00C65D33" w:rsidRPr="00BE6B5E" w:rsidRDefault="00C65D33" w:rsidP="005B3FCE">
      <w:pPr>
        <w:pStyle w:val="Novelizanbod"/>
      </w:pPr>
      <w:r>
        <w:lastRenderedPageBreak/>
        <w:t>V § 88 odst</w:t>
      </w:r>
      <w:r w:rsidR="00260488">
        <w:t>.</w:t>
      </w:r>
      <w:r>
        <w:t xml:space="preserve"> 2 se za větu první vkládá </w:t>
      </w:r>
      <w:r w:rsidR="00562661">
        <w:t>věta</w:t>
      </w:r>
      <w:r>
        <w:t xml:space="preserve"> „</w:t>
      </w:r>
      <w:r w:rsidRPr="00562661">
        <w:rPr>
          <w:u w:val="single"/>
        </w:rPr>
        <w:t>Poskytovatel nesmí z databáze použít osobní údaje uvedené v čl. 9 odst. 1 nařízení Evropského parlamentu a Rady (EU) 2016/679</w:t>
      </w:r>
      <w:r w:rsidRPr="00562661">
        <w:rPr>
          <w:rStyle w:val="Znakapoznpodarou"/>
          <w:u w:val="single"/>
        </w:rPr>
        <w:t>7)</w:t>
      </w:r>
      <w:r w:rsidR="000D3B20">
        <w:rPr>
          <w:u w:val="single"/>
        </w:rPr>
        <w:t xml:space="preserve"> a </w:t>
      </w:r>
      <w:r w:rsidRPr="00562661">
        <w:rPr>
          <w:u w:val="single"/>
        </w:rPr>
        <w:t>osobní údaje zpracované ze sociálních sítí.</w:t>
      </w:r>
      <w:r>
        <w:t>“</w:t>
      </w:r>
      <w:r w:rsidR="001F1325">
        <w:t>.</w:t>
      </w:r>
    </w:p>
    <w:p w14:paraId="6A0EAE9B" w14:textId="77777777" w:rsidR="005932B7" w:rsidRDefault="005932B7" w:rsidP="005932B7">
      <w:pPr>
        <w:pStyle w:val="celex0"/>
      </w:pPr>
      <w:r>
        <w:t>CELEX: 32023L2225</w:t>
      </w:r>
    </w:p>
    <w:p w14:paraId="5CAA83CF" w14:textId="001C3273" w:rsidR="00AA3DC0" w:rsidRPr="00AA3DC0" w:rsidRDefault="005932B7" w:rsidP="005B3FCE">
      <w:pPr>
        <w:pStyle w:val="Novelizanbod"/>
        <w:rPr>
          <w:u w:val="single"/>
        </w:rPr>
      </w:pPr>
      <w:r>
        <w:t>V § 88 odst</w:t>
      </w:r>
      <w:r w:rsidR="00E44690">
        <w:t>.</w:t>
      </w:r>
      <w:r>
        <w:t xml:space="preserve"> 3 se slova „v souladu se zákonem upravujícím o</w:t>
      </w:r>
      <w:r w:rsidR="00CC43C8">
        <w:t>chranu osobních údajů“ zrušují.</w:t>
      </w:r>
    </w:p>
    <w:p w14:paraId="18C43F8B" w14:textId="0B053401" w:rsidR="00AA3DC0" w:rsidRPr="00AA3DC0" w:rsidRDefault="00AA3DC0" w:rsidP="00B3573C">
      <w:pPr>
        <w:pStyle w:val="Novelizanbod"/>
        <w:rPr>
          <w:u w:val="single"/>
        </w:rPr>
      </w:pPr>
      <w:r>
        <w:t xml:space="preserve">V § 88 se doplňuje odstavec 4, který </w:t>
      </w:r>
      <w:r w:rsidR="00562661">
        <w:t>zní:</w:t>
      </w:r>
    </w:p>
    <w:p w14:paraId="3BD8BE4B" w14:textId="569B35C1" w:rsidR="007E06C5" w:rsidRPr="00562661" w:rsidRDefault="00AA3DC0" w:rsidP="00562661">
      <w:pPr>
        <w:pStyle w:val="Textparagrafu"/>
        <w:rPr>
          <w:u w:val="single"/>
        </w:rPr>
      </w:pPr>
      <w:r w:rsidRPr="00562661">
        <w:t>„</w:t>
      </w:r>
      <w:r w:rsidR="007E06C5" w:rsidRPr="00562661">
        <w:t xml:space="preserve">(4) </w:t>
      </w:r>
      <w:r w:rsidR="007E06C5" w:rsidRPr="00562661">
        <w:rPr>
          <w:u w:val="single"/>
        </w:rPr>
        <w:t>Poskytovatel informuje spotřebitele do 30 dnů od předání údajů o vzniku jeho prodlení při splácení spotřebitelského úvěru databázi podle odstavce 1 o</w:t>
      </w:r>
    </w:p>
    <w:p w14:paraId="05091632" w14:textId="0C300768" w:rsidR="007E06C5" w:rsidRPr="00EC2F92" w:rsidRDefault="007E06C5" w:rsidP="00EC2F92">
      <w:pPr>
        <w:pStyle w:val="Textpsmene"/>
        <w:numPr>
          <w:ilvl w:val="1"/>
          <w:numId w:val="27"/>
        </w:numPr>
        <w:rPr>
          <w:u w:val="single"/>
          <w:lang w:val="pt-PT"/>
        </w:rPr>
      </w:pPr>
      <w:r w:rsidRPr="00EC2F92">
        <w:rPr>
          <w:u w:val="single"/>
          <w:lang w:val="pt-PT"/>
        </w:rPr>
        <w:t>databázi, do které byly p</w:t>
      </w:r>
      <w:r w:rsidR="00562661" w:rsidRPr="00EC2F92">
        <w:rPr>
          <w:u w:val="single"/>
          <w:lang w:val="pt-PT"/>
        </w:rPr>
        <w:t>ředány údaje o jeho prodlení, a</w:t>
      </w:r>
    </w:p>
    <w:p w14:paraId="48A53290" w14:textId="5A60BF06" w:rsidR="007E06C5" w:rsidRPr="00EC2F92" w:rsidRDefault="007E06C5" w:rsidP="00424DDD">
      <w:pPr>
        <w:pStyle w:val="Textpsmene"/>
        <w:rPr>
          <w:u w:val="single"/>
          <w:lang w:val="pt-PT"/>
        </w:rPr>
      </w:pPr>
      <w:r w:rsidRPr="00EC2F92">
        <w:rPr>
          <w:u w:val="single"/>
          <w:lang w:val="pt-PT"/>
        </w:rPr>
        <w:t>jeho právech vyplývajících z nařízení Evropského parlamentu a Rady (EU) č. 2016/679</w:t>
      </w:r>
      <w:r w:rsidRPr="00EC2F92">
        <w:rPr>
          <w:rStyle w:val="Znakapoznpodarou"/>
          <w:u w:val="single"/>
          <w:lang w:val="pt-PT"/>
        </w:rPr>
        <w:t>7)</w:t>
      </w:r>
      <w:r w:rsidRPr="00EC2F92">
        <w:rPr>
          <w:u w:val="single"/>
          <w:lang w:val="pt-PT"/>
        </w:rPr>
        <w:t>.</w:t>
      </w:r>
      <w:r w:rsidR="00AA3DC0" w:rsidRPr="00EC2F92">
        <w:rPr>
          <w:lang w:val="pt-PT"/>
        </w:rPr>
        <w:t>”.</w:t>
      </w:r>
    </w:p>
    <w:p w14:paraId="5FC92A60" w14:textId="77777777" w:rsidR="007E06C5" w:rsidRPr="00562661" w:rsidRDefault="007E06C5" w:rsidP="007E06C5">
      <w:pPr>
        <w:pStyle w:val="celex0"/>
      </w:pPr>
      <w:r w:rsidRPr="00562661">
        <w:t>CELEX: 32023L2225</w:t>
      </w:r>
    </w:p>
    <w:p w14:paraId="436B81B6" w14:textId="20D8DA65" w:rsidR="007E06C5" w:rsidRDefault="007E06C5" w:rsidP="00EF1AAE">
      <w:pPr>
        <w:pStyle w:val="Novelizanbod"/>
      </w:pPr>
      <w:r>
        <w:t>§ 89 včetně nadpisu zní:</w:t>
      </w:r>
    </w:p>
    <w:p w14:paraId="0E5BFEFC" w14:textId="77777777" w:rsidR="007E06C5" w:rsidRDefault="007E06C5" w:rsidP="007E06C5">
      <w:pPr>
        <w:pStyle w:val="paragraf0"/>
        <w:rPr>
          <w:rStyle w:val="tituleknadpisu"/>
        </w:rPr>
      </w:pPr>
      <w:r>
        <w:t>„§ 89</w:t>
      </w:r>
      <w:r>
        <w:br/>
      </w:r>
      <w:r w:rsidRPr="00332CFA">
        <w:rPr>
          <w:rStyle w:val="tituleknadpisu"/>
        </w:rPr>
        <w:t>Informace v případě neposkytnutí spotřebitelského úvěru</w:t>
      </w:r>
    </w:p>
    <w:p w14:paraId="7A51B12E" w14:textId="0F06D62A" w:rsidR="007E06C5" w:rsidRDefault="007E06C5" w:rsidP="007E06C5">
      <w:pPr>
        <w:pStyle w:val="odstavec"/>
        <w:rPr>
          <w:u w:val="single"/>
        </w:rPr>
      </w:pPr>
      <w:r w:rsidRPr="00332CFA">
        <w:t>(1)</w:t>
      </w:r>
      <w:r>
        <w:t xml:space="preserve"> </w:t>
      </w:r>
      <w:r w:rsidRPr="00332CFA">
        <w:rPr>
          <w:u w:val="single"/>
        </w:rPr>
        <w:t xml:space="preserve">Neposkytne-li poskytovatel spotřebiteli spotřebitelský úvěr v důsledku posouzení jeho úvěruschopnosti, informuje o tom spotřebitele bez zbytečného odkladu, a </w:t>
      </w:r>
      <w:r w:rsidR="0038044A">
        <w:rPr>
          <w:u w:val="single"/>
        </w:rPr>
        <w:t>připadá</w:t>
      </w:r>
      <w:r w:rsidRPr="00332CFA">
        <w:rPr>
          <w:u w:val="single"/>
        </w:rPr>
        <w:t xml:space="preserve">-li to </w:t>
      </w:r>
      <w:r w:rsidR="0038044A">
        <w:rPr>
          <w:u w:val="single"/>
        </w:rPr>
        <w:t>v úvahu</w:t>
      </w:r>
      <w:r w:rsidRPr="00332CFA">
        <w:rPr>
          <w:u w:val="single"/>
        </w:rPr>
        <w:t>, odkáže jej na snadno dostupné dluhové poradenství.</w:t>
      </w:r>
    </w:p>
    <w:p w14:paraId="2B073549" w14:textId="15F05F4D" w:rsidR="007E06C5" w:rsidRDefault="007E06C5" w:rsidP="007E06C5">
      <w:pPr>
        <w:pStyle w:val="odstavec"/>
        <w:rPr>
          <w:u w:val="single"/>
        </w:rPr>
      </w:pPr>
      <w:r w:rsidRPr="00332CFA">
        <w:t>(2)</w:t>
      </w:r>
      <w:r>
        <w:t xml:space="preserve"> </w:t>
      </w:r>
      <w:r w:rsidRPr="00332CFA">
        <w:rPr>
          <w:u w:val="single"/>
        </w:rPr>
        <w:t>Je-li důvodem neposkytnutí spotřebitelského úvěru výsledek vyhledávání v databázi podle § 88 odst. 1, poskytovatel spotřebitele informuje o tomto</w:t>
      </w:r>
      <w:r w:rsidR="007559C3">
        <w:rPr>
          <w:u w:val="single"/>
        </w:rPr>
        <w:t xml:space="preserve"> výsledku, o použité databázi a </w:t>
      </w:r>
      <w:r w:rsidRPr="00332CFA">
        <w:rPr>
          <w:u w:val="single"/>
        </w:rPr>
        <w:t>o druzích údajů, na jejichž základě došlo k neposkytnutí spotřebitelského úvěru, při informování o neposkytnutí spotřebitelského úvěru podle odstavce 1.</w:t>
      </w:r>
    </w:p>
    <w:p w14:paraId="4E9409DC" w14:textId="5746B245" w:rsidR="007E06C5" w:rsidRDefault="007E06C5" w:rsidP="007E06C5">
      <w:pPr>
        <w:pStyle w:val="odstavec"/>
      </w:pPr>
      <w:r w:rsidRPr="00332CFA">
        <w:t>(3)</w:t>
      </w:r>
      <w:r>
        <w:t xml:space="preserve"> </w:t>
      </w:r>
      <w:r w:rsidRPr="00332CFA">
        <w:rPr>
          <w:u w:val="single"/>
        </w:rPr>
        <w:t>Je-li důvodem neposkytnutí spotřebitelského úvěru výsledek automatizovaného zpracování údajů, poskytovatel o tom spotřebitele informuje při informování o neposkytnutí spotřebitelského úvěru podle odstavce 1 a sdělí mu postup k uplatnění jeho práva podle § 86 odst. 5 písm. c).</w:t>
      </w:r>
      <w:r w:rsidRPr="00332CFA">
        <w:t>“</w:t>
      </w:r>
      <w:r w:rsidR="00CC43C8">
        <w:t>.</w:t>
      </w:r>
    </w:p>
    <w:p w14:paraId="204B1CAF" w14:textId="7F4F43B6" w:rsidR="007E06C5" w:rsidRDefault="007E06C5" w:rsidP="007E06C5">
      <w:pPr>
        <w:pStyle w:val="celex0"/>
      </w:pPr>
      <w:r>
        <w:t>CELEX: 32023L2225</w:t>
      </w:r>
      <w:r w:rsidR="000A37EF">
        <w:t>, 32014L0017</w:t>
      </w:r>
    </w:p>
    <w:p w14:paraId="7C981E4B" w14:textId="7C096A40" w:rsidR="007E06C5" w:rsidRDefault="007E06C5" w:rsidP="00EF1AAE">
      <w:pPr>
        <w:pStyle w:val="Novelizanbod"/>
      </w:pPr>
      <w:r>
        <w:t>V § 90 se doplňuje odstavec 3, který zní:</w:t>
      </w:r>
    </w:p>
    <w:p w14:paraId="72CF1057" w14:textId="508C64F6" w:rsidR="007E06C5" w:rsidRDefault="007E06C5" w:rsidP="007E06C5">
      <w:pPr>
        <w:pStyle w:val="odstavec"/>
        <w:rPr>
          <w:u w:val="single"/>
        </w:rPr>
      </w:pPr>
      <w:r>
        <w:t xml:space="preserve">„(3) </w:t>
      </w:r>
      <w:r w:rsidRPr="00332CFA">
        <w:rPr>
          <w:u w:val="single"/>
        </w:rPr>
        <w:t xml:space="preserve">Poskytovatel </w:t>
      </w:r>
      <w:r w:rsidR="00444972" w:rsidRPr="00C250E6">
        <w:rPr>
          <w:u w:val="single"/>
        </w:rPr>
        <w:t>nebo</w:t>
      </w:r>
      <w:r w:rsidR="00444972">
        <w:rPr>
          <w:u w:val="single"/>
        </w:rPr>
        <w:t xml:space="preserve"> zprostředkovatel </w:t>
      </w:r>
      <w:r w:rsidRPr="00332CFA">
        <w:rPr>
          <w:u w:val="single"/>
        </w:rPr>
        <w:t>umožní spotřebiteli volbu mezi listinnou podobou nebo jiným trvalým nosičem dat pro účely</w:t>
      </w:r>
    </w:p>
    <w:p w14:paraId="0CB2C56E" w14:textId="289E745C" w:rsidR="007E06C5" w:rsidRDefault="007E06C5" w:rsidP="007E06C5">
      <w:pPr>
        <w:pStyle w:val="psmeno0"/>
        <w:rPr>
          <w:u w:val="single"/>
        </w:rPr>
      </w:pPr>
      <w:r w:rsidRPr="00332CFA">
        <w:t>a)</w:t>
      </w:r>
      <w:r>
        <w:tab/>
      </w:r>
      <w:r w:rsidRPr="00332CFA">
        <w:rPr>
          <w:u w:val="single"/>
        </w:rPr>
        <w:t>poskytnutí informací podle § 85 odst. 2 a 3, § 99 odst. 7, § 100a odst. 2, § 101 odst. 1, §</w:t>
      </w:r>
      <w:r w:rsidR="00523F34">
        <w:rPr>
          <w:u w:val="single"/>
        </w:rPr>
        <w:t> </w:t>
      </w:r>
      <w:r w:rsidRPr="00332CFA">
        <w:rPr>
          <w:u w:val="single"/>
        </w:rPr>
        <w:t>101a, § 102 odst</w:t>
      </w:r>
      <w:r w:rsidR="00523F34">
        <w:rPr>
          <w:u w:val="single"/>
        </w:rPr>
        <w:t>. 7, § 108 odst. 2 a 3 a § 121,</w:t>
      </w:r>
    </w:p>
    <w:p w14:paraId="414CCF1F" w14:textId="1C4D796C" w:rsidR="007E06C5" w:rsidRDefault="007E06C5" w:rsidP="007E06C5">
      <w:pPr>
        <w:pStyle w:val="psmeno0"/>
        <w:rPr>
          <w:u w:val="single"/>
        </w:rPr>
      </w:pPr>
      <w:r w:rsidRPr="00332CFA">
        <w:t>b)</w:t>
      </w:r>
      <w:r>
        <w:tab/>
      </w:r>
      <w:r w:rsidRPr="00332CFA">
        <w:rPr>
          <w:u w:val="single"/>
        </w:rPr>
        <w:t>zaslání odstoupení o</w:t>
      </w:r>
      <w:r w:rsidR="00523F34">
        <w:rPr>
          <w:u w:val="single"/>
        </w:rPr>
        <w:t>d smlouvy podle § 118 odst. 3 a</w:t>
      </w:r>
    </w:p>
    <w:p w14:paraId="3AB2C103" w14:textId="2CD70720" w:rsidR="007E06C5" w:rsidRDefault="007E06C5" w:rsidP="007E06C5">
      <w:pPr>
        <w:pStyle w:val="psmeno0"/>
      </w:pPr>
      <w:r w:rsidRPr="00332CFA">
        <w:t>c)</w:t>
      </w:r>
      <w:r>
        <w:tab/>
      </w:r>
      <w:r w:rsidRPr="00332CFA">
        <w:rPr>
          <w:u w:val="single"/>
        </w:rPr>
        <w:t>zaslání výpovědi smlouvy o spotřebitelském úvěru na dobu neurčitou podle § 120 odst. 2.</w:t>
      </w:r>
      <w:r w:rsidRPr="00332CFA">
        <w:t>“</w:t>
      </w:r>
      <w:r w:rsidR="00394361">
        <w:t>.</w:t>
      </w:r>
    </w:p>
    <w:p w14:paraId="76A36761" w14:textId="77777777" w:rsidR="007E06C5" w:rsidRDefault="007E06C5" w:rsidP="007E06C5">
      <w:pPr>
        <w:pStyle w:val="celex0"/>
      </w:pPr>
      <w:r>
        <w:t>CELEX: 32023L2225</w:t>
      </w:r>
    </w:p>
    <w:p w14:paraId="30BFAFD6" w14:textId="77777777" w:rsidR="00523F34" w:rsidRPr="00AB0AD5" w:rsidRDefault="007E06C5" w:rsidP="00EF1AAE">
      <w:pPr>
        <w:pStyle w:val="Novelizanbod"/>
      </w:pPr>
      <w:r w:rsidRPr="00AB0AD5">
        <w:lastRenderedPageBreak/>
        <w:t>V</w:t>
      </w:r>
      <w:r w:rsidR="00523F34" w:rsidRPr="00AB0AD5">
        <w:t xml:space="preserve"> § 91 odst. 1 úvodní část</w:t>
      </w:r>
      <w:r w:rsidRPr="00AB0AD5">
        <w:t xml:space="preserve"> ustanovení </w:t>
      </w:r>
      <w:r w:rsidR="00523F34" w:rsidRPr="00AB0AD5">
        <w:t>zní:</w:t>
      </w:r>
    </w:p>
    <w:p w14:paraId="75C1E587" w14:textId="6392FA9E" w:rsidR="007E06C5" w:rsidRDefault="00523F34" w:rsidP="00523F34">
      <w:pPr>
        <w:pStyle w:val="Textparagrafu"/>
      </w:pPr>
      <w:r>
        <w:t xml:space="preserve">„(1) </w:t>
      </w:r>
      <w:r w:rsidR="007E06C5" w:rsidRPr="00AB0AD5">
        <w:rPr>
          <w:u w:val="single"/>
        </w:rPr>
        <w:t>Reklama týkající se spotřebitelského úvěru</w:t>
      </w:r>
      <w:r w:rsidRPr="00AB0AD5">
        <w:rPr>
          <w:u w:val="single"/>
        </w:rPr>
        <w:t>, jejíž součá</w:t>
      </w:r>
      <w:r w:rsidR="007559C3">
        <w:rPr>
          <w:u w:val="single"/>
        </w:rPr>
        <w:t>stí je jakýkoliv číselný údaj o </w:t>
      </w:r>
      <w:r w:rsidRPr="00AB0AD5">
        <w:rPr>
          <w:u w:val="single"/>
        </w:rPr>
        <w:t>jeho nákladech, musí obsahovat</w:t>
      </w:r>
      <w:r w:rsidR="007E06C5">
        <w:t>“.</w:t>
      </w:r>
    </w:p>
    <w:p w14:paraId="48972126" w14:textId="12CE9D8B" w:rsidR="00384178" w:rsidRDefault="00384178" w:rsidP="00384178">
      <w:pPr>
        <w:pStyle w:val="celex0"/>
      </w:pPr>
      <w:r>
        <w:t>CELEX: 32023L2225</w:t>
      </w:r>
      <w:r w:rsidR="00D97546">
        <w:t>, 32014L0017</w:t>
      </w:r>
    </w:p>
    <w:p w14:paraId="5927966E" w14:textId="388A8E07" w:rsidR="007E06C5" w:rsidRDefault="007E06C5" w:rsidP="00EF1AAE">
      <w:pPr>
        <w:pStyle w:val="Novelizanbod"/>
        <w:rPr>
          <w:u w:val="single"/>
        </w:rPr>
      </w:pPr>
      <w:r w:rsidRPr="00861337">
        <w:t>V § 91 o</w:t>
      </w:r>
      <w:r w:rsidR="00183C54" w:rsidRPr="00861337">
        <w:t>dst. 1 se na konci textu písmen</w:t>
      </w:r>
      <w:r w:rsidRPr="00861337">
        <w:t xml:space="preserve"> f)</w:t>
      </w:r>
      <w:r w:rsidR="00183C54" w:rsidRPr="00861337">
        <w:t xml:space="preserve"> až h)</w:t>
      </w:r>
      <w:r w:rsidRPr="00861337">
        <w:t xml:space="preserve"> doplňují slova „</w:t>
      </w:r>
      <w:r w:rsidR="004A6B3E">
        <w:rPr>
          <w:u w:val="single"/>
        </w:rPr>
        <w:t xml:space="preserve">, </w:t>
      </w:r>
      <w:r w:rsidRPr="00384178">
        <w:rPr>
          <w:u w:val="single"/>
        </w:rPr>
        <w:t>je-li to relevantní</w:t>
      </w:r>
      <w:r w:rsidRPr="00861337">
        <w:t>“.</w:t>
      </w:r>
    </w:p>
    <w:p w14:paraId="2C498ED7" w14:textId="77627D56" w:rsidR="00384178" w:rsidRDefault="00384178" w:rsidP="00384178">
      <w:pPr>
        <w:pStyle w:val="celex0"/>
      </w:pPr>
      <w:r>
        <w:t>CELEX: 32023L2225</w:t>
      </w:r>
      <w:r w:rsidR="00D97546">
        <w:t>, 32014L0017</w:t>
      </w:r>
    </w:p>
    <w:p w14:paraId="630A8B70" w14:textId="1D2C5CF3" w:rsidR="007E06C5" w:rsidRDefault="007E06C5" w:rsidP="00EF1AAE">
      <w:pPr>
        <w:pStyle w:val="Novelizanbod"/>
      </w:pPr>
      <w:r>
        <w:t>V § 91 se za odstavec 1 vkládá nový odstavec 2, který zní:</w:t>
      </w:r>
    </w:p>
    <w:p w14:paraId="26942FEA" w14:textId="6C518BCD" w:rsidR="007E06C5" w:rsidRDefault="007E06C5" w:rsidP="007E06C5">
      <w:pPr>
        <w:pStyle w:val="odstavec"/>
      </w:pPr>
      <w:r>
        <w:t xml:space="preserve">„(2) </w:t>
      </w:r>
      <w:r w:rsidRPr="00332CFA">
        <w:rPr>
          <w:u w:val="single"/>
        </w:rPr>
        <w:t>Reklama týkající se spotřebitelského úvěru jiného než na bydlení musí obsahovat jasné a zřetelné varování ve znění „Pozor! Půjčit si peníze stojí peníze“ nebo v obdobném znění.</w:t>
      </w:r>
      <w:r w:rsidRPr="00332CFA">
        <w:t>“</w:t>
      </w:r>
      <w:r w:rsidR="00EB0D23">
        <w:t>.</w:t>
      </w:r>
    </w:p>
    <w:p w14:paraId="1DFEF0E3" w14:textId="77777777" w:rsidR="007E06C5" w:rsidRDefault="007E06C5" w:rsidP="00D52FD4">
      <w:pPr>
        <w:pStyle w:val="textnovelizanhobodu"/>
        <w:ind w:left="0"/>
      </w:pPr>
      <w:r>
        <w:t>Dosavadní odstavce 2 a 3 se označují jako odstavce 3 a 4.</w:t>
      </w:r>
    </w:p>
    <w:p w14:paraId="586BF5E0" w14:textId="77777777" w:rsidR="007E06C5" w:rsidRDefault="007E06C5" w:rsidP="007E06C5">
      <w:pPr>
        <w:pStyle w:val="celex0"/>
      </w:pPr>
      <w:r>
        <w:t>CELEX: 32023L2225</w:t>
      </w:r>
    </w:p>
    <w:p w14:paraId="40C4822B" w14:textId="181BF77B" w:rsidR="007E06C5" w:rsidRPr="00504774" w:rsidRDefault="007E06C5" w:rsidP="00EF1AAE">
      <w:pPr>
        <w:pStyle w:val="Novelizanbod"/>
      </w:pPr>
      <w:r w:rsidRPr="00504774">
        <w:t>V § 91 odst. 3 se text „j)“ nahrazuje textem „i)“.</w:t>
      </w:r>
    </w:p>
    <w:p w14:paraId="4DC285C2" w14:textId="3573A2C0" w:rsidR="007E06C5" w:rsidRDefault="007E06C5" w:rsidP="00EF1AAE">
      <w:pPr>
        <w:pStyle w:val="Novelizanbod"/>
      </w:pPr>
      <w:r>
        <w:t>V § 91 se odstavec 4 zrušuje.</w:t>
      </w:r>
    </w:p>
    <w:p w14:paraId="3A925106" w14:textId="2744F3FB" w:rsidR="007E06C5" w:rsidRDefault="007E06C5" w:rsidP="00EF1AAE">
      <w:pPr>
        <w:pStyle w:val="Novelizanbod"/>
      </w:pPr>
      <w:r>
        <w:t>V § 91 se doplňují odstavce 4 až 6, které znějí:</w:t>
      </w:r>
    </w:p>
    <w:p w14:paraId="1A3B1C16" w14:textId="77777777" w:rsidR="007E06C5" w:rsidRDefault="007E06C5" w:rsidP="007E06C5">
      <w:pPr>
        <w:pStyle w:val="odstavec"/>
        <w:rPr>
          <w:u w:val="single"/>
        </w:rPr>
      </w:pPr>
      <w:r>
        <w:t>„(4) I</w:t>
      </w:r>
      <w:r w:rsidRPr="00332CFA">
        <w:rPr>
          <w:u w:val="single"/>
        </w:rPr>
        <w:t>nformace podle odstavce 1 musí být přizpůsobeny technickým omezením použitého komunikačního prostředku a v závislosti na způsobu sdělení snadno čitelné nebo jasně slyšitelné.</w:t>
      </w:r>
    </w:p>
    <w:p w14:paraId="68B147B7" w14:textId="77777777" w:rsidR="007E06C5" w:rsidRDefault="007E06C5" w:rsidP="007E06C5">
      <w:pPr>
        <w:pStyle w:val="odstavec"/>
        <w:rPr>
          <w:u w:val="single"/>
        </w:rPr>
      </w:pPr>
      <w:r w:rsidRPr="00332CFA">
        <w:t>(5)</w:t>
      </w:r>
      <w:r>
        <w:t xml:space="preserve"> </w:t>
      </w:r>
      <w:r w:rsidRPr="00332CFA">
        <w:rPr>
          <w:u w:val="single"/>
        </w:rPr>
        <w:t>V případě reklamy týkající se spotřebitelského úvěru jiného než na bydlení, kde použitý komunikační prostředek neumožňuje vizuální zobrazení, se odstavec 1 písm. f), g) a i) nepoužijí.</w:t>
      </w:r>
    </w:p>
    <w:p w14:paraId="74191B82" w14:textId="346A3C0C" w:rsidR="007E06C5" w:rsidRDefault="007E06C5" w:rsidP="007E06C5">
      <w:pPr>
        <w:pStyle w:val="odstavec"/>
      </w:pPr>
      <w:r w:rsidRPr="00332CFA">
        <w:t>(6)</w:t>
      </w:r>
      <w:r>
        <w:t xml:space="preserve"> </w:t>
      </w:r>
      <w:r w:rsidRPr="00332CFA">
        <w:rPr>
          <w:u w:val="single"/>
        </w:rPr>
        <w:t>V případě reklamy týkající se spotřebitelského úvěru jiného než na bydlení, kde použitý elektronický komunikační prostředek neumožňuje vizuální zobrazení všech informací podle odstavce 1 způsobem podle § 77 odst. 2 písm. a), musí být inform</w:t>
      </w:r>
      <w:r w:rsidR="007559C3">
        <w:rPr>
          <w:u w:val="single"/>
        </w:rPr>
        <w:t>ace podle odstavce 1 písm. </w:t>
      </w:r>
      <w:r w:rsidRPr="00332CFA">
        <w:rPr>
          <w:u w:val="single"/>
        </w:rPr>
        <w:t>f), g) a i) přístupné kliknutím, rolováním nebo přejetím prstem.</w:t>
      </w:r>
      <w:r w:rsidRPr="00332CFA">
        <w:t>“</w:t>
      </w:r>
      <w:r w:rsidR="00DD0CAC">
        <w:t>.</w:t>
      </w:r>
    </w:p>
    <w:p w14:paraId="024136E0" w14:textId="03AAFCFB" w:rsidR="007E06C5" w:rsidRDefault="007E06C5" w:rsidP="007E06C5">
      <w:pPr>
        <w:pStyle w:val="celex0"/>
      </w:pPr>
      <w:r>
        <w:t>CELEX: 32023L2225</w:t>
      </w:r>
    </w:p>
    <w:p w14:paraId="5A28A5D2" w14:textId="77777777" w:rsidR="0026123F" w:rsidRPr="0026123F" w:rsidRDefault="007E06C5" w:rsidP="00EF1AAE">
      <w:pPr>
        <w:pStyle w:val="Novelizanbod"/>
      </w:pPr>
      <w:r w:rsidRPr="0026123F">
        <w:t>V § 92 odst</w:t>
      </w:r>
      <w:r w:rsidR="00DD0CAC" w:rsidRPr="0026123F">
        <w:t>.</w:t>
      </w:r>
      <w:r w:rsidRPr="0026123F">
        <w:t xml:space="preserve"> 1 </w:t>
      </w:r>
      <w:r w:rsidR="00F14299" w:rsidRPr="0026123F">
        <w:t xml:space="preserve">úvodní část ustanovení </w:t>
      </w:r>
      <w:r w:rsidR="0026123F" w:rsidRPr="0026123F">
        <w:t>zní:</w:t>
      </w:r>
    </w:p>
    <w:p w14:paraId="1AE2F18A" w14:textId="785B0A02" w:rsidR="007E06C5" w:rsidRPr="00DC2277" w:rsidRDefault="0026123F" w:rsidP="0026123F">
      <w:pPr>
        <w:pStyle w:val="Textparagrafu"/>
      </w:pPr>
      <w:r>
        <w:t xml:space="preserve">„(1) </w:t>
      </w:r>
      <w:r w:rsidRPr="0026123F">
        <w:rPr>
          <w:u w:val="single"/>
        </w:rPr>
        <w:t>Poskytovatel trvale zpřístupní v listinné podobě nebo na jiném trvalém nosiči dat a</w:t>
      </w:r>
      <w:r w:rsidR="00041E03">
        <w:rPr>
          <w:u w:val="single"/>
        </w:rPr>
        <w:t> </w:t>
      </w:r>
      <w:r w:rsidRPr="0026123F">
        <w:rPr>
          <w:u w:val="single"/>
        </w:rPr>
        <w:t xml:space="preserve">dále na svých </w:t>
      </w:r>
      <w:r w:rsidR="00F14299" w:rsidRPr="0026123F">
        <w:rPr>
          <w:u w:val="single"/>
        </w:rPr>
        <w:t>internetových stránkách</w:t>
      </w:r>
      <w:r w:rsidRPr="0026123F">
        <w:rPr>
          <w:u w:val="single"/>
        </w:rPr>
        <w:t xml:space="preserve">, </w:t>
      </w:r>
      <w:r w:rsidR="00F14299" w:rsidRPr="0026123F">
        <w:rPr>
          <w:u w:val="single"/>
        </w:rPr>
        <w:t>pokud je má,</w:t>
      </w:r>
      <w:r w:rsidR="00F14299" w:rsidRPr="00DC2277">
        <w:t>“</w:t>
      </w:r>
      <w:r w:rsidR="00DC2277" w:rsidRPr="00DC2277">
        <w:t>.</w:t>
      </w:r>
    </w:p>
    <w:p w14:paraId="39717DC9" w14:textId="4B919299" w:rsidR="0092223E" w:rsidRPr="0092223E" w:rsidRDefault="0092223E" w:rsidP="0092223E">
      <w:pPr>
        <w:pStyle w:val="celex0"/>
      </w:pPr>
      <w:r>
        <w:t>CELEX: 32023L2225</w:t>
      </w:r>
      <w:r w:rsidR="00991517">
        <w:t>, 32014L0017</w:t>
      </w:r>
    </w:p>
    <w:p w14:paraId="4F714B62" w14:textId="099F03CA" w:rsidR="00F14299" w:rsidRPr="00DD7960" w:rsidRDefault="00F14299" w:rsidP="00F14299">
      <w:pPr>
        <w:pStyle w:val="Novelizanbod"/>
      </w:pPr>
      <w:r w:rsidRPr="00DD7960">
        <w:lastRenderedPageBreak/>
        <w:t>V § 92 odst. 1 písm</w:t>
      </w:r>
      <w:r w:rsidR="00DD7960" w:rsidRPr="00DD7960">
        <w:t xml:space="preserve">eno </w:t>
      </w:r>
      <w:r w:rsidRPr="00DD7960">
        <w:t>a)</w:t>
      </w:r>
      <w:r w:rsidR="00DD7960" w:rsidRPr="00DD7960">
        <w:t xml:space="preserve"> zní:</w:t>
      </w:r>
    </w:p>
    <w:p w14:paraId="6D2E1680" w14:textId="356973EF" w:rsidR="00DD7960" w:rsidRPr="00DD7960" w:rsidRDefault="00DD7960" w:rsidP="00DD7960">
      <w:pPr>
        <w:pStyle w:val="Textpsmene"/>
        <w:numPr>
          <w:ilvl w:val="0"/>
          <w:numId w:val="0"/>
        </w:numPr>
        <w:ind w:left="425" w:hanging="425"/>
      </w:pPr>
      <w:r>
        <w:t>„a)</w:t>
      </w:r>
      <w:r>
        <w:tab/>
      </w:r>
      <w:r w:rsidRPr="00DD7960">
        <w:rPr>
          <w:u w:val="single"/>
        </w:rPr>
        <w:t>své identifikační údaje, poštovní adresu pro doručování, telefonní číslo a adresu pro doručování elektronické p</w:t>
      </w:r>
      <w:r w:rsidR="00465E0A">
        <w:rPr>
          <w:u w:val="single"/>
        </w:rPr>
        <w:t>oš</w:t>
      </w:r>
      <w:r w:rsidRPr="00DD7960">
        <w:rPr>
          <w:u w:val="single"/>
        </w:rPr>
        <w:t>ty,</w:t>
      </w:r>
      <w:r>
        <w:t>“.</w:t>
      </w:r>
    </w:p>
    <w:p w14:paraId="110C4F78" w14:textId="7A2C506A" w:rsidR="0092223E" w:rsidRPr="0092223E" w:rsidRDefault="0092223E" w:rsidP="0092223E">
      <w:pPr>
        <w:pStyle w:val="celex0"/>
      </w:pPr>
      <w:r>
        <w:t>CELEX: 32023L2225</w:t>
      </w:r>
    </w:p>
    <w:p w14:paraId="043DDF08" w14:textId="151AA6B9" w:rsidR="00F14299" w:rsidRDefault="00F14299" w:rsidP="00F14299">
      <w:pPr>
        <w:pStyle w:val="Novelizanbod"/>
      </w:pPr>
      <w:r>
        <w:t xml:space="preserve">V § 92 </w:t>
      </w:r>
      <w:r w:rsidR="00A43A13">
        <w:t xml:space="preserve">odst. 1 </w:t>
      </w:r>
      <w:r>
        <w:t>se za písmeno p) vkládá nové písmeno q), k</w:t>
      </w:r>
      <w:r w:rsidR="009912CF">
        <w:t>teré zní:</w:t>
      </w:r>
    </w:p>
    <w:p w14:paraId="2DFE360E" w14:textId="7BEDBDF3" w:rsidR="007E06C5" w:rsidRDefault="00F14299" w:rsidP="009912CF">
      <w:pPr>
        <w:pStyle w:val="Textpsmene"/>
        <w:numPr>
          <w:ilvl w:val="0"/>
          <w:numId w:val="0"/>
        </w:numPr>
        <w:ind w:left="425" w:hanging="425"/>
      </w:pPr>
      <w:r w:rsidRPr="00F14299">
        <w:t>„</w:t>
      </w:r>
      <w:r w:rsidR="009912CF">
        <w:t>q)</w:t>
      </w:r>
      <w:r w:rsidR="009912CF">
        <w:tab/>
      </w:r>
      <w:r w:rsidR="007E06C5" w:rsidRPr="00646AF3">
        <w:rPr>
          <w:u w:val="single"/>
        </w:rPr>
        <w:t>v případě spotřebitelského úvěru jiného než na bydlení informace o právu na odstoupení od smlouvy podle § 118,</w:t>
      </w:r>
      <w:r>
        <w:t>“.</w:t>
      </w:r>
    </w:p>
    <w:p w14:paraId="33580812" w14:textId="0A3BE93D" w:rsidR="00F14299" w:rsidRDefault="00F14299" w:rsidP="007E06C5">
      <w:pPr>
        <w:pStyle w:val="psmeno0"/>
        <w:rPr>
          <w:lang w:val="cs-CZ"/>
        </w:rPr>
      </w:pPr>
      <w:r>
        <w:rPr>
          <w:lang w:val="cs-CZ"/>
        </w:rPr>
        <w:t xml:space="preserve">Dosavadní písmena q) až t) se označují </w:t>
      </w:r>
      <w:r w:rsidR="00646AF3">
        <w:rPr>
          <w:lang w:val="cs-CZ"/>
        </w:rPr>
        <w:t>jako písmena r) až u).</w:t>
      </w:r>
    </w:p>
    <w:p w14:paraId="0462F7E3" w14:textId="2B51D6DB" w:rsidR="007E06C5" w:rsidRPr="0092223E" w:rsidRDefault="007E06C5" w:rsidP="007E06C5">
      <w:pPr>
        <w:pStyle w:val="celex0"/>
        <w:rPr>
          <w:u w:val="single"/>
        </w:rPr>
      </w:pPr>
      <w:r>
        <w:t>CELEX: 32023L2225</w:t>
      </w:r>
    </w:p>
    <w:p w14:paraId="63CC6B99" w14:textId="3F04C502" w:rsidR="007E06C5" w:rsidRDefault="007E06C5" w:rsidP="00EF1AAE">
      <w:pPr>
        <w:pStyle w:val="Novelizanbod"/>
      </w:pPr>
      <w:r>
        <w:t>V § 92 se doplňují odstavce 3 a 4, které znějí:</w:t>
      </w:r>
    </w:p>
    <w:p w14:paraId="3448A5E6" w14:textId="7CE8EA9D" w:rsidR="007E06C5" w:rsidRDefault="007E06C5" w:rsidP="007E06C5">
      <w:pPr>
        <w:pStyle w:val="odstavec"/>
      </w:pPr>
      <w:r>
        <w:t xml:space="preserve">„(3) </w:t>
      </w:r>
      <w:r w:rsidRPr="00332CFA">
        <w:rPr>
          <w:u w:val="single"/>
        </w:rPr>
        <w:t>V provozovně poskytovatel zpřístupní informace podle odstavce 1 alespoň v listinné podobě.</w:t>
      </w:r>
    </w:p>
    <w:p w14:paraId="62112FCF" w14:textId="205D1092" w:rsidR="007E06C5" w:rsidRDefault="007E06C5" w:rsidP="007E06C5">
      <w:pPr>
        <w:pStyle w:val="odstavec"/>
      </w:pPr>
      <w:r>
        <w:t xml:space="preserve">(4) </w:t>
      </w:r>
      <w:r w:rsidRPr="00332CFA">
        <w:rPr>
          <w:u w:val="single"/>
        </w:rPr>
        <w:t>Je-li spotřebitelský úvěr zprostředkováván zprostředkovatelem, je zprostředkovatel povinen zpřístupnit spotřebiteli informace stejně, jako je k tomu povinen poskytovatel. Tím nejsou dotčeny povinnosti poskytovatele.</w:t>
      </w:r>
      <w:r w:rsidRPr="00332CFA">
        <w:t>“</w:t>
      </w:r>
      <w:r w:rsidR="00DD0CAC">
        <w:t>.</w:t>
      </w:r>
    </w:p>
    <w:p w14:paraId="48640E70" w14:textId="77777777" w:rsidR="007E06C5" w:rsidRDefault="007E06C5" w:rsidP="007E06C5">
      <w:pPr>
        <w:pStyle w:val="celex0"/>
      </w:pPr>
      <w:r>
        <w:t>CELEX: 32023L2225</w:t>
      </w:r>
    </w:p>
    <w:p w14:paraId="25F3C5CC" w14:textId="3E53DB76" w:rsidR="006D7637" w:rsidRPr="006D7637" w:rsidRDefault="007E06C5" w:rsidP="00EF1AAE">
      <w:pPr>
        <w:pStyle w:val="Novelizanbod"/>
        <w:rPr>
          <w:u w:val="single"/>
        </w:rPr>
      </w:pPr>
      <w:r w:rsidRPr="00646AF3">
        <w:t>V § 93 odst. 1</w:t>
      </w:r>
      <w:r w:rsidR="00A5664D">
        <w:t xml:space="preserve"> písmena a) a b) znějí:</w:t>
      </w:r>
    </w:p>
    <w:p w14:paraId="1A5394DC" w14:textId="2C4CC77E" w:rsidR="006D7637" w:rsidRPr="00A5664D" w:rsidRDefault="00A5664D" w:rsidP="00A5664D">
      <w:pPr>
        <w:pStyle w:val="Textpsmene"/>
        <w:numPr>
          <w:ilvl w:val="0"/>
          <w:numId w:val="0"/>
        </w:numPr>
        <w:ind w:left="425" w:hanging="425"/>
        <w:rPr>
          <w:u w:val="single"/>
        </w:rPr>
      </w:pPr>
      <w:r>
        <w:t>„a)</w:t>
      </w:r>
      <w:r>
        <w:tab/>
      </w:r>
      <w:r w:rsidR="006D7637" w:rsidRPr="00A5664D">
        <w:rPr>
          <w:u w:val="single"/>
        </w:rPr>
        <w:t>tom, zda je samostatným zprostředkovatelem, vázaným zástupcem, zprostředkovatelem vázaného spotřebitelského úvěru nebo zahraničním zprostředkovatelem, zda zprostředkovává pro jednoho nebo více poskytovatelů a je-li to relevantní, že je v souladu s § 81 oprávněn používat pojem nezávislý,</w:t>
      </w:r>
    </w:p>
    <w:p w14:paraId="418AAA4A" w14:textId="5D4289C6" w:rsidR="007E06C5" w:rsidRPr="00646AF3" w:rsidRDefault="006D7637" w:rsidP="00A5664D">
      <w:pPr>
        <w:pStyle w:val="Textpsmene"/>
        <w:numPr>
          <w:ilvl w:val="1"/>
          <w:numId w:val="29"/>
        </w:numPr>
      </w:pPr>
      <w:r w:rsidRPr="00A5664D">
        <w:rPr>
          <w:u w:val="single"/>
        </w:rPr>
        <w:t xml:space="preserve">identifikačních údajích zprostředkovatele a zastoupeného a kontaktních </w:t>
      </w:r>
      <w:proofErr w:type="gramStart"/>
      <w:r w:rsidRPr="00A5664D">
        <w:rPr>
          <w:u w:val="single"/>
        </w:rPr>
        <w:t>údajích</w:t>
      </w:r>
      <w:proofErr w:type="gramEnd"/>
      <w:r w:rsidRPr="00A5664D">
        <w:rPr>
          <w:u w:val="single"/>
        </w:rPr>
        <w:t xml:space="preserve"> zprostředkovatele a zastoupeného, zejména poštovní adresu pro doručování, telefonní číslo, popřípadě adresu pro doručování elektronické pošty; uvede přitom, zda zastupuje poskytovatele nebo zprostředkovatele</w:t>
      </w:r>
      <w:r w:rsidR="00A5664D" w:rsidRPr="00A5664D">
        <w:rPr>
          <w:u w:val="single"/>
        </w:rPr>
        <w:t>,</w:t>
      </w:r>
      <w:r w:rsidR="00646AF3" w:rsidRPr="00646AF3">
        <w:t>“</w:t>
      </w:r>
      <w:r w:rsidR="007E06C5" w:rsidRPr="00646AF3">
        <w:t>.</w:t>
      </w:r>
    </w:p>
    <w:p w14:paraId="7FB3BD48" w14:textId="2BFF57A7" w:rsidR="007E06C5" w:rsidRDefault="007E06C5" w:rsidP="007E06C5">
      <w:pPr>
        <w:pStyle w:val="celex0"/>
      </w:pPr>
      <w:r>
        <w:t>CELEX: 32023L2225</w:t>
      </w:r>
      <w:r w:rsidR="00A5664D">
        <w:t>, 32014L0017</w:t>
      </w:r>
    </w:p>
    <w:p w14:paraId="2D7182A5" w14:textId="0D097F51" w:rsidR="007E06C5" w:rsidRDefault="007E06C5" w:rsidP="00EF1AAE">
      <w:pPr>
        <w:pStyle w:val="Novelizanbod"/>
      </w:pPr>
      <w:r>
        <w:t>V § 93 se doplňuje odstavec 4, který zní:</w:t>
      </w:r>
    </w:p>
    <w:p w14:paraId="76ADC7C8" w14:textId="63C55315" w:rsidR="007E06C5" w:rsidRDefault="007E06C5" w:rsidP="007E06C5">
      <w:pPr>
        <w:pStyle w:val="odstavec"/>
      </w:pPr>
      <w:r>
        <w:t xml:space="preserve">„(4) </w:t>
      </w:r>
      <w:r w:rsidRPr="00332CFA">
        <w:rPr>
          <w:u w:val="single"/>
        </w:rPr>
        <w:t>Informace podle odstavce 1 písm. a) a g) zprostředkovatel s dostatečným předstihem před zprostředkováním spotřebitelsk</w:t>
      </w:r>
      <w:r w:rsidR="009F6DF3">
        <w:rPr>
          <w:u w:val="single"/>
        </w:rPr>
        <w:t>é</w:t>
      </w:r>
      <w:r w:rsidRPr="00332CFA">
        <w:rPr>
          <w:u w:val="single"/>
        </w:rPr>
        <w:t>ho úvěru spotřebiteli náležitě vysvětlí.</w:t>
      </w:r>
      <w:r w:rsidRPr="00332CFA">
        <w:t>“</w:t>
      </w:r>
      <w:r w:rsidR="007B3B34">
        <w:t>.</w:t>
      </w:r>
    </w:p>
    <w:p w14:paraId="03D64DAE" w14:textId="77777777" w:rsidR="007E06C5" w:rsidRDefault="007E06C5" w:rsidP="007E06C5">
      <w:pPr>
        <w:pStyle w:val="celex0"/>
      </w:pPr>
      <w:r>
        <w:t>CELEX: 32023L2225</w:t>
      </w:r>
    </w:p>
    <w:p w14:paraId="4F6EAFCD" w14:textId="5D283B52" w:rsidR="007E06C5" w:rsidRDefault="007E06C5" w:rsidP="00EF1AAE">
      <w:pPr>
        <w:pStyle w:val="Novelizanbod"/>
      </w:pPr>
      <w:r>
        <w:t>§ 95 včetně nadpisu a poznámky pod čarou č. 5 zní:</w:t>
      </w:r>
    </w:p>
    <w:p w14:paraId="645B3006" w14:textId="77777777" w:rsidR="007E06C5" w:rsidRDefault="007E06C5" w:rsidP="007E06C5">
      <w:pPr>
        <w:pStyle w:val="paragraf0"/>
        <w:rPr>
          <w:rStyle w:val="tituleknadpisu"/>
        </w:rPr>
      </w:pPr>
      <w:r>
        <w:t>„§ 95</w:t>
      </w:r>
      <w:r>
        <w:br/>
      </w:r>
      <w:r w:rsidRPr="00332CFA">
        <w:rPr>
          <w:rStyle w:val="tituleknadpisu"/>
        </w:rPr>
        <w:t>Informace poskytované před uzavřením smlouvy o spotřebitelském úvěru</w:t>
      </w:r>
    </w:p>
    <w:p w14:paraId="194E4D3E" w14:textId="689F29E4" w:rsidR="007E06C5" w:rsidRPr="00B217D9" w:rsidRDefault="007E06C5" w:rsidP="007E06C5">
      <w:pPr>
        <w:pStyle w:val="odstavec"/>
        <w:rPr>
          <w:u w:val="single"/>
        </w:rPr>
      </w:pPr>
      <w:r w:rsidRPr="00B217D9">
        <w:t xml:space="preserve">(1) </w:t>
      </w:r>
      <w:r w:rsidRPr="00B217D9">
        <w:rPr>
          <w:u w:val="single"/>
        </w:rPr>
        <w:t>Před uzavřením smlouvy o spotřebitel</w:t>
      </w:r>
      <w:r w:rsidR="00961AC1" w:rsidRPr="00B217D9">
        <w:rPr>
          <w:u w:val="single"/>
        </w:rPr>
        <w:t>ském úvěru jiném než na bydlení</w:t>
      </w:r>
      <w:r w:rsidRPr="00B217D9">
        <w:rPr>
          <w:u w:val="single"/>
        </w:rPr>
        <w:t xml:space="preserve"> musí být spotřebiteli poskytnuty informace o</w:t>
      </w:r>
    </w:p>
    <w:p w14:paraId="6BF60F0C" w14:textId="77777777" w:rsidR="007E06C5" w:rsidRPr="00BE6B5E" w:rsidRDefault="007E06C5" w:rsidP="007E06C5">
      <w:pPr>
        <w:pStyle w:val="psmeno0"/>
        <w:rPr>
          <w:u w:val="single"/>
          <w:lang w:val="cs-CZ"/>
        </w:rPr>
      </w:pPr>
      <w:r w:rsidRPr="00BE6B5E">
        <w:rPr>
          <w:lang w:val="cs-CZ"/>
        </w:rPr>
        <w:t>a)</w:t>
      </w:r>
      <w:r w:rsidRPr="00BE6B5E">
        <w:rPr>
          <w:lang w:val="cs-CZ"/>
        </w:rPr>
        <w:tab/>
      </w:r>
      <w:r w:rsidRPr="00BE6B5E">
        <w:rPr>
          <w:u w:val="single"/>
          <w:lang w:val="cs-CZ"/>
        </w:rPr>
        <w:t>identifikačních údajích poskytovatele, popřípadě zprostředkovatele,</w:t>
      </w:r>
    </w:p>
    <w:p w14:paraId="59AC4328" w14:textId="77777777" w:rsidR="007E06C5" w:rsidRPr="00BE6B5E" w:rsidRDefault="007E06C5" w:rsidP="007E06C5">
      <w:pPr>
        <w:pStyle w:val="psmeno0"/>
        <w:rPr>
          <w:u w:val="single"/>
          <w:lang w:val="cs-CZ"/>
        </w:rPr>
      </w:pPr>
      <w:r w:rsidRPr="00BE6B5E">
        <w:rPr>
          <w:lang w:val="cs-CZ"/>
        </w:rPr>
        <w:lastRenderedPageBreak/>
        <w:t>b)</w:t>
      </w:r>
      <w:r w:rsidRPr="00BE6B5E">
        <w:rPr>
          <w:lang w:val="cs-CZ"/>
        </w:rPr>
        <w:tab/>
      </w:r>
      <w:r w:rsidRPr="00BE6B5E">
        <w:rPr>
          <w:u w:val="single"/>
          <w:lang w:val="cs-CZ"/>
        </w:rPr>
        <w:t xml:space="preserve">kontaktních údajích poskytovatele, popřípadě zprostředkovatele, zejména poštovní adrese pro doručování, telefonním čísle, a adrese pro doručování elektronické pošty, </w:t>
      </w:r>
    </w:p>
    <w:p w14:paraId="409942DA" w14:textId="77777777" w:rsidR="007E06C5" w:rsidRPr="00BE6B5E" w:rsidRDefault="007E06C5" w:rsidP="007E06C5">
      <w:pPr>
        <w:pStyle w:val="psmeno0"/>
        <w:rPr>
          <w:lang w:val="cs-CZ"/>
        </w:rPr>
      </w:pPr>
      <w:r w:rsidRPr="00BE6B5E">
        <w:rPr>
          <w:lang w:val="cs-CZ"/>
        </w:rPr>
        <w:t>c)</w:t>
      </w:r>
      <w:r w:rsidRPr="00BE6B5E">
        <w:rPr>
          <w:lang w:val="cs-CZ"/>
        </w:rPr>
        <w:tab/>
      </w:r>
      <w:r w:rsidRPr="00BE6B5E">
        <w:rPr>
          <w:u w:val="single"/>
          <w:lang w:val="cs-CZ"/>
        </w:rPr>
        <w:t>celkové výši spotřebitelského úvěru</w:t>
      </w:r>
      <w:r w:rsidRPr="00BE6B5E">
        <w:rPr>
          <w:lang w:val="cs-CZ"/>
        </w:rPr>
        <w:t>,</w:t>
      </w:r>
    </w:p>
    <w:p w14:paraId="52A67F8F" w14:textId="77777777" w:rsidR="007E06C5" w:rsidRPr="00BE6B5E" w:rsidRDefault="007E06C5" w:rsidP="007E06C5">
      <w:pPr>
        <w:pStyle w:val="psmeno0"/>
        <w:rPr>
          <w:u w:val="single"/>
          <w:lang w:val="cs-CZ"/>
        </w:rPr>
      </w:pPr>
      <w:r w:rsidRPr="00BE6B5E">
        <w:rPr>
          <w:lang w:val="cs-CZ"/>
        </w:rPr>
        <w:t>d)</w:t>
      </w:r>
      <w:r w:rsidRPr="00BE6B5E">
        <w:rPr>
          <w:lang w:val="cs-CZ"/>
        </w:rPr>
        <w:tab/>
      </w:r>
      <w:r w:rsidRPr="00BE6B5E">
        <w:rPr>
          <w:u w:val="single"/>
          <w:lang w:val="cs-CZ"/>
        </w:rPr>
        <w:t>době trvání spotřebitelského úvěru,</w:t>
      </w:r>
    </w:p>
    <w:p w14:paraId="58786D09" w14:textId="77777777" w:rsidR="007E06C5" w:rsidRPr="00BE6B5E" w:rsidRDefault="007E06C5" w:rsidP="007E06C5">
      <w:pPr>
        <w:pStyle w:val="psmeno0"/>
        <w:rPr>
          <w:u w:val="single"/>
          <w:lang w:val="cs-CZ"/>
        </w:rPr>
      </w:pPr>
      <w:r w:rsidRPr="00BE6B5E">
        <w:rPr>
          <w:lang w:val="cs-CZ"/>
        </w:rPr>
        <w:t>e)</w:t>
      </w:r>
      <w:r w:rsidRPr="00BE6B5E">
        <w:rPr>
          <w:lang w:val="cs-CZ"/>
        </w:rPr>
        <w:tab/>
      </w:r>
      <w:r w:rsidRPr="00BE6B5E">
        <w:rPr>
          <w:u w:val="single"/>
          <w:lang w:val="cs-CZ"/>
        </w:rPr>
        <w:t>zboží nebo službě a o jejich ceně, která by byla placena bez využití spotřebitelského úvěru, v případě spotřebitelského úvěru ve formě odložené platby za zboží nebo službu a smlouvy o vázaném spotřebitelském úvěru,</w:t>
      </w:r>
    </w:p>
    <w:p w14:paraId="1EFBD52D" w14:textId="77777777" w:rsidR="007E06C5" w:rsidRPr="00BE6B5E" w:rsidRDefault="007E06C5" w:rsidP="007E06C5">
      <w:pPr>
        <w:pStyle w:val="psmeno0"/>
        <w:rPr>
          <w:u w:val="single"/>
          <w:lang w:val="cs-CZ"/>
        </w:rPr>
      </w:pPr>
      <w:r w:rsidRPr="00BE6B5E">
        <w:rPr>
          <w:lang w:val="cs-CZ"/>
        </w:rPr>
        <w:t>f)</w:t>
      </w:r>
      <w:r w:rsidRPr="00BE6B5E">
        <w:rPr>
          <w:lang w:val="cs-CZ"/>
        </w:rPr>
        <w:tab/>
      </w:r>
      <w:r w:rsidRPr="00BE6B5E">
        <w:rPr>
          <w:u w:val="single"/>
          <w:lang w:val="cs-CZ"/>
        </w:rPr>
        <w:t>zápůjční úrokové sazbě, popřípadě zápůjčních úrokových sazbách, uplatňují-li se za různých okolností různé zápůjční úrokové sazby,</w:t>
      </w:r>
    </w:p>
    <w:p w14:paraId="3E2DF032" w14:textId="18218E44" w:rsidR="007E06C5" w:rsidRPr="00BE6B5E" w:rsidRDefault="007E06C5" w:rsidP="007E06C5">
      <w:pPr>
        <w:pStyle w:val="psmeno0"/>
        <w:rPr>
          <w:u w:val="single"/>
          <w:lang w:val="cs-CZ"/>
        </w:rPr>
      </w:pPr>
      <w:r w:rsidRPr="00BE6B5E">
        <w:rPr>
          <w:lang w:val="cs-CZ"/>
        </w:rPr>
        <w:t>g)</w:t>
      </w:r>
      <w:r w:rsidRPr="00BE6B5E">
        <w:rPr>
          <w:lang w:val="cs-CZ"/>
        </w:rPr>
        <w:tab/>
      </w:r>
      <w:r w:rsidRPr="00BE6B5E">
        <w:rPr>
          <w:u w:val="single"/>
          <w:lang w:val="cs-CZ"/>
        </w:rPr>
        <w:t>celkové částce, kterou má spotřebitel zaplatit, a roční procentní sazbě nákladů na spotřebitelský úvěr,</w:t>
      </w:r>
    </w:p>
    <w:p w14:paraId="036487A2" w14:textId="77777777" w:rsidR="007E06C5" w:rsidRPr="00BE6B5E" w:rsidRDefault="007E06C5" w:rsidP="007E06C5">
      <w:pPr>
        <w:pStyle w:val="psmeno0"/>
        <w:rPr>
          <w:u w:val="single"/>
          <w:lang w:val="cs-CZ"/>
        </w:rPr>
      </w:pPr>
      <w:r w:rsidRPr="00BE6B5E">
        <w:rPr>
          <w:lang w:val="cs-CZ"/>
        </w:rPr>
        <w:t>h)</w:t>
      </w:r>
      <w:r w:rsidRPr="00BE6B5E">
        <w:rPr>
          <w:lang w:val="cs-CZ"/>
        </w:rPr>
        <w:tab/>
      </w:r>
      <w:r w:rsidRPr="00BE6B5E">
        <w:rPr>
          <w:u w:val="single"/>
          <w:lang w:val="cs-CZ"/>
        </w:rPr>
        <w:t>výši, počtu a četnosti plateb, jež má spotřebitel provést, popřípadě o způsobu přiřazování plateb k jednotlivým dlužným částkám s různými zápůjčními úrokovými sazbami pro účely splácení,</w:t>
      </w:r>
    </w:p>
    <w:p w14:paraId="42B400AF" w14:textId="2C1E6700" w:rsidR="007E06C5" w:rsidRPr="00BE6B5E" w:rsidRDefault="007E06C5" w:rsidP="007E06C5">
      <w:pPr>
        <w:pStyle w:val="psmeno0"/>
        <w:rPr>
          <w:u w:val="single"/>
          <w:lang w:val="cs-CZ"/>
        </w:rPr>
      </w:pPr>
      <w:r w:rsidRPr="00BE6B5E">
        <w:rPr>
          <w:lang w:val="cs-CZ"/>
        </w:rPr>
        <w:t>i)</w:t>
      </w:r>
      <w:r w:rsidRPr="00BE6B5E">
        <w:rPr>
          <w:lang w:val="cs-CZ"/>
        </w:rPr>
        <w:tab/>
      </w:r>
      <w:r w:rsidRPr="00BE6B5E">
        <w:rPr>
          <w:u w:val="single"/>
          <w:lang w:val="cs-CZ"/>
        </w:rPr>
        <w:t>stanovené úrokové sazbě použitelné v případě opožděný</w:t>
      </w:r>
      <w:r w:rsidR="007559C3">
        <w:rPr>
          <w:u w:val="single"/>
          <w:lang w:val="cs-CZ"/>
        </w:rPr>
        <w:t>ch plateb nebo smluvní pokutě v </w:t>
      </w:r>
      <w:r w:rsidRPr="00BE6B5E">
        <w:rPr>
          <w:u w:val="single"/>
          <w:lang w:val="cs-CZ"/>
        </w:rPr>
        <w:t>případě prodlení spotřebitele se splácením spotřebitelského úvěru,</w:t>
      </w:r>
    </w:p>
    <w:p w14:paraId="0E8B0136" w14:textId="77777777" w:rsidR="007E06C5" w:rsidRPr="00BE6B5E" w:rsidRDefault="007E06C5" w:rsidP="007E06C5">
      <w:pPr>
        <w:pStyle w:val="psmeno0"/>
        <w:rPr>
          <w:u w:val="single"/>
          <w:lang w:val="cs-CZ"/>
        </w:rPr>
      </w:pPr>
      <w:r w:rsidRPr="00BE6B5E">
        <w:rPr>
          <w:lang w:val="cs-CZ"/>
        </w:rPr>
        <w:t>j)</w:t>
      </w:r>
      <w:r w:rsidRPr="00BE6B5E">
        <w:rPr>
          <w:lang w:val="cs-CZ"/>
        </w:rPr>
        <w:tab/>
      </w:r>
      <w:r w:rsidRPr="00BE6B5E">
        <w:rPr>
          <w:u w:val="single"/>
          <w:lang w:val="cs-CZ"/>
        </w:rPr>
        <w:t>veškerých dalších důsledcích vyplývajících z prodlení spotřebitele se splácením spotřebitelského úvěru,</w:t>
      </w:r>
    </w:p>
    <w:p w14:paraId="05BA1A9C" w14:textId="77777777" w:rsidR="007E06C5" w:rsidRPr="00BE6B5E" w:rsidRDefault="007E06C5" w:rsidP="007E06C5">
      <w:pPr>
        <w:pStyle w:val="psmeno0"/>
        <w:rPr>
          <w:u w:val="single"/>
          <w:lang w:val="cs-CZ"/>
        </w:rPr>
      </w:pPr>
      <w:r w:rsidRPr="00BE6B5E">
        <w:rPr>
          <w:lang w:val="cs-CZ"/>
        </w:rPr>
        <w:t>k)</w:t>
      </w:r>
      <w:r w:rsidRPr="00BE6B5E">
        <w:rPr>
          <w:lang w:val="cs-CZ"/>
        </w:rPr>
        <w:tab/>
      </w:r>
      <w:r w:rsidRPr="00BE6B5E">
        <w:rPr>
          <w:u w:val="single"/>
          <w:lang w:val="cs-CZ"/>
        </w:rPr>
        <w:t>právu na odstoupení od smlouvy o spotřebitelském úvěru a lhůtě, během níž může být toto právo vykonáno, a</w:t>
      </w:r>
    </w:p>
    <w:p w14:paraId="4F9B89AB" w14:textId="05573486" w:rsidR="007E06C5" w:rsidRPr="00BE6B5E" w:rsidRDefault="007E06C5" w:rsidP="007E06C5">
      <w:pPr>
        <w:pStyle w:val="psmeno0"/>
        <w:rPr>
          <w:u w:val="single"/>
          <w:lang w:val="cs-CZ"/>
        </w:rPr>
      </w:pPr>
      <w:r w:rsidRPr="00BE6B5E">
        <w:rPr>
          <w:lang w:val="cs-CZ"/>
        </w:rPr>
        <w:t>l)</w:t>
      </w:r>
      <w:r w:rsidRPr="00BE6B5E">
        <w:rPr>
          <w:lang w:val="cs-CZ"/>
        </w:rPr>
        <w:tab/>
      </w:r>
      <w:r w:rsidRPr="00BE6B5E">
        <w:rPr>
          <w:u w:val="single"/>
          <w:lang w:val="cs-CZ"/>
        </w:rPr>
        <w:t>právu na předčasné splacení spotřebitelského úvěru a o případném právu poskytovatele na náhradu vzniklých nákladů</w:t>
      </w:r>
      <w:r w:rsidR="006527BD">
        <w:rPr>
          <w:u w:val="single"/>
          <w:lang w:val="cs-CZ"/>
        </w:rPr>
        <w:t>.</w:t>
      </w:r>
    </w:p>
    <w:p w14:paraId="1CFD4B67" w14:textId="77777777" w:rsidR="007E06C5" w:rsidRDefault="007E06C5" w:rsidP="007E06C5">
      <w:pPr>
        <w:pStyle w:val="odstavec"/>
        <w:rPr>
          <w:u w:val="single"/>
        </w:rPr>
      </w:pPr>
      <w:r w:rsidRPr="00332CFA">
        <w:t>(2)</w:t>
      </w:r>
      <w:r>
        <w:t xml:space="preserve"> </w:t>
      </w:r>
      <w:r w:rsidRPr="00332CFA">
        <w:rPr>
          <w:u w:val="single"/>
        </w:rPr>
        <w:t>Před uzavřením smlouvy o spotřebitelském úvěru jiném než na bydlení, musí být spotřebiteli poskytnuty dále informace o</w:t>
      </w:r>
    </w:p>
    <w:p w14:paraId="3C425F92" w14:textId="77777777" w:rsidR="007E06C5" w:rsidRPr="00BE6B5E" w:rsidRDefault="007E06C5" w:rsidP="007E06C5">
      <w:pPr>
        <w:pStyle w:val="psmeno0"/>
        <w:rPr>
          <w:u w:val="single"/>
          <w:lang w:val="cs-CZ"/>
        </w:rPr>
      </w:pPr>
      <w:r w:rsidRPr="00BE6B5E">
        <w:rPr>
          <w:lang w:val="cs-CZ"/>
        </w:rPr>
        <w:t>a)</w:t>
      </w:r>
      <w:r w:rsidRPr="00BE6B5E">
        <w:rPr>
          <w:lang w:val="cs-CZ"/>
        </w:rPr>
        <w:tab/>
      </w:r>
      <w:r w:rsidRPr="00BE6B5E">
        <w:rPr>
          <w:u w:val="single"/>
          <w:lang w:val="cs-CZ"/>
        </w:rPr>
        <w:t>druhu spotřebitelského úvěru,</w:t>
      </w:r>
    </w:p>
    <w:p w14:paraId="595943DF" w14:textId="77777777" w:rsidR="007E06C5" w:rsidRPr="00BE6B5E" w:rsidRDefault="007E06C5" w:rsidP="007E06C5">
      <w:pPr>
        <w:pStyle w:val="psmeno0"/>
        <w:rPr>
          <w:u w:val="single"/>
          <w:lang w:val="cs-CZ"/>
        </w:rPr>
      </w:pPr>
      <w:r w:rsidRPr="00BE6B5E">
        <w:rPr>
          <w:lang w:val="cs-CZ"/>
        </w:rPr>
        <w:t>b)</w:t>
      </w:r>
      <w:r w:rsidRPr="00BE6B5E">
        <w:rPr>
          <w:lang w:val="cs-CZ"/>
        </w:rPr>
        <w:tab/>
      </w:r>
      <w:r w:rsidRPr="00BE6B5E">
        <w:rPr>
          <w:u w:val="single"/>
          <w:lang w:val="cs-CZ"/>
        </w:rPr>
        <w:t>podmínkách jeho čerpání,</w:t>
      </w:r>
    </w:p>
    <w:p w14:paraId="508DA810" w14:textId="319887D5" w:rsidR="007E06C5" w:rsidRPr="00BE6B5E" w:rsidRDefault="007E06C5" w:rsidP="007E06C5">
      <w:pPr>
        <w:pStyle w:val="psmeno0"/>
        <w:rPr>
          <w:u w:val="single"/>
          <w:lang w:val="cs-CZ"/>
        </w:rPr>
      </w:pPr>
      <w:r w:rsidRPr="00BE6B5E">
        <w:rPr>
          <w:lang w:val="cs-CZ"/>
        </w:rPr>
        <w:t>c)</w:t>
      </w:r>
      <w:r w:rsidRPr="00BE6B5E">
        <w:rPr>
          <w:lang w:val="cs-CZ"/>
        </w:rPr>
        <w:tab/>
      </w:r>
      <w:r w:rsidRPr="00BE6B5E">
        <w:rPr>
          <w:u w:val="single"/>
          <w:lang w:val="cs-CZ"/>
        </w:rPr>
        <w:t>podmínkách upravujících použití zápůjční úrokové sazby a popřípadě o jakémkoliv indexu nebo referenční úrokové sazbě použitelné pro počáteční záp</w:t>
      </w:r>
      <w:r w:rsidR="007559C3">
        <w:rPr>
          <w:u w:val="single"/>
          <w:lang w:val="cs-CZ"/>
        </w:rPr>
        <w:t>ůjční úrokovou sazbu, jakož i o </w:t>
      </w:r>
      <w:r w:rsidRPr="00BE6B5E">
        <w:rPr>
          <w:u w:val="single"/>
          <w:lang w:val="cs-CZ"/>
        </w:rPr>
        <w:t>době, podmínkách a postupu pro změnu zápůjční úrokové sazby, uplatňují-li se za různých okolností různé zápůjční úrokové sazby,</w:t>
      </w:r>
    </w:p>
    <w:p w14:paraId="657556C9" w14:textId="77777777" w:rsidR="007E06C5" w:rsidRPr="00BE6B5E" w:rsidRDefault="007E06C5" w:rsidP="007E06C5">
      <w:pPr>
        <w:pStyle w:val="psmeno0"/>
        <w:rPr>
          <w:u w:val="single"/>
          <w:lang w:val="cs-CZ"/>
        </w:rPr>
      </w:pPr>
      <w:r w:rsidRPr="00BE6B5E">
        <w:rPr>
          <w:lang w:val="cs-CZ"/>
        </w:rPr>
        <w:t>d)</w:t>
      </w:r>
      <w:r w:rsidRPr="00BE6B5E">
        <w:rPr>
          <w:lang w:val="cs-CZ"/>
        </w:rPr>
        <w:tab/>
      </w:r>
      <w:r w:rsidRPr="00BE6B5E">
        <w:rPr>
          <w:u w:val="single"/>
          <w:lang w:val="cs-CZ"/>
        </w:rPr>
        <w:t>celkové částce, kterou má spotřebitel zaplatit, a roční procentní sazbě nákladů na spotřebitelský úvěr vysvětlené prostřednictvím reprezentativního příkladu s uvedením veškerých předpokladů použitých pro její výpočet, u které je poskytovatel povinen zohlednit požadavky na spotřebitelský úvěr, které mu spotřebitel sdělil; stanoví-li smlouva o spotřebitelském úvěru různé způsoby čerpání s různými poplatky nebo zápůjčními úrokovými sazbami a použije-li poskytovatel předpoklad uvedený v části 2 bodě 2 přílohy č. 1 k tomuto zákonu, uvede, že jiné mechanismy čerpání uplatňované na tento typ spotřebitelského úvěru mohou vést k vyšším ročním procentním sazbám nákladů na spotřebitelský úvěr,</w:t>
      </w:r>
    </w:p>
    <w:p w14:paraId="618F4937" w14:textId="14DC2886" w:rsidR="007E06C5" w:rsidRPr="00587908" w:rsidRDefault="007E06C5" w:rsidP="007E06C5">
      <w:pPr>
        <w:pStyle w:val="psmeno0"/>
        <w:rPr>
          <w:u w:val="single"/>
          <w:lang w:val="cs-CZ"/>
        </w:rPr>
      </w:pPr>
      <w:r w:rsidRPr="00587908">
        <w:rPr>
          <w:lang w:val="cs-CZ"/>
        </w:rPr>
        <w:t>e)</w:t>
      </w:r>
      <w:r w:rsidRPr="00587908">
        <w:rPr>
          <w:lang w:val="cs-CZ"/>
        </w:rPr>
        <w:tab/>
      </w:r>
      <w:r w:rsidRPr="00587908">
        <w:rPr>
          <w:u w:val="single"/>
          <w:lang w:val="cs-CZ"/>
        </w:rPr>
        <w:t>platbách za vedení jednoho nebo více účtů zaznamenávajících platební transakce a čerpání, ledaže je otevření účtu nepovinné, dále o platbách za používání platebních prostředků pro platební transakce i čerpání a o veškerých ostatních plat</w:t>
      </w:r>
      <w:r w:rsidR="007559C3">
        <w:rPr>
          <w:u w:val="single"/>
          <w:lang w:val="cs-CZ"/>
        </w:rPr>
        <w:t>bách vyplývajících ze smlouvy o </w:t>
      </w:r>
      <w:r w:rsidRPr="00587908">
        <w:rPr>
          <w:u w:val="single"/>
          <w:lang w:val="cs-CZ"/>
        </w:rPr>
        <w:t>spotřebitelském úvěru a o podmínkách, za nichž lze tyto platby změnit,</w:t>
      </w:r>
    </w:p>
    <w:p w14:paraId="50F8A7E8" w14:textId="15D5723D" w:rsidR="007E06C5" w:rsidRPr="00587908" w:rsidRDefault="007E06C5" w:rsidP="007E06C5">
      <w:pPr>
        <w:pStyle w:val="psmeno0"/>
        <w:rPr>
          <w:u w:val="single"/>
          <w:lang w:val="cs-CZ"/>
        </w:rPr>
      </w:pPr>
      <w:r w:rsidRPr="00587908">
        <w:rPr>
          <w:lang w:val="cs-CZ"/>
        </w:rPr>
        <w:t>f)</w:t>
      </w:r>
      <w:r w:rsidRPr="00587908">
        <w:rPr>
          <w:lang w:val="cs-CZ"/>
        </w:rPr>
        <w:tab/>
      </w:r>
      <w:r w:rsidRPr="00587908">
        <w:rPr>
          <w:u w:val="single"/>
          <w:lang w:val="cs-CZ"/>
        </w:rPr>
        <w:t>případné povinnosti spotřebitele hradit notáři náklad</w:t>
      </w:r>
      <w:r w:rsidR="007559C3">
        <w:rPr>
          <w:u w:val="single"/>
          <w:lang w:val="cs-CZ"/>
        </w:rPr>
        <w:t>y spojené s uzavřením smlouvy o </w:t>
      </w:r>
      <w:r w:rsidRPr="00587908">
        <w:rPr>
          <w:u w:val="single"/>
          <w:lang w:val="cs-CZ"/>
        </w:rPr>
        <w:t>spotřebitelském úvěru,</w:t>
      </w:r>
    </w:p>
    <w:p w14:paraId="6E4E62D1" w14:textId="1D344284" w:rsidR="007E06C5" w:rsidRPr="00587908" w:rsidRDefault="007E06C5" w:rsidP="007E06C5">
      <w:pPr>
        <w:pStyle w:val="psmeno0"/>
        <w:rPr>
          <w:u w:val="single"/>
          <w:lang w:val="cs-CZ"/>
        </w:rPr>
      </w:pPr>
      <w:r w:rsidRPr="00587908">
        <w:rPr>
          <w:lang w:val="cs-CZ"/>
        </w:rPr>
        <w:t>g)</w:t>
      </w:r>
      <w:r w:rsidRPr="00587908">
        <w:rPr>
          <w:lang w:val="cs-CZ"/>
        </w:rPr>
        <w:tab/>
      </w:r>
      <w:r w:rsidRPr="00587908">
        <w:rPr>
          <w:u w:val="single"/>
          <w:lang w:val="cs-CZ"/>
        </w:rPr>
        <w:t>případné povinnosti uzavřít smlouvu o doplňkové s</w:t>
      </w:r>
      <w:r w:rsidR="007559C3">
        <w:rPr>
          <w:u w:val="single"/>
          <w:lang w:val="cs-CZ"/>
        </w:rPr>
        <w:t>lužbě související se smlouvou o </w:t>
      </w:r>
      <w:r w:rsidRPr="00587908">
        <w:rPr>
          <w:u w:val="single"/>
          <w:lang w:val="cs-CZ"/>
        </w:rPr>
        <w:t>spotřebitelském úvěru, je-li uzavření smlouvy o doplňkové službě povinné pro získání spotřebitelského úvěru nebo pro jeho získání za nabízených podmínek,</w:t>
      </w:r>
    </w:p>
    <w:p w14:paraId="5031EF93" w14:textId="77777777" w:rsidR="007E06C5" w:rsidRPr="00587908" w:rsidRDefault="007E06C5" w:rsidP="007E06C5">
      <w:pPr>
        <w:pStyle w:val="psmeno0"/>
        <w:rPr>
          <w:u w:val="single"/>
          <w:lang w:val="cs-CZ"/>
        </w:rPr>
      </w:pPr>
      <w:r w:rsidRPr="00587908">
        <w:rPr>
          <w:lang w:val="cs-CZ"/>
        </w:rPr>
        <w:lastRenderedPageBreak/>
        <w:t>h)</w:t>
      </w:r>
      <w:r w:rsidRPr="00587908">
        <w:rPr>
          <w:lang w:val="cs-CZ"/>
        </w:rPr>
        <w:tab/>
      </w:r>
      <w:r w:rsidRPr="00587908">
        <w:rPr>
          <w:u w:val="single"/>
          <w:lang w:val="cs-CZ"/>
        </w:rPr>
        <w:t>právních a finančních důsledcích vyplývajících ze smlouvy o spotřebitelského úvěru, které se týkají prodlení spotřebitele s plněním jeho povinností odlišných od splácení spotřebitelského úvěru,</w:t>
      </w:r>
    </w:p>
    <w:p w14:paraId="26C0B9CA" w14:textId="77777777" w:rsidR="007E06C5" w:rsidRPr="00587908" w:rsidRDefault="007E06C5" w:rsidP="007E06C5">
      <w:pPr>
        <w:pStyle w:val="psmeno0"/>
        <w:rPr>
          <w:u w:val="single"/>
          <w:lang w:val="cs-CZ"/>
        </w:rPr>
      </w:pPr>
      <w:r w:rsidRPr="00587908">
        <w:rPr>
          <w:lang w:val="cs-CZ"/>
        </w:rPr>
        <w:t>i)</w:t>
      </w:r>
      <w:r w:rsidRPr="00587908">
        <w:rPr>
          <w:lang w:val="cs-CZ"/>
        </w:rPr>
        <w:tab/>
      </w:r>
      <w:r w:rsidRPr="00587908">
        <w:rPr>
          <w:u w:val="single"/>
          <w:lang w:val="cs-CZ"/>
        </w:rPr>
        <w:t>případném požadovaném zajištění,</w:t>
      </w:r>
    </w:p>
    <w:p w14:paraId="4AA436A0" w14:textId="40D5C671" w:rsidR="007E06C5" w:rsidRPr="00587908" w:rsidRDefault="007E06C5" w:rsidP="007E06C5">
      <w:pPr>
        <w:pStyle w:val="psmeno0"/>
        <w:rPr>
          <w:u w:val="single"/>
          <w:lang w:val="cs-CZ"/>
        </w:rPr>
      </w:pPr>
      <w:r w:rsidRPr="00587908">
        <w:rPr>
          <w:lang w:val="cs-CZ"/>
        </w:rPr>
        <w:t>j)</w:t>
      </w:r>
      <w:r w:rsidRPr="00587908">
        <w:rPr>
          <w:lang w:val="cs-CZ"/>
        </w:rPr>
        <w:tab/>
      </w:r>
      <w:r w:rsidRPr="00587908">
        <w:rPr>
          <w:u w:val="single"/>
          <w:lang w:val="cs-CZ"/>
        </w:rPr>
        <w:t>způsobu stanovení náhrady nákladů poskytovatele vzniklých v důsledku předčasného splacení, je-li to relevantní,</w:t>
      </w:r>
    </w:p>
    <w:p w14:paraId="18D07377" w14:textId="77777777" w:rsidR="007E06C5" w:rsidRPr="00587908" w:rsidRDefault="007E06C5" w:rsidP="007E06C5">
      <w:pPr>
        <w:pStyle w:val="psmeno0"/>
        <w:rPr>
          <w:u w:val="single"/>
          <w:lang w:val="cs-CZ"/>
        </w:rPr>
      </w:pPr>
      <w:r w:rsidRPr="00587908">
        <w:rPr>
          <w:lang w:val="cs-CZ"/>
        </w:rPr>
        <w:t>k)</w:t>
      </w:r>
      <w:r w:rsidRPr="00587908">
        <w:rPr>
          <w:lang w:val="cs-CZ"/>
        </w:rPr>
        <w:tab/>
      </w:r>
      <w:r w:rsidRPr="00587908">
        <w:rPr>
          <w:u w:val="single"/>
          <w:lang w:val="cs-CZ"/>
        </w:rPr>
        <w:t>právu spotřebitele na okamžité a bezplatné vyrozumění o výsledku vyhledávání v databázi umožňující posouzení úvěruschopnosti spotřebitele, je-li žádost o poskytnutí spotřebitelského úvěru zamítnuta na základě vyhledávání v databázi a o údajích o použité databázi,</w:t>
      </w:r>
    </w:p>
    <w:p w14:paraId="0FEA5FD2" w14:textId="77777777" w:rsidR="007E06C5" w:rsidRPr="00587908" w:rsidRDefault="007E06C5" w:rsidP="007E06C5">
      <w:pPr>
        <w:pStyle w:val="psmeno0"/>
        <w:rPr>
          <w:u w:val="single"/>
          <w:lang w:val="cs-CZ"/>
        </w:rPr>
      </w:pPr>
      <w:r w:rsidRPr="00587908">
        <w:rPr>
          <w:lang w:val="cs-CZ"/>
        </w:rPr>
        <w:t>l)</w:t>
      </w:r>
      <w:r w:rsidRPr="00587908">
        <w:rPr>
          <w:lang w:val="cs-CZ"/>
        </w:rPr>
        <w:tab/>
      </w:r>
      <w:r w:rsidRPr="00587908">
        <w:rPr>
          <w:u w:val="single"/>
          <w:lang w:val="cs-CZ"/>
        </w:rPr>
        <w:t>právu spotřebitele na bezplatné obdržení návrhu textu smlouvy o spotřebitelském úvěru,</w:t>
      </w:r>
    </w:p>
    <w:p w14:paraId="2D6AA89F" w14:textId="77777777" w:rsidR="007E06C5" w:rsidRPr="00587908" w:rsidRDefault="007E06C5" w:rsidP="007E06C5">
      <w:pPr>
        <w:pStyle w:val="psmeno0"/>
        <w:rPr>
          <w:u w:val="single"/>
          <w:lang w:val="cs-CZ"/>
        </w:rPr>
      </w:pPr>
      <w:r w:rsidRPr="00587908">
        <w:rPr>
          <w:lang w:val="cs-CZ"/>
        </w:rPr>
        <w:t>m)</w:t>
      </w:r>
      <w:r w:rsidRPr="00587908">
        <w:rPr>
          <w:lang w:val="cs-CZ"/>
        </w:rPr>
        <w:tab/>
      </w:r>
      <w:r w:rsidRPr="00587908">
        <w:rPr>
          <w:u w:val="single"/>
          <w:lang w:val="cs-CZ"/>
        </w:rPr>
        <w:t>době, po kterou je poskytovatel vázán informacemi poskytnutými před uzavřením smlouvy o spotřebitelském úvěru nebo návrhem na uzavření této smlouvy,</w:t>
      </w:r>
    </w:p>
    <w:p w14:paraId="6FD3B17A" w14:textId="77777777" w:rsidR="007E06C5" w:rsidRPr="00587908" w:rsidRDefault="007E06C5" w:rsidP="007E06C5">
      <w:pPr>
        <w:pStyle w:val="psmeno0"/>
        <w:rPr>
          <w:u w:val="single"/>
          <w:lang w:val="cs-CZ"/>
        </w:rPr>
      </w:pPr>
      <w:r w:rsidRPr="00587908">
        <w:rPr>
          <w:lang w:val="cs-CZ"/>
        </w:rPr>
        <w:t>n)</w:t>
      </w:r>
      <w:r w:rsidRPr="00587908">
        <w:rPr>
          <w:lang w:val="cs-CZ"/>
        </w:rPr>
        <w:tab/>
      </w:r>
      <w:r w:rsidRPr="00587908">
        <w:rPr>
          <w:u w:val="single"/>
          <w:lang w:val="cs-CZ"/>
        </w:rPr>
        <w:t>skutečnosti, zda případné použití kapitálu, vytvořeného platbami spotřebitele namísto splácení spotřebitelského úvěru, povede k úplnému splacení spotřebitelského úvěru,</w:t>
      </w:r>
    </w:p>
    <w:p w14:paraId="274C8DBB" w14:textId="6B273EDC" w:rsidR="007E06C5" w:rsidRPr="00587908" w:rsidRDefault="007E06C5" w:rsidP="007E06C5">
      <w:pPr>
        <w:pStyle w:val="psmeno0"/>
        <w:rPr>
          <w:u w:val="single"/>
          <w:lang w:val="cs-CZ"/>
        </w:rPr>
      </w:pPr>
      <w:r w:rsidRPr="00587908">
        <w:rPr>
          <w:lang w:val="cs-CZ"/>
        </w:rPr>
        <w:t>o)</w:t>
      </w:r>
      <w:r w:rsidRPr="00587908">
        <w:rPr>
          <w:lang w:val="cs-CZ"/>
        </w:rPr>
        <w:tab/>
      </w:r>
      <w:r w:rsidRPr="00587908">
        <w:rPr>
          <w:u w:val="single"/>
          <w:lang w:val="cs-CZ"/>
        </w:rPr>
        <w:t>možnosti mimosoudního řešení spotřebitelských sporů prost</w:t>
      </w:r>
      <w:r w:rsidR="007559C3">
        <w:rPr>
          <w:u w:val="single"/>
          <w:lang w:val="cs-CZ"/>
        </w:rPr>
        <w:t>řednictvím finančního arbitra a </w:t>
      </w:r>
      <w:r w:rsidRPr="00587908">
        <w:rPr>
          <w:u w:val="single"/>
          <w:lang w:val="cs-CZ"/>
        </w:rPr>
        <w:t>způsobu podání návrhu na zahájení řízení,</w:t>
      </w:r>
    </w:p>
    <w:p w14:paraId="3EE614E0" w14:textId="332D8CD4" w:rsidR="007E06C5" w:rsidRPr="00587908" w:rsidRDefault="007E06C5" w:rsidP="007E06C5">
      <w:pPr>
        <w:pStyle w:val="psmeno0"/>
        <w:rPr>
          <w:u w:val="single"/>
          <w:lang w:val="cs-CZ"/>
        </w:rPr>
      </w:pPr>
      <w:r w:rsidRPr="00587908">
        <w:rPr>
          <w:lang w:val="cs-CZ"/>
        </w:rPr>
        <w:t>p)</w:t>
      </w:r>
      <w:r w:rsidRPr="00587908">
        <w:rPr>
          <w:lang w:val="cs-CZ"/>
        </w:rPr>
        <w:tab/>
      </w:r>
      <w:r w:rsidRPr="00587908">
        <w:rPr>
          <w:u w:val="single"/>
          <w:lang w:val="cs-CZ"/>
        </w:rPr>
        <w:t>splátkovém kalendáři s uvedením všech opakujících se nebo jednorázových plateb po dobu trvání smlouvy o spotřebitelském úvěru, včetně plateb za doplňkové služby, mají-li být sjednány v souvislosti se smlouvou o spotřebitelském úvěru; uplatňuj</w:t>
      </w:r>
      <w:r w:rsidR="006527BD">
        <w:rPr>
          <w:u w:val="single"/>
          <w:lang w:val="cs-CZ"/>
        </w:rPr>
        <w:t>í-li se za různých okolností</w:t>
      </w:r>
      <w:r w:rsidRPr="00587908">
        <w:rPr>
          <w:u w:val="single"/>
          <w:lang w:val="cs-CZ"/>
        </w:rPr>
        <w:t xml:space="preserve"> různé zápůjční úrokové sazby, vycházejí platby obsahující splátky spotřebitelského úvěru z přiměřeného zvyšování zápůjční úrokové sazby</w:t>
      </w:r>
      <w:r w:rsidR="006527BD">
        <w:rPr>
          <w:u w:val="single"/>
          <w:lang w:val="cs-CZ"/>
        </w:rPr>
        <w:t>,</w:t>
      </w:r>
      <w:r w:rsidRPr="00587908">
        <w:rPr>
          <w:u w:val="single"/>
          <w:lang w:val="cs-CZ"/>
        </w:rPr>
        <w:t xml:space="preserve"> a</w:t>
      </w:r>
    </w:p>
    <w:p w14:paraId="1BBBBC54" w14:textId="77777777" w:rsidR="007E06C5" w:rsidRPr="00587908" w:rsidRDefault="007E06C5" w:rsidP="007E06C5">
      <w:pPr>
        <w:pStyle w:val="psmeno0"/>
        <w:rPr>
          <w:u w:val="single"/>
          <w:lang w:val="cs-CZ"/>
        </w:rPr>
      </w:pPr>
      <w:r w:rsidRPr="00587908">
        <w:rPr>
          <w:lang w:val="cs-CZ"/>
        </w:rPr>
        <w:t>q)</w:t>
      </w:r>
      <w:r w:rsidRPr="00587908">
        <w:rPr>
          <w:lang w:val="cs-CZ"/>
        </w:rPr>
        <w:tab/>
      </w:r>
      <w:r w:rsidRPr="00587908">
        <w:rPr>
          <w:u w:val="single"/>
          <w:lang w:val="cs-CZ"/>
        </w:rPr>
        <w:t>případné skutečnosti, že cena byla individuálně určena na základě automatizovaného zpracování osobních údajů.</w:t>
      </w:r>
    </w:p>
    <w:p w14:paraId="0C34AC06" w14:textId="77777777" w:rsidR="007E06C5" w:rsidRPr="00B578A8" w:rsidRDefault="007E06C5" w:rsidP="007E06C5">
      <w:pPr>
        <w:pStyle w:val="odstavec"/>
        <w:rPr>
          <w:u w:val="single"/>
        </w:rPr>
      </w:pPr>
      <w:r w:rsidRPr="00B217D9">
        <w:t xml:space="preserve">(3) </w:t>
      </w:r>
      <w:r w:rsidRPr="00B578A8">
        <w:rPr>
          <w:u w:val="single"/>
        </w:rPr>
        <w:t>Před uzavřením smlouvy o spotřebitelském úvěru na bydlení musí být spotřebiteli poskytnuty informace uvedené v příloze č. 4 k tomuto zákonu.</w:t>
      </w:r>
    </w:p>
    <w:p w14:paraId="5BB81CEC" w14:textId="26EF9DE7" w:rsidR="007E06C5" w:rsidRDefault="007E06C5" w:rsidP="007E06C5">
      <w:pPr>
        <w:pStyle w:val="odstavec"/>
        <w:rPr>
          <w:u w:val="single"/>
        </w:rPr>
      </w:pPr>
      <w:r>
        <w:t xml:space="preserve">(4) </w:t>
      </w:r>
      <w:r w:rsidRPr="00332CFA">
        <w:rPr>
          <w:u w:val="single"/>
        </w:rPr>
        <w:t>Má-li být výše zápůjční úrokové sazby spotřebitelského úvěru jiného než na bydlení závislá na referenční hodnotě</w:t>
      </w:r>
      <w:r w:rsidRPr="00332CFA">
        <w:rPr>
          <w:rStyle w:val="Znakapoznpodarou"/>
          <w:u w:val="single"/>
        </w:rPr>
        <w:t>5)</w:t>
      </w:r>
      <w:r w:rsidRPr="00332CFA">
        <w:rPr>
          <w:u w:val="single"/>
        </w:rPr>
        <w:t>, musí být spotřebiteli poskytnuty též i</w:t>
      </w:r>
      <w:r w:rsidR="007559C3">
        <w:rPr>
          <w:u w:val="single"/>
        </w:rPr>
        <w:t>nformace o jejím názvu a </w:t>
      </w:r>
      <w:r w:rsidRPr="00332CFA">
        <w:rPr>
          <w:u w:val="single"/>
        </w:rPr>
        <w:t>jménu jejího administrátora a o souvisejících důsledcích pro spotřebitele.</w:t>
      </w:r>
    </w:p>
    <w:p w14:paraId="413A7329" w14:textId="77777777" w:rsidR="007E06C5" w:rsidRDefault="007E06C5" w:rsidP="007E06C5">
      <w:pPr>
        <w:pStyle w:val="odstavec"/>
        <w:rPr>
          <w:u w:val="single"/>
        </w:rPr>
      </w:pPr>
      <w:r w:rsidRPr="00332CFA">
        <w:t>(5)</w:t>
      </w:r>
      <w:r>
        <w:t xml:space="preserve"> </w:t>
      </w:r>
      <w:r w:rsidRPr="00332CFA">
        <w:rPr>
          <w:u w:val="single"/>
        </w:rPr>
        <w:t>V případě, že informace podle odstavce 1 nelze uvést na jedné straně, uvedou se na první straně informace podle odstavce 1 písm. a), c) až g) a i), a informace podle odstavce 1 písm. b), h) a j) až l) se uvedou na straně druhé.</w:t>
      </w:r>
    </w:p>
    <w:p w14:paraId="7A60B52C" w14:textId="77777777" w:rsidR="007E06C5" w:rsidRDefault="007E06C5" w:rsidP="007E06C5">
      <w:pPr>
        <w:pStyle w:val="odstavec"/>
        <w:rPr>
          <w:u w:val="single"/>
        </w:rPr>
      </w:pPr>
      <w:r w:rsidRPr="00332CFA">
        <w:t>(6)</w:t>
      </w:r>
      <w:r>
        <w:t xml:space="preserve"> </w:t>
      </w:r>
      <w:r w:rsidRPr="00332CFA">
        <w:rPr>
          <w:u w:val="single"/>
        </w:rPr>
        <w:t>Informace podle odstavce 2 se uvedou za informacemi podle odstavce 1 a zřetelně se od nich oddělí.</w:t>
      </w:r>
    </w:p>
    <w:p w14:paraId="3E331DB2" w14:textId="3080BB77" w:rsidR="00B217D9" w:rsidRDefault="00B217D9" w:rsidP="00B217D9">
      <w:pPr>
        <w:pStyle w:val="Textbodunovely"/>
      </w:pPr>
      <w:r>
        <w:t>______________________________</w:t>
      </w:r>
    </w:p>
    <w:p w14:paraId="55A492D4" w14:textId="78DBC765" w:rsidR="00B217D9" w:rsidRPr="00B217D9" w:rsidRDefault="00B217D9" w:rsidP="004A5C4A">
      <w:pPr>
        <w:pStyle w:val="Textbodunovely"/>
        <w:ind w:left="284" w:hanging="284"/>
      </w:pPr>
      <w:r w:rsidRPr="00026E8B">
        <w:rPr>
          <w:vertAlign w:val="superscript"/>
        </w:rPr>
        <w:t>5)</w:t>
      </w:r>
      <w:r w:rsidR="004A5C4A">
        <w:tab/>
      </w:r>
      <w:r>
        <w:t xml:space="preserve">Nařízení </w:t>
      </w:r>
      <w:r w:rsidRPr="00587908">
        <w:t>Evropského parlamentu a Rady (EU) 2016/1011 ze dne 8. června 2016 o indexech, které jsou používány jako referenční hodnoty ve finančních nástrojích a finančních smlouvách nebo k měření výkonnosti investičních fondů,</w:t>
      </w:r>
      <w:r w:rsidR="007559C3">
        <w:t xml:space="preserve"> a o změně směrnic 2008/48/ES a </w:t>
      </w:r>
      <w:r w:rsidRPr="00587908">
        <w:t>2014/17/EU a</w:t>
      </w:r>
      <w:r w:rsidR="00026E8B">
        <w:t> </w:t>
      </w:r>
      <w:r w:rsidRPr="00587908">
        <w:t>nařízení (EU) č. 596/2014</w:t>
      </w:r>
      <w:r w:rsidR="00026E8B">
        <w:t>.“.</w:t>
      </w:r>
    </w:p>
    <w:p w14:paraId="5E462FB8" w14:textId="2E45286C" w:rsidR="007E06C5" w:rsidRDefault="007E06C5" w:rsidP="006A1745">
      <w:pPr>
        <w:pStyle w:val="celex0"/>
        <w:keepLines/>
      </w:pPr>
      <w:r>
        <w:t>CELEX: 32023L2225</w:t>
      </w:r>
      <w:r w:rsidR="00B578A8">
        <w:t>, 32014L0017</w:t>
      </w:r>
    </w:p>
    <w:p w14:paraId="45A19B68" w14:textId="509860B1" w:rsidR="007E06C5" w:rsidRDefault="007E06C5" w:rsidP="006A1745">
      <w:pPr>
        <w:pStyle w:val="Novelizanbod"/>
        <w:keepNext w:val="0"/>
      </w:pPr>
      <w:r>
        <w:t>§ 96 se včetně nadpisu zrušuje.</w:t>
      </w:r>
    </w:p>
    <w:p w14:paraId="63D3BE65" w14:textId="78AEE875" w:rsidR="007E06C5" w:rsidRDefault="007E06C5" w:rsidP="00EF1AAE">
      <w:pPr>
        <w:pStyle w:val="Novelizanbod"/>
      </w:pPr>
      <w:r>
        <w:lastRenderedPageBreak/>
        <w:t>§ 97 včetně nadpisu zní:</w:t>
      </w:r>
    </w:p>
    <w:p w14:paraId="4D3C0BD2" w14:textId="77777777" w:rsidR="007E06C5" w:rsidRDefault="007E06C5" w:rsidP="007E06C5">
      <w:pPr>
        <w:pStyle w:val="paragraf0"/>
        <w:rPr>
          <w:rStyle w:val="tituleknadpisu"/>
        </w:rPr>
      </w:pPr>
      <w:r>
        <w:t>„§ 97</w:t>
      </w:r>
      <w:r>
        <w:br/>
      </w:r>
      <w:r w:rsidRPr="00332CFA">
        <w:rPr>
          <w:rStyle w:val="tituleknadpisu"/>
        </w:rPr>
        <w:t>Informace poskytované před uzavřením dohody za účelem odvrácení řízení o nárocích poskytovatele</w:t>
      </w:r>
    </w:p>
    <w:p w14:paraId="139E5D0B" w14:textId="2E17960B" w:rsidR="007E06C5" w:rsidRDefault="007E06C5" w:rsidP="007E06C5">
      <w:pPr>
        <w:pStyle w:val="odstavec"/>
        <w:rPr>
          <w:u w:val="single"/>
        </w:rPr>
      </w:pPr>
      <w:r w:rsidRPr="00332CFA">
        <w:t>(1)</w:t>
      </w:r>
      <w:r>
        <w:t xml:space="preserve"> </w:t>
      </w:r>
      <w:r w:rsidRPr="00332CFA">
        <w:rPr>
          <w:u w:val="single"/>
        </w:rPr>
        <w:t>Sjednává-li se dohoda podle § 5 odst. 3, musí být spotřebiteli poskytnuty informace uvedené v § 95 odst. 1 a v § 95 odst. 2 písm. a), c), d) část věty před středníkem, h), j), k)</w:t>
      </w:r>
      <w:r w:rsidR="001F63C6">
        <w:rPr>
          <w:u w:val="single"/>
        </w:rPr>
        <w:t xml:space="preserve"> a</w:t>
      </w:r>
      <w:r w:rsidRPr="00332CFA">
        <w:rPr>
          <w:u w:val="single"/>
        </w:rPr>
        <w:t xml:space="preserve"> m) až q) a dále informace o </w:t>
      </w:r>
    </w:p>
    <w:p w14:paraId="3D643C19" w14:textId="77777777" w:rsidR="007E06C5" w:rsidRPr="00587908" w:rsidRDefault="007E06C5" w:rsidP="007E06C5">
      <w:pPr>
        <w:pStyle w:val="psmeno0"/>
        <w:rPr>
          <w:u w:val="single"/>
          <w:lang w:val="cs-CZ"/>
        </w:rPr>
      </w:pPr>
      <w:r w:rsidRPr="00587908">
        <w:rPr>
          <w:lang w:val="cs-CZ"/>
        </w:rPr>
        <w:t>a)</w:t>
      </w:r>
      <w:r w:rsidRPr="00587908">
        <w:rPr>
          <w:lang w:val="cs-CZ"/>
        </w:rPr>
        <w:tab/>
      </w:r>
      <w:r w:rsidRPr="00587908">
        <w:rPr>
          <w:u w:val="single"/>
          <w:lang w:val="cs-CZ"/>
        </w:rPr>
        <w:t>podmínkách a postupu směřujícím k ukončení spotřebitelského úvěru a</w:t>
      </w:r>
    </w:p>
    <w:p w14:paraId="49626166" w14:textId="77777777" w:rsidR="007E06C5" w:rsidRPr="00587908" w:rsidRDefault="007E06C5" w:rsidP="007E06C5">
      <w:pPr>
        <w:pStyle w:val="psmeno0"/>
        <w:rPr>
          <w:u w:val="single"/>
          <w:lang w:val="cs-CZ"/>
        </w:rPr>
      </w:pPr>
      <w:r w:rsidRPr="00587908">
        <w:rPr>
          <w:lang w:val="cs-CZ"/>
        </w:rPr>
        <w:t>b)</w:t>
      </w:r>
      <w:r w:rsidRPr="00587908">
        <w:rPr>
          <w:lang w:val="cs-CZ"/>
        </w:rPr>
        <w:tab/>
      </w:r>
      <w:r w:rsidRPr="00587908">
        <w:rPr>
          <w:u w:val="single"/>
          <w:lang w:val="cs-CZ"/>
        </w:rPr>
        <w:t>o tom, že spotřebitel může být kdykoli vyzván ke splacení spotřebitelského úvěru v plné výši, připadá-li to v úvahu.</w:t>
      </w:r>
    </w:p>
    <w:p w14:paraId="5E3F697C" w14:textId="62E3A664" w:rsidR="007E06C5" w:rsidRDefault="007E06C5" w:rsidP="007E06C5">
      <w:pPr>
        <w:pStyle w:val="odstavec"/>
        <w:rPr>
          <w:u w:val="single"/>
        </w:rPr>
      </w:pPr>
      <w:r w:rsidRPr="00332CFA">
        <w:t>(2)</w:t>
      </w:r>
      <w:r>
        <w:t xml:space="preserve"> </w:t>
      </w:r>
      <w:r w:rsidRPr="00332CFA">
        <w:rPr>
          <w:u w:val="single"/>
        </w:rPr>
        <w:t>V případě dohody podle § 5 odst. 3 týkající se spotřebitelského úvěru jiného než na bydlení, nelze-li informace podle § 95 odst. 1 uvést na jedné straně, uvedou se na první straně informace podle § 95 odst. 1 písm. a), c) až g) a i) a informace po</w:t>
      </w:r>
      <w:r w:rsidR="007559C3">
        <w:rPr>
          <w:u w:val="single"/>
        </w:rPr>
        <w:t>dle § 95 odst. 1 písm. b), h) a </w:t>
      </w:r>
      <w:r w:rsidRPr="00332CFA">
        <w:rPr>
          <w:u w:val="single"/>
        </w:rPr>
        <w:t>j) až l) se uvedou na straně druhé.</w:t>
      </w:r>
    </w:p>
    <w:p w14:paraId="41BE954F" w14:textId="6C24FF84" w:rsidR="007E06C5" w:rsidRDefault="007E06C5" w:rsidP="007E06C5">
      <w:pPr>
        <w:pStyle w:val="odstavec"/>
      </w:pPr>
      <w:r w:rsidRPr="00332CFA">
        <w:t>(3)</w:t>
      </w:r>
      <w:r>
        <w:t xml:space="preserve"> </w:t>
      </w:r>
      <w:r w:rsidRPr="00332CFA">
        <w:rPr>
          <w:u w:val="single"/>
        </w:rPr>
        <w:t>V případě dohody podle § 5 odst. 3 týkající se spotřebitelského úvěru jiného než na bydlení se informace podle § 95 odst. 2 písm. a), c), d) část věty před středníkem, h), j), k) a m) až q) a dále informace podle § 97 odst. 1 písm. a) a b) uvedou za informacemi podle § 95 odst.</w:t>
      </w:r>
      <w:r w:rsidR="000E6316">
        <w:rPr>
          <w:u w:val="single"/>
        </w:rPr>
        <w:t> </w:t>
      </w:r>
      <w:r w:rsidRPr="00332CFA">
        <w:rPr>
          <w:u w:val="single"/>
        </w:rPr>
        <w:t>1 a zřetelně se od nich oddělí.</w:t>
      </w:r>
      <w:r w:rsidRPr="00332CFA">
        <w:t>“</w:t>
      </w:r>
      <w:r w:rsidR="00F13A8F">
        <w:t>.</w:t>
      </w:r>
    </w:p>
    <w:p w14:paraId="4772DAAE" w14:textId="69670090" w:rsidR="007E06C5" w:rsidRDefault="007E06C5" w:rsidP="007E06C5">
      <w:pPr>
        <w:pStyle w:val="celex0"/>
      </w:pPr>
      <w:r>
        <w:t>CELEX: 32023L2225</w:t>
      </w:r>
    </w:p>
    <w:p w14:paraId="1C3C1D08" w14:textId="12E4D087" w:rsidR="007E06C5" w:rsidRDefault="007E06C5" w:rsidP="00EF1AAE">
      <w:pPr>
        <w:pStyle w:val="Novelizanbod"/>
      </w:pPr>
      <w:r>
        <w:t>§ 98 včetně nadpisu zní:</w:t>
      </w:r>
    </w:p>
    <w:p w14:paraId="49326AE3" w14:textId="77777777" w:rsidR="007E06C5" w:rsidRDefault="007E06C5" w:rsidP="007E06C5">
      <w:pPr>
        <w:pStyle w:val="paragraf0"/>
        <w:rPr>
          <w:rStyle w:val="tituleknadpisu"/>
        </w:rPr>
      </w:pPr>
      <w:r>
        <w:t>„§ 98</w:t>
      </w:r>
      <w:r>
        <w:br/>
      </w:r>
      <w:r w:rsidRPr="00332CFA">
        <w:rPr>
          <w:rStyle w:val="tituleknadpisu"/>
        </w:rPr>
        <w:t>Informace poskytované formou hlasové telefonní komunikace</w:t>
      </w:r>
    </w:p>
    <w:p w14:paraId="2E3B5C09" w14:textId="22D1C255" w:rsidR="007E06C5" w:rsidRDefault="007E06C5" w:rsidP="007E06C5">
      <w:pPr>
        <w:pStyle w:val="odstavec"/>
        <w:rPr>
          <w:u w:val="single"/>
        </w:rPr>
      </w:pPr>
      <w:r w:rsidRPr="00332CFA">
        <w:rPr>
          <w:u w:val="single"/>
        </w:rPr>
        <w:t>Probíhá-li předtím, než spotřebitel obdrží návrh smluvních podmínek, které mají být obsahem smlouvy o spotřebitelském úvěru podle § 1</w:t>
      </w:r>
      <w:r w:rsidR="007559C3">
        <w:rPr>
          <w:u w:val="single"/>
        </w:rPr>
        <w:t>05 odst. 2, jednání o smlouvě o </w:t>
      </w:r>
      <w:r w:rsidRPr="00332CFA">
        <w:rPr>
          <w:u w:val="single"/>
        </w:rPr>
        <w:t>spotřebitelském úvěru formou hlasové telefonní komunikace, musí být spotřebiteli poskytnuty ales</w:t>
      </w:r>
      <w:r w:rsidR="00EF4B70">
        <w:rPr>
          <w:u w:val="single"/>
        </w:rPr>
        <w:t>poň informace uvedené v případě</w:t>
      </w:r>
    </w:p>
    <w:p w14:paraId="36468961" w14:textId="77777777" w:rsidR="007E06C5" w:rsidRPr="00587908" w:rsidRDefault="007E06C5" w:rsidP="007E06C5">
      <w:pPr>
        <w:pStyle w:val="psmeno0"/>
        <w:rPr>
          <w:u w:val="single"/>
          <w:lang w:val="cs-CZ"/>
        </w:rPr>
      </w:pPr>
      <w:r w:rsidRPr="00587908">
        <w:rPr>
          <w:lang w:val="cs-CZ"/>
        </w:rPr>
        <w:t>a)</w:t>
      </w:r>
      <w:r w:rsidRPr="00587908">
        <w:rPr>
          <w:lang w:val="cs-CZ"/>
        </w:rPr>
        <w:tab/>
      </w:r>
      <w:r w:rsidRPr="00587908">
        <w:rPr>
          <w:u w:val="single"/>
          <w:lang w:val="cs-CZ"/>
        </w:rPr>
        <w:t>spotřebitelského úvěru jiného než na bydlení v § 95 odst. 1 a</w:t>
      </w:r>
    </w:p>
    <w:p w14:paraId="4B112C59" w14:textId="778D133D" w:rsidR="007E06C5" w:rsidRPr="00587908" w:rsidRDefault="007E06C5" w:rsidP="007E06C5">
      <w:pPr>
        <w:pStyle w:val="psmeno0"/>
        <w:rPr>
          <w:lang w:val="cs-CZ"/>
        </w:rPr>
      </w:pPr>
      <w:r w:rsidRPr="00587908">
        <w:rPr>
          <w:lang w:val="cs-CZ"/>
        </w:rPr>
        <w:t>b)</w:t>
      </w:r>
      <w:r w:rsidRPr="00587908">
        <w:rPr>
          <w:lang w:val="cs-CZ"/>
        </w:rPr>
        <w:tab/>
      </w:r>
      <w:r w:rsidRPr="00EF4B70">
        <w:rPr>
          <w:u w:val="single"/>
          <w:lang w:val="cs-CZ"/>
        </w:rPr>
        <w:t xml:space="preserve">spotřebitelského úvěru na bydlení </w:t>
      </w:r>
      <w:r w:rsidRPr="00962380">
        <w:rPr>
          <w:u w:val="single"/>
          <w:lang w:val="cs-CZ"/>
        </w:rPr>
        <w:t>v části</w:t>
      </w:r>
      <w:r w:rsidRPr="00587908">
        <w:rPr>
          <w:u w:val="single"/>
          <w:lang w:val="cs-CZ"/>
        </w:rPr>
        <w:t xml:space="preserve"> A oddílech 3 až 6 přílohy č. 4 k tomuto zákonu</w:t>
      </w:r>
      <w:r w:rsidRPr="00587908">
        <w:rPr>
          <w:lang w:val="cs-CZ"/>
        </w:rPr>
        <w:t>.</w:t>
      </w:r>
      <w:r w:rsidR="00962380">
        <w:rPr>
          <w:lang w:val="cs-CZ"/>
        </w:rPr>
        <w:t>“.</w:t>
      </w:r>
    </w:p>
    <w:p w14:paraId="6CDF3190" w14:textId="77777777" w:rsidR="007E06C5" w:rsidRDefault="007E06C5" w:rsidP="007E06C5">
      <w:pPr>
        <w:pStyle w:val="celex0"/>
      </w:pPr>
      <w:r>
        <w:t>CELEX: 32023L2225, 32014L0017</w:t>
      </w:r>
    </w:p>
    <w:p w14:paraId="497D5C58" w14:textId="710433F8" w:rsidR="007E06C5" w:rsidRDefault="007E06C5" w:rsidP="00EF1AAE">
      <w:pPr>
        <w:pStyle w:val="Novelizanbod"/>
      </w:pPr>
      <w:r>
        <w:t>§ 99 včetně nadpisu zní:</w:t>
      </w:r>
    </w:p>
    <w:p w14:paraId="694C7FB2" w14:textId="77777777" w:rsidR="007E06C5" w:rsidRDefault="007E06C5" w:rsidP="007E06C5">
      <w:pPr>
        <w:pStyle w:val="paragraf0"/>
        <w:rPr>
          <w:rStyle w:val="tituleknadpisu"/>
        </w:rPr>
      </w:pPr>
      <w:r>
        <w:t>„§ 99</w:t>
      </w:r>
      <w:r>
        <w:br/>
      </w:r>
      <w:r w:rsidRPr="00332CFA">
        <w:rPr>
          <w:rStyle w:val="tituleknadpisu"/>
        </w:rPr>
        <w:t>Forma poskytnutí informací</w:t>
      </w:r>
    </w:p>
    <w:p w14:paraId="36CBC6CD" w14:textId="26C678D1" w:rsidR="007E06C5" w:rsidRDefault="007E06C5" w:rsidP="007E06C5">
      <w:pPr>
        <w:pStyle w:val="odstavec"/>
        <w:rPr>
          <w:u w:val="single"/>
        </w:rPr>
      </w:pPr>
      <w:r w:rsidRPr="00332CFA">
        <w:t>(1)</w:t>
      </w:r>
      <w:r>
        <w:t xml:space="preserve"> </w:t>
      </w:r>
      <w:r w:rsidRPr="00332CFA">
        <w:rPr>
          <w:u w:val="single"/>
        </w:rPr>
        <w:t>Informace podle § 95 odst. 1 a 2 se poskytují prostřednictvím formuláře uvedeného v</w:t>
      </w:r>
      <w:r w:rsidR="000E6316">
        <w:rPr>
          <w:u w:val="single"/>
        </w:rPr>
        <w:t> </w:t>
      </w:r>
      <w:r w:rsidRPr="00332CFA">
        <w:rPr>
          <w:u w:val="single"/>
        </w:rPr>
        <w:t>příloze č. 2 k tomuto zákonu.</w:t>
      </w:r>
    </w:p>
    <w:p w14:paraId="429678F8" w14:textId="4B8BC6FE" w:rsidR="007E06C5" w:rsidRDefault="007E06C5" w:rsidP="007E06C5">
      <w:pPr>
        <w:pStyle w:val="odstavec"/>
      </w:pPr>
      <w:r w:rsidRPr="00332CFA">
        <w:t>(2)</w:t>
      </w:r>
      <w:r>
        <w:t xml:space="preserve"> </w:t>
      </w:r>
      <w:r w:rsidRPr="00C813D2">
        <w:rPr>
          <w:u w:val="single"/>
        </w:rPr>
        <w:t>Informace podle § 95 odst. 3 se poskytují prostřednictvím formuláře Evropský sta</w:t>
      </w:r>
      <w:r w:rsidR="00EF4B70">
        <w:rPr>
          <w:u w:val="single"/>
        </w:rPr>
        <w:t>ndardizovaný informační přehled</w:t>
      </w:r>
      <w:r w:rsidRPr="00C813D2">
        <w:rPr>
          <w:u w:val="single"/>
        </w:rPr>
        <w:t xml:space="preserve"> uvedeného v příloze č. 4 k tomuto zákonu.</w:t>
      </w:r>
    </w:p>
    <w:p w14:paraId="21AB9B69" w14:textId="26EE0077" w:rsidR="007E06C5" w:rsidRPr="00C813D2" w:rsidRDefault="007E06C5" w:rsidP="007E06C5">
      <w:pPr>
        <w:pStyle w:val="odstavec"/>
        <w:rPr>
          <w:u w:val="single"/>
        </w:rPr>
      </w:pPr>
      <w:r>
        <w:t xml:space="preserve">(3) </w:t>
      </w:r>
      <w:r w:rsidRPr="00C813D2">
        <w:rPr>
          <w:u w:val="single"/>
        </w:rPr>
        <w:t>V případě spotřebitelského úvěru jiného než na bydlení se informace podle § 97 poskytují prostřednictvím formuláře uvedeného v příloze č. 3 k tomuto zákonu</w:t>
      </w:r>
      <w:r w:rsidR="00134FCB">
        <w:rPr>
          <w:u w:val="single"/>
        </w:rPr>
        <w:t>.</w:t>
      </w:r>
    </w:p>
    <w:p w14:paraId="4F75D267" w14:textId="77777777" w:rsidR="007E06C5" w:rsidRDefault="007E06C5" w:rsidP="007E06C5">
      <w:pPr>
        <w:pStyle w:val="odstavec"/>
        <w:rPr>
          <w:u w:val="single"/>
        </w:rPr>
      </w:pPr>
      <w:r>
        <w:t xml:space="preserve">(4) </w:t>
      </w:r>
      <w:r w:rsidRPr="00332CFA">
        <w:rPr>
          <w:u w:val="single"/>
        </w:rPr>
        <w:t>Nestanoví-li zákon jinak, všechny informace podle § 95 a 97 musí být stejně výrazné.</w:t>
      </w:r>
      <w:r w:rsidRPr="00332CFA">
        <w:t xml:space="preserve"> </w:t>
      </w:r>
      <w:r w:rsidRPr="00332CFA">
        <w:rPr>
          <w:u w:val="single"/>
        </w:rPr>
        <w:t>Jiné informace než uvedené v § 95 odst. 1 až 3 a § 97 se poskytují v samostatném dokumentu.</w:t>
      </w:r>
    </w:p>
    <w:p w14:paraId="7615894A" w14:textId="29E2346C" w:rsidR="007E06C5" w:rsidRPr="00C813D2" w:rsidRDefault="007E06C5" w:rsidP="007E06C5">
      <w:pPr>
        <w:pStyle w:val="odstavec"/>
        <w:rPr>
          <w:u w:val="single"/>
        </w:rPr>
      </w:pPr>
      <w:r w:rsidRPr="00332CFA">
        <w:lastRenderedPageBreak/>
        <w:t>(5)</w:t>
      </w:r>
      <w:r>
        <w:t xml:space="preserve"> </w:t>
      </w:r>
      <w:r w:rsidRPr="00C813D2">
        <w:rPr>
          <w:u w:val="single"/>
        </w:rPr>
        <w:t>Informace podle § 98 se poskytují prostřednictvím hlasové tel</w:t>
      </w:r>
      <w:r w:rsidR="007559C3">
        <w:rPr>
          <w:u w:val="single"/>
        </w:rPr>
        <w:t>efonní komunikace.</w:t>
      </w:r>
    </w:p>
    <w:p w14:paraId="3340CDDA" w14:textId="77777777" w:rsidR="007E06C5" w:rsidRDefault="007E06C5" w:rsidP="007E06C5">
      <w:pPr>
        <w:pStyle w:val="odstavec"/>
      </w:pPr>
      <w:r>
        <w:t xml:space="preserve">(6) </w:t>
      </w:r>
      <w:r w:rsidRPr="00C813D2">
        <w:rPr>
          <w:u w:val="single"/>
        </w:rPr>
        <w:t>Poskytnutím informací způsobem uvedeným v odstavcích 1 až 4 poskytovatel splní informační povinnosti podle občanského zákoníku týkající se smluv uzavíraných se spotřebitelem.</w:t>
      </w:r>
    </w:p>
    <w:p w14:paraId="5825E24F" w14:textId="345AC83C" w:rsidR="007E06C5" w:rsidRDefault="007E06C5" w:rsidP="007E06C5">
      <w:pPr>
        <w:pStyle w:val="odstavec"/>
        <w:rPr>
          <w:u w:val="single"/>
        </w:rPr>
      </w:pPr>
      <w:r>
        <w:t xml:space="preserve">(7) </w:t>
      </w:r>
      <w:r w:rsidRPr="00332CFA">
        <w:rPr>
          <w:u w:val="single"/>
        </w:rPr>
        <w:t>Formuláře podle odstavců 1 a 3 se poskytují na trvalém nosiči dat zvoleném podle §</w:t>
      </w:r>
      <w:r w:rsidR="000E6316">
        <w:rPr>
          <w:u w:val="single"/>
        </w:rPr>
        <w:t> </w:t>
      </w:r>
      <w:r w:rsidRPr="00332CFA">
        <w:rPr>
          <w:u w:val="single"/>
        </w:rPr>
        <w:t xml:space="preserve">90 odst. 3. Jsou-li poskytnuty </w:t>
      </w:r>
      <w:r w:rsidR="004D65F5">
        <w:rPr>
          <w:u w:val="single"/>
        </w:rPr>
        <w:t>jinak než v listinné podobě</w:t>
      </w:r>
      <w:r w:rsidRPr="00332CFA">
        <w:rPr>
          <w:u w:val="single"/>
        </w:rPr>
        <w:t>, musí být zobrazeny</w:t>
      </w:r>
    </w:p>
    <w:p w14:paraId="4067E0CB" w14:textId="77777777" w:rsidR="007E06C5" w:rsidRPr="00587908" w:rsidRDefault="007E06C5" w:rsidP="007E06C5">
      <w:pPr>
        <w:pStyle w:val="psmeno0"/>
        <w:rPr>
          <w:u w:val="single"/>
          <w:lang w:val="cs-CZ"/>
        </w:rPr>
      </w:pPr>
      <w:r w:rsidRPr="00587908">
        <w:rPr>
          <w:lang w:val="cs-CZ"/>
        </w:rPr>
        <w:t>a)</w:t>
      </w:r>
      <w:r w:rsidRPr="00587908">
        <w:rPr>
          <w:lang w:val="cs-CZ"/>
        </w:rPr>
        <w:tab/>
      </w:r>
      <w:r w:rsidRPr="00587908">
        <w:rPr>
          <w:u w:val="single"/>
          <w:lang w:val="cs-CZ"/>
        </w:rPr>
        <w:t xml:space="preserve">konzistentně při zohlednění technických omezení nosiče sloužícího pro jejich zobrazení, a </w:t>
      </w:r>
    </w:p>
    <w:p w14:paraId="6C279B64" w14:textId="67920AF4" w:rsidR="007E06C5" w:rsidRPr="00587908" w:rsidRDefault="007E06C5" w:rsidP="007E06C5">
      <w:pPr>
        <w:pStyle w:val="psmeno0"/>
        <w:rPr>
          <w:lang w:val="cs-CZ"/>
        </w:rPr>
      </w:pPr>
      <w:r w:rsidRPr="00587908">
        <w:rPr>
          <w:lang w:val="cs-CZ"/>
        </w:rPr>
        <w:t>b)</w:t>
      </w:r>
      <w:r w:rsidRPr="00587908">
        <w:rPr>
          <w:lang w:val="cs-CZ"/>
        </w:rPr>
        <w:tab/>
      </w:r>
      <w:r w:rsidRPr="00587908">
        <w:rPr>
          <w:u w:val="single"/>
          <w:lang w:val="cs-CZ"/>
        </w:rPr>
        <w:t>přiměřeným a vhodným způsobem podle způsobu poskytnutí s přihlédnutím k</w:t>
      </w:r>
      <w:r w:rsidR="000E6316">
        <w:rPr>
          <w:u w:val="single"/>
          <w:lang w:val="cs-CZ"/>
        </w:rPr>
        <w:t> </w:t>
      </w:r>
      <w:r w:rsidRPr="00587908">
        <w:rPr>
          <w:u w:val="single"/>
          <w:lang w:val="cs-CZ"/>
        </w:rPr>
        <w:t>interoperabilitě.</w:t>
      </w:r>
      <w:r w:rsidRPr="00587908">
        <w:rPr>
          <w:lang w:val="cs-CZ"/>
        </w:rPr>
        <w:t>“</w:t>
      </w:r>
      <w:r w:rsidR="00A23158">
        <w:rPr>
          <w:lang w:val="cs-CZ"/>
        </w:rPr>
        <w:t>.</w:t>
      </w:r>
    </w:p>
    <w:p w14:paraId="46814EC1" w14:textId="5FE27001" w:rsidR="007E06C5" w:rsidRDefault="007E06C5" w:rsidP="007E06C5">
      <w:pPr>
        <w:pStyle w:val="celex0"/>
      </w:pPr>
      <w:r>
        <w:t>CELEX: 32023L2225</w:t>
      </w:r>
      <w:r w:rsidR="00C37921">
        <w:t>, 32014L0017</w:t>
      </w:r>
    </w:p>
    <w:p w14:paraId="69B70CAA" w14:textId="0B09680E" w:rsidR="007E06C5" w:rsidRDefault="007E06C5" w:rsidP="00353C4E">
      <w:pPr>
        <w:pStyle w:val="Novelizanbod"/>
        <w:tabs>
          <w:tab w:val="clear" w:pos="851"/>
        </w:tabs>
      </w:pPr>
      <w:r>
        <w:t xml:space="preserve">V § 100 odst. 1 úvodní části ustanovení </w:t>
      </w:r>
      <w:r w:rsidR="00DD7502">
        <w:t xml:space="preserve">a </w:t>
      </w:r>
      <w:r w:rsidR="00140F9F">
        <w:t xml:space="preserve">v </w:t>
      </w:r>
      <w:r w:rsidR="00DD7502">
        <w:t>odst</w:t>
      </w:r>
      <w:r w:rsidR="00140F9F">
        <w:t>avci</w:t>
      </w:r>
      <w:r w:rsidR="00DD7502">
        <w:t xml:space="preserve"> 2 se slova</w:t>
      </w:r>
      <w:r>
        <w:t xml:space="preserve"> „</w:t>
      </w:r>
      <w:r w:rsidR="00DD7502">
        <w:t xml:space="preserve">§ 95 </w:t>
      </w:r>
      <w:r>
        <w:t>až</w:t>
      </w:r>
      <w:r w:rsidR="00DD7502">
        <w:t xml:space="preserve"> 98“ nahrazují</w:t>
      </w:r>
      <w:r>
        <w:t xml:space="preserve"> slovy „</w:t>
      </w:r>
      <w:r w:rsidR="00DD7502">
        <w:t>§ 95,</w:t>
      </w:r>
      <w:r>
        <w:t xml:space="preserve"> 97 a</w:t>
      </w:r>
      <w:r w:rsidR="00DD7502">
        <w:t xml:space="preserve"> 98</w:t>
      </w:r>
      <w:r>
        <w:t>“.</w:t>
      </w:r>
    </w:p>
    <w:p w14:paraId="452C41C2" w14:textId="62A0DD3D" w:rsidR="007E06C5" w:rsidRPr="00353C4E" w:rsidRDefault="007E06C5" w:rsidP="00353C4E">
      <w:pPr>
        <w:pStyle w:val="Novelizanbod"/>
        <w:tabs>
          <w:tab w:val="clear" w:pos="851"/>
        </w:tabs>
      </w:pPr>
      <w:r w:rsidRPr="00353C4E">
        <w:t>V § 100 odstavec 3 zní:</w:t>
      </w:r>
    </w:p>
    <w:p w14:paraId="4DE37E00" w14:textId="1152DB20" w:rsidR="007E06C5" w:rsidRDefault="007E06C5" w:rsidP="007E06C5">
      <w:pPr>
        <w:pStyle w:val="odstavec"/>
      </w:pPr>
      <w:r>
        <w:t xml:space="preserve">„(3) </w:t>
      </w:r>
      <w:r w:rsidRPr="00C813D2">
        <w:rPr>
          <w:u w:val="single"/>
        </w:rPr>
        <w:t>V případě hlasové telefonní komunikace musí být informace podle § 95 a 97 poskytnuty způsobem podle § 99 bez zbytečného odkladu po uzavření smlouvy o</w:t>
      </w:r>
      <w:r w:rsidR="000A3C9C">
        <w:rPr>
          <w:u w:val="single"/>
        </w:rPr>
        <w:t> </w:t>
      </w:r>
      <w:r w:rsidRPr="00C813D2">
        <w:rPr>
          <w:u w:val="single"/>
        </w:rPr>
        <w:t>spotřebitelském úvěru.</w:t>
      </w:r>
      <w:r>
        <w:t>“</w:t>
      </w:r>
      <w:r w:rsidR="00134FCB">
        <w:t>.</w:t>
      </w:r>
    </w:p>
    <w:p w14:paraId="6F33338F" w14:textId="77777777" w:rsidR="00763191" w:rsidRDefault="00763191" w:rsidP="00763191">
      <w:pPr>
        <w:pStyle w:val="celex0"/>
      </w:pPr>
      <w:r>
        <w:t>CELEX: 32023L2225</w:t>
      </w:r>
    </w:p>
    <w:p w14:paraId="2B65ADA1" w14:textId="03A300C5" w:rsidR="007E06C5" w:rsidRPr="00353C4E" w:rsidRDefault="007E06C5" w:rsidP="00353C4E">
      <w:pPr>
        <w:pStyle w:val="Novelizanbod"/>
        <w:tabs>
          <w:tab w:val="clear" w:pos="851"/>
        </w:tabs>
      </w:pPr>
      <w:r w:rsidRPr="00353C4E">
        <w:t>V § 100 se odstavec 4 zrušuje.</w:t>
      </w:r>
    </w:p>
    <w:p w14:paraId="76C2B4FA" w14:textId="096D5E7C" w:rsidR="007E06C5" w:rsidRPr="00EE731E" w:rsidRDefault="007E06C5" w:rsidP="00353C4E">
      <w:pPr>
        <w:pStyle w:val="Novelizanbod"/>
        <w:tabs>
          <w:tab w:val="clear" w:pos="851"/>
        </w:tabs>
      </w:pPr>
      <w:r w:rsidRPr="00EE731E">
        <w:t xml:space="preserve">Za § 100 se vkládá nový § 100a, který </w:t>
      </w:r>
      <w:r w:rsidR="00A35A22" w:rsidRPr="00EE731E">
        <w:t xml:space="preserve">včetně nadpisu </w:t>
      </w:r>
      <w:r w:rsidRPr="00EE731E">
        <w:t>zní</w:t>
      </w:r>
      <w:r w:rsidR="00EE731E">
        <w:t>:</w:t>
      </w:r>
    </w:p>
    <w:p w14:paraId="26A5E391" w14:textId="77777777" w:rsidR="007E06C5" w:rsidRPr="00EE731E" w:rsidRDefault="007E06C5" w:rsidP="007E06C5">
      <w:pPr>
        <w:pStyle w:val="novelizanbod0"/>
        <w:jc w:val="center"/>
      </w:pPr>
      <w:r w:rsidRPr="00EE731E">
        <w:t>„§ 100a</w:t>
      </w:r>
    </w:p>
    <w:p w14:paraId="4517F82F" w14:textId="77777777" w:rsidR="007E06C5" w:rsidRPr="00EE731E" w:rsidRDefault="007E06C5" w:rsidP="007E06C5">
      <w:pPr>
        <w:pStyle w:val="novelizanbod0"/>
        <w:jc w:val="center"/>
        <w:rPr>
          <w:b/>
        </w:rPr>
      </w:pPr>
      <w:r w:rsidRPr="00EE731E">
        <w:rPr>
          <w:b/>
        </w:rPr>
        <w:t>Připomenutí práva na odstoupení od smlouvy</w:t>
      </w:r>
    </w:p>
    <w:p w14:paraId="4398F9FE" w14:textId="5C06B11F" w:rsidR="007E06C5" w:rsidRPr="00EE731E" w:rsidRDefault="007E06C5" w:rsidP="00EE731E">
      <w:pPr>
        <w:pStyle w:val="Textodstavce"/>
        <w:numPr>
          <w:ilvl w:val="0"/>
          <w:numId w:val="20"/>
        </w:numPr>
        <w:rPr>
          <w:u w:val="single"/>
        </w:rPr>
      </w:pPr>
      <w:r w:rsidRPr="00EE731E">
        <w:rPr>
          <w:u w:val="single"/>
        </w:rPr>
        <w:t>Jsou-li informace podle § 95 odst. 1 a 2 poskytnuty spotřebiteli méně než jeden den před uzavřením smlouvy o spotřebitelském úvěru nebo předtím, než spotřebitel učiní závazný návrh na uzavření takové smlouvy, poskytovatel připomene spotřebiteli, že podle § 118 může od smlouvy odstoupit a jakým způsobem tak má učinit.</w:t>
      </w:r>
    </w:p>
    <w:p w14:paraId="5EBB53B9" w14:textId="1A8FC592" w:rsidR="007E06C5" w:rsidRPr="00EE731E" w:rsidRDefault="007E06C5" w:rsidP="00EE731E">
      <w:pPr>
        <w:pStyle w:val="Textodstavce"/>
      </w:pPr>
      <w:r w:rsidRPr="00EE731E">
        <w:rPr>
          <w:u w:val="single"/>
        </w:rPr>
        <w:t>Připomenutí podle odstavce 1 odešle poskytovatel spotřebiteli ve lhůtě jeden až sedm dnů od uzavření smlouvy o spotřebitelském úvěru nebo od doby, kdy spotřebitel učinil závazný návrh na uzavření takové smlouvy, na trvalém nosiči dat zvoleném podle § 90 odst. 3.</w:t>
      </w:r>
      <w:r w:rsidRPr="00EE731E">
        <w:t>“.</w:t>
      </w:r>
    </w:p>
    <w:p w14:paraId="5387C0DD" w14:textId="77777777" w:rsidR="007E06C5" w:rsidRDefault="007E06C5" w:rsidP="007E06C5">
      <w:pPr>
        <w:pStyle w:val="novelizanbod0"/>
      </w:pPr>
      <w:r w:rsidRPr="00EE731E">
        <w:rPr>
          <w:i/>
          <w:sz w:val="20"/>
        </w:rPr>
        <w:t>CELEX: 32023L2225</w:t>
      </w:r>
    </w:p>
    <w:p w14:paraId="5B2D11BC" w14:textId="4EE93EC2" w:rsidR="008A0E8B" w:rsidRPr="00353C4E" w:rsidRDefault="007E06C5" w:rsidP="00353C4E">
      <w:pPr>
        <w:pStyle w:val="Novelizanbod"/>
        <w:tabs>
          <w:tab w:val="clear" w:pos="851"/>
        </w:tabs>
      </w:pPr>
      <w:r w:rsidRPr="00353C4E">
        <w:t xml:space="preserve">V § 101 odst. 1 úvodní část ustanovení </w:t>
      </w:r>
      <w:r w:rsidR="008A0E8B" w:rsidRPr="00353C4E">
        <w:t>zní:</w:t>
      </w:r>
    </w:p>
    <w:p w14:paraId="19FEC444" w14:textId="09E12E83" w:rsidR="007E06C5" w:rsidRDefault="008A0E8B" w:rsidP="002E306D">
      <w:pPr>
        <w:pStyle w:val="odstavec"/>
      </w:pPr>
      <w:r w:rsidRPr="002E306D">
        <w:t xml:space="preserve">„(1) </w:t>
      </w:r>
      <w:r w:rsidR="00232B88" w:rsidRPr="00302C6A">
        <w:rPr>
          <w:u w:val="single"/>
        </w:rPr>
        <w:t>Poskytovatel je povinen po dobu trvání spotřebitelského úvěru sjednaného na dobu neurčitou poskytovat spotřebiteli pravidelně v přiměřeném intervalu a v případě spotřebitelského úvěru ve formě možnosti přečerpání nejméně jednou za měsíc, na trvalém nosiči dat zvoleném podle § 90 odst. 3, výpis obsahující informace o</w:t>
      </w:r>
      <w:r w:rsidR="007E06C5" w:rsidRPr="00302C6A">
        <w:t>“.</w:t>
      </w:r>
    </w:p>
    <w:p w14:paraId="7EA08424" w14:textId="1FBE5098" w:rsidR="00970BA2" w:rsidRPr="00970BA2" w:rsidRDefault="00A56E58" w:rsidP="00A56E58">
      <w:pPr>
        <w:pStyle w:val="celex0"/>
      </w:pPr>
      <w:r>
        <w:t>CELEX: 32023L2225</w:t>
      </w:r>
    </w:p>
    <w:p w14:paraId="1531C04A" w14:textId="092C9589" w:rsidR="007E06C5" w:rsidRPr="00A56E58" w:rsidRDefault="007E06C5" w:rsidP="002E02FC">
      <w:pPr>
        <w:pStyle w:val="Novelizanbod"/>
        <w:tabs>
          <w:tab w:val="clear" w:pos="851"/>
        </w:tabs>
      </w:pPr>
      <w:r w:rsidRPr="00A56E58">
        <w:lastRenderedPageBreak/>
        <w:t>V § 101 odst. 2 se slovo „poskytne“ nahrazuje slovem „</w:t>
      </w:r>
      <w:r w:rsidRPr="00A56E58">
        <w:rPr>
          <w:u w:val="single"/>
        </w:rPr>
        <w:t>zpřístupní</w:t>
      </w:r>
      <w:r w:rsidRPr="00A56E58">
        <w:t>“ a slova „na požádání“ se zrušují.</w:t>
      </w:r>
    </w:p>
    <w:p w14:paraId="0E715A4D" w14:textId="5AC7CDE6" w:rsidR="00970BA2" w:rsidRPr="00970BA2" w:rsidRDefault="00A56E58" w:rsidP="00A56E58">
      <w:pPr>
        <w:pStyle w:val="celex0"/>
      </w:pPr>
      <w:r>
        <w:t>CELEX: 32023L2225</w:t>
      </w:r>
    </w:p>
    <w:p w14:paraId="30AA9513" w14:textId="43008B41" w:rsidR="007E06C5" w:rsidRPr="00CF76EF" w:rsidRDefault="007E06C5" w:rsidP="006B47CF">
      <w:pPr>
        <w:pStyle w:val="Novelizanbod"/>
        <w:keepLines w:val="0"/>
        <w:tabs>
          <w:tab w:val="clear" w:pos="851"/>
        </w:tabs>
      </w:pPr>
      <w:r w:rsidRPr="00CF76EF">
        <w:t xml:space="preserve">V § 101a </w:t>
      </w:r>
      <w:r w:rsidR="00CF76EF" w:rsidRPr="00CF76EF">
        <w:t xml:space="preserve">se na konci textu </w:t>
      </w:r>
      <w:r w:rsidRPr="00CF76EF">
        <w:t xml:space="preserve">úvodní části ustanovení </w:t>
      </w:r>
      <w:r w:rsidR="00CF76EF" w:rsidRPr="00CF76EF">
        <w:t xml:space="preserve">doplňují </w:t>
      </w:r>
      <w:proofErr w:type="gramStart"/>
      <w:r w:rsidRPr="00CF76EF">
        <w:t>slova „</w:t>
      </w:r>
      <w:r w:rsidRPr="00CF76EF">
        <w:rPr>
          <w:u w:val="single"/>
        </w:rPr>
        <w:t>,na</w:t>
      </w:r>
      <w:proofErr w:type="gramEnd"/>
      <w:r w:rsidRPr="00CF76EF">
        <w:rPr>
          <w:u w:val="single"/>
        </w:rPr>
        <w:t xml:space="preserve"> trvalém nosiči dat zvoleném podle § 90 odst. 3,</w:t>
      </w:r>
      <w:r w:rsidRPr="00CF76EF">
        <w:t>“.</w:t>
      </w:r>
    </w:p>
    <w:p w14:paraId="0B7EB8CD" w14:textId="19703218" w:rsidR="00970BA2" w:rsidRPr="00CF76EF" w:rsidRDefault="00CF76EF" w:rsidP="006B47CF">
      <w:pPr>
        <w:pStyle w:val="celex0"/>
        <w:keepNext/>
      </w:pPr>
      <w:r>
        <w:t>CELEX: 32023L2225</w:t>
      </w:r>
    </w:p>
    <w:p w14:paraId="1B25CA9A" w14:textId="5DA54651" w:rsidR="007E06C5" w:rsidRPr="00835733" w:rsidRDefault="007E06C5" w:rsidP="006B47CF">
      <w:pPr>
        <w:pStyle w:val="Novelizanbod"/>
        <w:keepLines w:val="0"/>
        <w:tabs>
          <w:tab w:val="clear" w:pos="851"/>
        </w:tabs>
      </w:pPr>
      <w:r w:rsidRPr="00835733">
        <w:t xml:space="preserve">V § 102 se na konci odstavce 3 doplňují </w:t>
      </w:r>
      <w:r w:rsidR="00D83072" w:rsidRPr="00835733">
        <w:t xml:space="preserve">věty </w:t>
      </w:r>
      <w:r w:rsidRPr="00835733">
        <w:t xml:space="preserve">„Neposkytne-li poskytovatel informace podle odstavce 1 ve lhůtě podle věty první, změna zápůjční úrokové sazby je účinná nejdříve po uplynutí </w:t>
      </w:r>
      <w:r w:rsidR="00140F9F">
        <w:t>3</w:t>
      </w:r>
      <w:r w:rsidRPr="00835733">
        <w:t xml:space="preserve"> měsíců od poskytnutí informace podle odstavce 1. Do doby nabytí účinnosti této změny platí zápůjční úroková sazba účinná v posledním období s pevnou zápůjční úrokovou sazbou, nedohodne-li se poskytovatel se spotřebitelem na zápůjční úrokové sazbě nižší.“.</w:t>
      </w:r>
    </w:p>
    <w:p w14:paraId="75D955B5" w14:textId="430ADA3F" w:rsidR="00D373E8" w:rsidRPr="00835733" w:rsidRDefault="007E06C5" w:rsidP="00D83072">
      <w:pPr>
        <w:pStyle w:val="Novelizanbod"/>
        <w:tabs>
          <w:tab w:val="clear" w:pos="851"/>
        </w:tabs>
      </w:pPr>
      <w:r w:rsidRPr="00835733">
        <w:t xml:space="preserve">V § 102 odst. 4 se slova „vhodným způsobem zveřejněna, zpřístupněna v provozovnách poskytovatele a v případě spotřebitelského úvěru na bydlení sdělena přímo spotřebiteli“ </w:t>
      </w:r>
      <w:r w:rsidR="00787874" w:rsidRPr="00835733">
        <w:t xml:space="preserve">a tečka na konci odstavce </w:t>
      </w:r>
      <w:r w:rsidR="00D373E8" w:rsidRPr="00835733">
        <w:t>zrušují</w:t>
      </w:r>
      <w:r w:rsidR="00787874" w:rsidRPr="00835733">
        <w:t xml:space="preserve"> a doplňují se písmena </w:t>
      </w:r>
      <w:r w:rsidR="00835733" w:rsidRPr="00835733">
        <w:t>a) až c), která znějí:</w:t>
      </w:r>
    </w:p>
    <w:p w14:paraId="370E9C65" w14:textId="617BC265" w:rsidR="007E06C5" w:rsidRPr="00587908" w:rsidRDefault="007E06C5" w:rsidP="007E06C5">
      <w:pPr>
        <w:pStyle w:val="psmeno0"/>
        <w:rPr>
          <w:u w:val="single"/>
          <w:lang w:val="cs-CZ"/>
        </w:rPr>
      </w:pPr>
      <w:r w:rsidRPr="00587908">
        <w:rPr>
          <w:lang w:val="cs-CZ"/>
        </w:rPr>
        <w:t>„a)</w:t>
      </w:r>
      <w:r w:rsidRPr="00587908">
        <w:rPr>
          <w:lang w:val="cs-CZ"/>
        </w:rPr>
        <w:tab/>
      </w:r>
      <w:r w:rsidRPr="00587908">
        <w:rPr>
          <w:u w:val="single"/>
          <w:lang w:val="cs-CZ"/>
        </w:rPr>
        <w:t>vh</w:t>
      </w:r>
      <w:r w:rsidR="00D373E8">
        <w:rPr>
          <w:u w:val="single"/>
          <w:lang w:val="cs-CZ"/>
        </w:rPr>
        <w:t>odným způsobem včas zveřejněna,</w:t>
      </w:r>
    </w:p>
    <w:p w14:paraId="46929593" w14:textId="2EF211E8" w:rsidR="007E06C5" w:rsidRPr="007817BE" w:rsidRDefault="007E06C5" w:rsidP="007E06C5">
      <w:pPr>
        <w:pStyle w:val="psmeno0"/>
        <w:rPr>
          <w:u w:val="single"/>
          <w:lang w:val="cs-CZ"/>
        </w:rPr>
      </w:pPr>
      <w:r w:rsidRPr="007817BE">
        <w:rPr>
          <w:lang w:val="cs-CZ"/>
        </w:rPr>
        <w:t>b)</w:t>
      </w:r>
      <w:r w:rsidRPr="007817BE">
        <w:rPr>
          <w:lang w:val="cs-CZ"/>
        </w:rPr>
        <w:tab/>
      </w:r>
      <w:r w:rsidR="00D373E8">
        <w:rPr>
          <w:u w:val="single"/>
          <w:lang w:val="cs-CZ"/>
        </w:rPr>
        <w:t>zpřístupněna, pokud je má,</w:t>
      </w:r>
    </w:p>
    <w:p w14:paraId="0080FBCD" w14:textId="616A7BF2" w:rsidR="007E06C5" w:rsidRDefault="007E06C5" w:rsidP="007E06C5">
      <w:pPr>
        <w:pStyle w:val="bod"/>
        <w:rPr>
          <w:u w:val="single"/>
        </w:rPr>
      </w:pPr>
      <w:r w:rsidRPr="00332CFA">
        <w:t>1.</w:t>
      </w:r>
      <w:r>
        <w:tab/>
      </w:r>
      <w:r w:rsidR="00D373E8">
        <w:rPr>
          <w:u w:val="single"/>
        </w:rPr>
        <w:t>v provozovnách poskytovatele,</w:t>
      </w:r>
    </w:p>
    <w:p w14:paraId="6F48A151" w14:textId="26038366" w:rsidR="007E06C5" w:rsidRDefault="007E06C5" w:rsidP="007E06C5">
      <w:pPr>
        <w:pStyle w:val="bod"/>
        <w:rPr>
          <w:u w:val="single"/>
        </w:rPr>
      </w:pPr>
      <w:r w:rsidRPr="00332CFA">
        <w:t>2.</w:t>
      </w:r>
      <w:r>
        <w:tab/>
      </w:r>
      <w:r w:rsidRPr="00332CFA">
        <w:rPr>
          <w:u w:val="single"/>
        </w:rPr>
        <w:t>na</w:t>
      </w:r>
      <w:r w:rsidR="00D373E8">
        <w:rPr>
          <w:u w:val="single"/>
        </w:rPr>
        <w:t xml:space="preserve"> jeho internetových stránkách a</w:t>
      </w:r>
    </w:p>
    <w:p w14:paraId="506182F5" w14:textId="77777777" w:rsidR="007E06C5" w:rsidRDefault="007E06C5" w:rsidP="007E06C5">
      <w:pPr>
        <w:pStyle w:val="bod"/>
        <w:rPr>
          <w:u w:val="single"/>
        </w:rPr>
      </w:pPr>
      <w:r w:rsidRPr="00332CFA">
        <w:t>3.</w:t>
      </w:r>
      <w:r>
        <w:tab/>
      </w:r>
      <w:r w:rsidRPr="00332CFA">
        <w:rPr>
          <w:u w:val="single"/>
        </w:rPr>
        <w:t>v jeho mobilní aplikaci a</w:t>
      </w:r>
    </w:p>
    <w:p w14:paraId="47E9D0FD" w14:textId="13D7B0CB" w:rsidR="007E06C5" w:rsidRPr="007817BE" w:rsidRDefault="007E06C5" w:rsidP="007E06C5">
      <w:pPr>
        <w:pStyle w:val="psmeno0"/>
        <w:rPr>
          <w:lang w:val="cs-CZ"/>
        </w:rPr>
      </w:pPr>
      <w:r w:rsidRPr="007817BE">
        <w:rPr>
          <w:lang w:val="cs-CZ"/>
        </w:rPr>
        <w:t>c)</w:t>
      </w:r>
      <w:r w:rsidRPr="007817BE">
        <w:rPr>
          <w:lang w:val="cs-CZ"/>
        </w:rPr>
        <w:tab/>
      </w:r>
      <w:r w:rsidRPr="007817BE">
        <w:rPr>
          <w:u w:val="single"/>
          <w:lang w:val="cs-CZ"/>
        </w:rPr>
        <w:t>v případě spotřebitelského úvěru na bydlení sdělena přímo spotřebiteli.</w:t>
      </w:r>
      <w:r w:rsidRPr="007817BE">
        <w:rPr>
          <w:lang w:val="cs-CZ"/>
        </w:rPr>
        <w:t>“</w:t>
      </w:r>
      <w:r w:rsidR="00D373E8">
        <w:rPr>
          <w:lang w:val="cs-CZ"/>
        </w:rPr>
        <w:t>.</w:t>
      </w:r>
    </w:p>
    <w:p w14:paraId="70034789" w14:textId="77777777" w:rsidR="007E06C5" w:rsidRDefault="007E06C5" w:rsidP="007E06C5">
      <w:pPr>
        <w:pStyle w:val="celex0"/>
      </w:pPr>
      <w:r>
        <w:t>CELEX: 32023L2225, 32014L0017</w:t>
      </w:r>
    </w:p>
    <w:p w14:paraId="48DC3380" w14:textId="78619162" w:rsidR="007E06C5" w:rsidRDefault="007E06C5" w:rsidP="008274C7">
      <w:pPr>
        <w:pStyle w:val="Novelizanbod"/>
      </w:pPr>
      <w:r>
        <w:t>V § 102 se doplňuje odstavec 7, který zní:</w:t>
      </w:r>
    </w:p>
    <w:p w14:paraId="42B0A285" w14:textId="66408388" w:rsidR="007E06C5" w:rsidRDefault="007E06C5" w:rsidP="007E06C5">
      <w:pPr>
        <w:pStyle w:val="odstavec"/>
      </w:pPr>
      <w:r>
        <w:t xml:space="preserve">„(7) </w:t>
      </w:r>
      <w:r w:rsidRPr="00332CFA">
        <w:rPr>
          <w:u w:val="single"/>
        </w:rPr>
        <w:t>Informace podle odstavců 1, 2 a 4 se poskytují na trvalém nosiči dat zvoleném podle § 90 odst. 3.</w:t>
      </w:r>
      <w:r w:rsidRPr="00332CFA">
        <w:t>“</w:t>
      </w:r>
      <w:r w:rsidR="00437AC0">
        <w:t>.</w:t>
      </w:r>
    </w:p>
    <w:p w14:paraId="0D57AD2C" w14:textId="7F52C0BF" w:rsidR="007E06C5" w:rsidRDefault="007E06C5" w:rsidP="007E06C5">
      <w:pPr>
        <w:pStyle w:val="celex0"/>
      </w:pPr>
      <w:r>
        <w:t>CELEX: 32023L2225</w:t>
      </w:r>
    </w:p>
    <w:p w14:paraId="779B3730" w14:textId="7E1A978E" w:rsidR="007E06C5" w:rsidRDefault="007E06C5" w:rsidP="008274C7">
      <w:pPr>
        <w:pStyle w:val="Novelizanbod"/>
        <w:rPr>
          <w:u w:val="single"/>
        </w:rPr>
      </w:pPr>
      <w:r w:rsidRPr="008D5427">
        <w:rPr>
          <w:u w:val="single"/>
        </w:rPr>
        <w:t xml:space="preserve">V § 104 se </w:t>
      </w:r>
      <w:r w:rsidR="00C82F3F">
        <w:rPr>
          <w:u w:val="single"/>
        </w:rPr>
        <w:t>na konci textu věty první doplňují</w:t>
      </w:r>
      <w:r w:rsidRPr="008D5427">
        <w:rPr>
          <w:u w:val="single"/>
        </w:rPr>
        <w:t xml:space="preserve"> slova „</w:t>
      </w:r>
      <w:r w:rsidR="00D82341" w:rsidRPr="008D5427">
        <w:rPr>
          <w:u w:val="single"/>
        </w:rPr>
        <w:t>při zohlednění technických omezení nosiče sloužícího pro jejich zobrazení</w:t>
      </w:r>
      <w:r w:rsidRPr="008D5427">
        <w:rPr>
          <w:u w:val="single"/>
        </w:rPr>
        <w:t>“.</w:t>
      </w:r>
    </w:p>
    <w:p w14:paraId="2FA240DB" w14:textId="5DB289CF" w:rsidR="006C27CC" w:rsidRDefault="00C82F3F" w:rsidP="00936CB6">
      <w:pPr>
        <w:pStyle w:val="celex0"/>
      </w:pPr>
      <w:r>
        <w:t>CELEX: 32023L2225</w:t>
      </w:r>
    </w:p>
    <w:p w14:paraId="18A13436" w14:textId="50FD4A95" w:rsidR="007E06C5" w:rsidRDefault="007E06C5" w:rsidP="008274C7">
      <w:pPr>
        <w:pStyle w:val="Novelizanbod"/>
      </w:pPr>
      <w:r>
        <w:t>Za § 104 se vkládá nový § 104a, který včetně nadpisu zní:</w:t>
      </w:r>
    </w:p>
    <w:p w14:paraId="7B5CB42F" w14:textId="706BA18A" w:rsidR="007E06C5" w:rsidRDefault="007E06C5" w:rsidP="007E06C5">
      <w:pPr>
        <w:pStyle w:val="paragraf0"/>
        <w:rPr>
          <w:rStyle w:val="tituleknadpisu"/>
        </w:rPr>
      </w:pPr>
      <w:r>
        <w:t>„§ 104a</w:t>
      </w:r>
      <w:r>
        <w:br/>
      </w:r>
      <w:r w:rsidR="00457605">
        <w:rPr>
          <w:rStyle w:val="tituleknadpisu"/>
        </w:rPr>
        <w:t>Uzavření</w:t>
      </w:r>
      <w:r w:rsidRPr="00332CFA">
        <w:rPr>
          <w:rStyle w:val="tituleknadpisu"/>
        </w:rPr>
        <w:t xml:space="preserve"> smlouvy výběrem z možností</w:t>
      </w:r>
    </w:p>
    <w:p w14:paraId="2E797499" w14:textId="598031D4" w:rsidR="007E06C5" w:rsidRDefault="00457605" w:rsidP="006A1745">
      <w:pPr>
        <w:pStyle w:val="odstavec"/>
        <w:keepLines/>
      </w:pPr>
      <w:r>
        <w:rPr>
          <w:u w:val="single"/>
        </w:rPr>
        <w:t xml:space="preserve">Uzavření </w:t>
      </w:r>
      <w:r w:rsidR="007E06C5" w:rsidRPr="00332CFA">
        <w:rPr>
          <w:u w:val="single"/>
        </w:rPr>
        <w:t>smlouvy o spotřebitelském úvěru a smlouvy o doplňkových službách prostřednictvím výběru z možností vyžaduje výslovný a inf</w:t>
      </w:r>
      <w:r w:rsidR="007559C3">
        <w:rPr>
          <w:u w:val="single"/>
        </w:rPr>
        <w:t>ormovaný souhlas spotřebitele s </w:t>
      </w:r>
      <w:r w:rsidR="007E06C5" w:rsidRPr="00332CFA">
        <w:rPr>
          <w:u w:val="single"/>
        </w:rPr>
        <w:t>vybranou možností. Z předem nastavené možnosti, kterou by spotřebitel musel odmítnout, nelze výslovný souhl</w:t>
      </w:r>
      <w:r>
        <w:rPr>
          <w:u w:val="single"/>
        </w:rPr>
        <w:t>as s</w:t>
      </w:r>
      <w:r w:rsidR="007E06C5" w:rsidRPr="00332CFA">
        <w:rPr>
          <w:u w:val="single"/>
        </w:rPr>
        <w:t xml:space="preserve"> </w:t>
      </w:r>
      <w:r>
        <w:rPr>
          <w:u w:val="single"/>
        </w:rPr>
        <w:t>uzavřením</w:t>
      </w:r>
      <w:r w:rsidR="007E06C5" w:rsidRPr="00332CFA">
        <w:rPr>
          <w:u w:val="single"/>
        </w:rPr>
        <w:t xml:space="preserve"> smlouvy dovodit.</w:t>
      </w:r>
      <w:r w:rsidR="007E06C5" w:rsidRPr="00332CFA">
        <w:t>“</w:t>
      </w:r>
      <w:r w:rsidR="00437AC0">
        <w:t>.</w:t>
      </w:r>
    </w:p>
    <w:p w14:paraId="047ADF70" w14:textId="1A20324E" w:rsidR="007E06C5" w:rsidRDefault="007E06C5" w:rsidP="006A1745">
      <w:pPr>
        <w:pStyle w:val="celex0"/>
        <w:keepLines/>
      </w:pPr>
      <w:r>
        <w:lastRenderedPageBreak/>
        <w:t>CELEX: 32023L2225</w:t>
      </w:r>
    </w:p>
    <w:p w14:paraId="78DA7498" w14:textId="2943197B" w:rsidR="007E06C5" w:rsidRPr="00C367ED" w:rsidRDefault="007E06C5" w:rsidP="006A1745">
      <w:pPr>
        <w:pStyle w:val="Novelizanbod"/>
        <w:keepNext w:val="0"/>
        <w:keepLines w:val="0"/>
      </w:pPr>
      <w:r w:rsidRPr="00C367ED">
        <w:t>V § 106 odst. 1 písmeno b) zní:</w:t>
      </w:r>
    </w:p>
    <w:p w14:paraId="6FB7F229" w14:textId="6DAAE716" w:rsidR="007E06C5" w:rsidRDefault="007E06C5" w:rsidP="007E06C5">
      <w:pPr>
        <w:pStyle w:val="psmeno0"/>
        <w:rPr>
          <w:lang w:val="cs-CZ"/>
        </w:rPr>
      </w:pPr>
      <w:r w:rsidRPr="00C367ED">
        <w:rPr>
          <w:lang w:val="cs-CZ"/>
        </w:rPr>
        <w:t>„b)</w:t>
      </w:r>
      <w:r w:rsidRPr="00C367ED">
        <w:rPr>
          <w:lang w:val="cs-CZ"/>
        </w:rPr>
        <w:tab/>
      </w:r>
      <w:r w:rsidRPr="00C367ED">
        <w:rPr>
          <w:u w:val="single"/>
          <w:lang w:val="cs-CZ"/>
        </w:rPr>
        <w:t>identifikační údaje, poštovní adresu pro doručování, telefonní číslo a adresu pro doručování elektronické pošty smluvních stran a, je-li spotřebitelský úvěr zprostředkován, identifikační údaje a poštovní adresu pro doručování zprostředkovatele,</w:t>
      </w:r>
      <w:r w:rsidRPr="00C367ED">
        <w:rPr>
          <w:lang w:val="cs-CZ"/>
        </w:rPr>
        <w:t>“</w:t>
      </w:r>
      <w:r w:rsidR="00437AC0" w:rsidRPr="00C367ED">
        <w:rPr>
          <w:lang w:val="cs-CZ"/>
        </w:rPr>
        <w:t>.</w:t>
      </w:r>
    </w:p>
    <w:p w14:paraId="1F78D764" w14:textId="539F751C" w:rsidR="003A1AE2" w:rsidRPr="00B45288" w:rsidRDefault="003A1AE2" w:rsidP="003A1AE2">
      <w:pPr>
        <w:pStyle w:val="celex0"/>
      </w:pPr>
      <w:r>
        <w:t>CELEX: 32023L2225</w:t>
      </w:r>
    </w:p>
    <w:p w14:paraId="01498B93" w14:textId="09211C0A" w:rsidR="008D62F5" w:rsidRPr="00C367ED" w:rsidRDefault="007E06C5" w:rsidP="008D62F5">
      <w:pPr>
        <w:pStyle w:val="Novelizanbod"/>
      </w:pPr>
      <w:r w:rsidRPr="00C367ED">
        <w:t xml:space="preserve">V § 106 odst. 1 </w:t>
      </w:r>
      <w:r w:rsidR="008D62F5" w:rsidRPr="00C367ED">
        <w:t>písm</w:t>
      </w:r>
      <w:r w:rsidR="00437AC0" w:rsidRPr="00C367ED">
        <w:t>.</w:t>
      </w:r>
      <w:r w:rsidR="008D62F5" w:rsidRPr="00C367ED">
        <w:t xml:space="preserve"> o) se slova „včetně informace“ nahrazují slovy „</w:t>
      </w:r>
      <w:r w:rsidR="008D62F5" w:rsidRPr="00C367ED">
        <w:rPr>
          <w:u w:val="single"/>
        </w:rPr>
        <w:t>trvalý nosič dat pro oznámení o odstoupení od smlouvy podle § 118 odst. 3 a informaci</w:t>
      </w:r>
      <w:r w:rsidR="008D62F5" w:rsidRPr="00C367ED">
        <w:t>“ a číslo „4“ se nahrazuje číslem „</w:t>
      </w:r>
      <w:r w:rsidR="008D62F5" w:rsidRPr="00C367ED">
        <w:rPr>
          <w:u w:val="single"/>
        </w:rPr>
        <w:t>5</w:t>
      </w:r>
      <w:r w:rsidR="008D62F5" w:rsidRPr="00C367ED">
        <w:t>“.</w:t>
      </w:r>
    </w:p>
    <w:p w14:paraId="65D2B0CB" w14:textId="77777777" w:rsidR="007E06C5" w:rsidRDefault="007E06C5" w:rsidP="007E06C5">
      <w:pPr>
        <w:pStyle w:val="celex0"/>
      </w:pPr>
      <w:r>
        <w:t>CELEX: 32023L2225</w:t>
      </w:r>
    </w:p>
    <w:p w14:paraId="5ED5470B" w14:textId="5F183875" w:rsidR="007E06C5" w:rsidRDefault="007E06C5" w:rsidP="008274C7">
      <w:pPr>
        <w:pStyle w:val="Novelizanbod"/>
      </w:pPr>
      <w:r w:rsidRPr="00C367ED">
        <w:t>V § 106 odst. 1 písm. q) se slova „informaci o způsobu jejich“ nahrazují slovy „</w:t>
      </w:r>
      <w:r w:rsidRPr="00C367ED">
        <w:rPr>
          <w:u w:val="single"/>
        </w:rPr>
        <w:t>vysvětlení jejího</w:t>
      </w:r>
      <w:r w:rsidRPr="00C367ED">
        <w:t>“.</w:t>
      </w:r>
    </w:p>
    <w:p w14:paraId="3F3AC642" w14:textId="0D0F6A70" w:rsidR="00C367ED" w:rsidRPr="00C367ED" w:rsidRDefault="00C367ED" w:rsidP="00C367ED">
      <w:pPr>
        <w:pStyle w:val="CELEX"/>
      </w:pPr>
      <w:r>
        <w:t>CELEX: 32023L2225</w:t>
      </w:r>
    </w:p>
    <w:p w14:paraId="37134F08" w14:textId="37E97A22" w:rsidR="007E06C5" w:rsidRPr="00C367ED" w:rsidRDefault="007E06C5" w:rsidP="008274C7">
      <w:pPr>
        <w:pStyle w:val="Novelizanbod"/>
      </w:pPr>
      <w:r w:rsidRPr="00C367ED">
        <w:t>V § 106 odst. 1 se na konci textu písmene s) doplňují slova „</w:t>
      </w:r>
      <w:r w:rsidRPr="00C367ED">
        <w:rPr>
          <w:u w:val="single"/>
        </w:rPr>
        <w:t>a způsobu podání návrhu na zahájení řízení</w:t>
      </w:r>
      <w:r w:rsidRPr="00C367ED">
        <w:t>“.</w:t>
      </w:r>
    </w:p>
    <w:p w14:paraId="12FF2FAA" w14:textId="2BC85600" w:rsidR="00724485" w:rsidRPr="00724485" w:rsidRDefault="00724485" w:rsidP="00FA22FD">
      <w:pPr>
        <w:pStyle w:val="celex0"/>
      </w:pPr>
      <w:r>
        <w:t>CELEX: 32023L2225</w:t>
      </w:r>
    </w:p>
    <w:p w14:paraId="7ACBBE2B" w14:textId="317E95B7" w:rsidR="007E06C5" w:rsidRPr="003037F9" w:rsidRDefault="007E06C5" w:rsidP="008274C7">
      <w:pPr>
        <w:pStyle w:val="Novelizanbod"/>
      </w:pPr>
      <w:r w:rsidRPr="003037F9">
        <w:t>V § 106 odst. 1 písm. t) se slovo „a“ nahrazuje čárkou.</w:t>
      </w:r>
    </w:p>
    <w:p w14:paraId="6B186D35" w14:textId="3AD13A5A" w:rsidR="007E06C5" w:rsidRPr="003037F9" w:rsidRDefault="007E06C5" w:rsidP="000E4D77">
      <w:pPr>
        <w:pStyle w:val="Novelizanbod"/>
      </w:pPr>
      <w:r w:rsidRPr="003037F9">
        <w:t xml:space="preserve">V § 106 se na konci </w:t>
      </w:r>
      <w:r w:rsidR="00694DDD">
        <w:t>odstavce 1</w:t>
      </w:r>
      <w:r w:rsidR="000E4D77" w:rsidRPr="003037F9">
        <w:t xml:space="preserve"> tečka</w:t>
      </w:r>
      <w:r w:rsidRPr="003037F9">
        <w:t xml:space="preserve"> nahrazuje čárkou</w:t>
      </w:r>
      <w:r w:rsidR="000E4D77" w:rsidRPr="003037F9">
        <w:t xml:space="preserve"> a </w:t>
      </w:r>
      <w:r w:rsidRPr="003037F9">
        <w:t xml:space="preserve">doplňují </w:t>
      </w:r>
      <w:r w:rsidR="000E4D77" w:rsidRPr="003037F9">
        <w:t xml:space="preserve">se </w:t>
      </w:r>
      <w:r w:rsidRPr="003037F9">
        <w:t xml:space="preserve">písmena </w:t>
      </w:r>
      <w:r w:rsidR="009E6347" w:rsidRPr="003037F9">
        <w:t>v</w:t>
      </w:r>
      <w:r w:rsidRPr="003037F9">
        <w:t xml:space="preserve">) a </w:t>
      </w:r>
      <w:r w:rsidR="009E6347" w:rsidRPr="003037F9">
        <w:t>w</w:t>
      </w:r>
      <w:r w:rsidRPr="003037F9">
        <w:t>), která znějí:</w:t>
      </w:r>
    </w:p>
    <w:p w14:paraId="23227E05" w14:textId="77777777" w:rsidR="007E06C5" w:rsidRPr="00587908" w:rsidRDefault="007E06C5" w:rsidP="007E06C5">
      <w:pPr>
        <w:pStyle w:val="psmeno0"/>
        <w:rPr>
          <w:u w:val="single"/>
          <w:lang w:val="cs-CZ"/>
        </w:rPr>
      </w:pPr>
      <w:r w:rsidRPr="00587908">
        <w:rPr>
          <w:lang w:val="cs-CZ"/>
        </w:rPr>
        <w:t>„v)</w:t>
      </w:r>
      <w:r w:rsidRPr="00587908">
        <w:rPr>
          <w:lang w:val="cs-CZ"/>
        </w:rPr>
        <w:tab/>
      </w:r>
      <w:r w:rsidRPr="00587908">
        <w:rPr>
          <w:u w:val="single"/>
          <w:lang w:val="cs-CZ"/>
        </w:rPr>
        <w:t>v případě spotřebitelského úvěru jiného než na bydlení, trvalý nosič dat pro</w:t>
      </w:r>
    </w:p>
    <w:p w14:paraId="7D4951B7" w14:textId="77777777" w:rsidR="007E06C5" w:rsidRDefault="007E06C5" w:rsidP="007E06C5">
      <w:pPr>
        <w:pStyle w:val="bod"/>
        <w:rPr>
          <w:u w:val="single"/>
        </w:rPr>
      </w:pPr>
      <w:r w:rsidRPr="00332CFA">
        <w:t>1.</w:t>
      </w:r>
      <w:r>
        <w:tab/>
      </w:r>
      <w:r w:rsidRPr="00332CFA">
        <w:rPr>
          <w:u w:val="single"/>
        </w:rPr>
        <w:t>připomenutí práva na odstoupení od smlouvy podle § 100a odst. 2,</w:t>
      </w:r>
    </w:p>
    <w:p w14:paraId="00D0D9C3" w14:textId="40AC85F3" w:rsidR="007E06C5" w:rsidRDefault="007E06C5" w:rsidP="007E06C5">
      <w:pPr>
        <w:pStyle w:val="bod"/>
        <w:rPr>
          <w:u w:val="single"/>
        </w:rPr>
      </w:pPr>
      <w:r w:rsidRPr="00332CFA">
        <w:t>2.</w:t>
      </w:r>
      <w:r>
        <w:tab/>
      </w:r>
      <w:r w:rsidRPr="00332CFA">
        <w:rPr>
          <w:u w:val="single"/>
        </w:rPr>
        <w:t>poskytnutí informací podle § 101 odst. 1, § 102 odst. 1, 2 a 4, je-li to relevantní</w:t>
      </w:r>
      <w:r w:rsidR="00873F05">
        <w:rPr>
          <w:u w:val="single"/>
        </w:rPr>
        <w:t>,</w:t>
      </w:r>
    </w:p>
    <w:p w14:paraId="673EC01D" w14:textId="77777777" w:rsidR="007E06C5" w:rsidRDefault="007E06C5" w:rsidP="007E06C5">
      <w:pPr>
        <w:pStyle w:val="bod"/>
        <w:rPr>
          <w:u w:val="single"/>
        </w:rPr>
      </w:pPr>
      <w:r w:rsidRPr="00332CFA">
        <w:t>3.</w:t>
      </w:r>
      <w:r>
        <w:tab/>
      </w:r>
      <w:r w:rsidRPr="00332CFA">
        <w:rPr>
          <w:u w:val="single"/>
        </w:rPr>
        <w:t>poskytnutí informací podle § 101a,</w:t>
      </w:r>
    </w:p>
    <w:p w14:paraId="6D5D142A" w14:textId="77777777" w:rsidR="007E06C5" w:rsidRDefault="007E06C5" w:rsidP="007E06C5">
      <w:pPr>
        <w:pStyle w:val="bod"/>
        <w:rPr>
          <w:u w:val="single"/>
        </w:rPr>
      </w:pPr>
      <w:r w:rsidRPr="00332CFA">
        <w:t>4.</w:t>
      </w:r>
      <w:r>
        <w:tab/>
      </w:r>
      <w:r w:rsidRPr="00332CFA">
        <w:rPr>
          <w:u w:val="single"/>
        </w:rPr>
        <w:t>výpověď spotřebitelského úvěru podle § 120 odst. 2, je-li to relevantní, a</w:t>
      </w:r>
    </w:p>
    <w:p w14:paraId="26DB8FB0" w14:textId="646FF81D" w:rsidR="007E06C5" w:rsidRDefault="007E06C5" w:rsidP="007E06C5">
      <w:pPr>
        <w:pStyle w:val="bod"/>
        <w:rPr>
          <w:u w:val="single"/>
        </w:rPr>
      </w:pPr>
      <w:r w:rsidRPr="00332CFA">
        <w:t>5.</w:t>
      </w:r>
      <w:r>
        <w:tab/>
      </w:r>
      <w:r w:rsidRPr="00332CFA">
        <w:rPr>
          <w:u w:val="single"/>
        </w:rPr>
        <w:t>poskytnutí informací podle § 121, je-li to relevantní, a</w:t>
      </w:r>
    </w:p>
    <w:p w14:paraId="5024134D" w14:textId="1A480BD4" w:rsidR="007E06C5" w:rsidRPr="00587908" w:rsidRDefault="007E06C5" w:rsidP="007E06C5">
      <w:pPr>
        <w:pStyle w:val="psmeno0"/>
        <w:rPr>
          <w:lang w:val="cs-CZ"/>
        </w:rPr>
      </w:pPr>
      <w:r w:rsidRPr="00587908">
        <w:rPr>
          <w:lang w:val="cs-CZ"/>
        </w:rPr>
        <w:t>w)</w:t>
      </w:r>
      <w:r w:rsidRPr="00587908">
        <w:rPr>
          <w:lang w:val="cs-CZ"/>
        </w:rPr>
        <w:tab/>
      </w:r>
      <w:r w:rsidRPr="00587908">
        <w:rPr>
          <w:u w:val="single"/>
          <w:lang w:val="cs-CZ"/>
        </w:rPr>
        <w:t>kontaktní údaje na poskytovatele dluhového poradenství včetně doporučení obrátit se na ně v případě potíží se splácením spotřebitelského úvěru.</w:t>
      </w:r>
      <w:r w:rsidRPr="00587908">
        <w:rPr>
          <w:lang w:val="cs-CZ"/>
        </w:rPr>
        <w:t>“</w:t>
      </w:r>
      <w:r w:rsidR="000E4D77">
        <w:rPr>
          <w:lang w:val="cs-CZ"/>
        </w:rPr>
        <w:t>.</w:t>
      </w:r>
    </w:p>
    <w:p w14:paraId="13054BF0" w14:textId="45A9F47F" w:rsidR="007E06C5" w:rsidRDefault="008274C7" w:rsidP="007E06C5">
      <w:pPr>
        <w:pStyle w:val="celex0"/>
      </w:pPr>
      <w:r>
        <w:t>CELEX: 32023L2225</w:t>
      </w:r>
    </w:p>
    <w:p w14:paraId="4D3EFD4B" w14:textId="686BE912" w:rsidR="007E06C5" w:rsidRDefault="007E06C5" w:rsidP="008274C7">
      <w:pPr>
        <w:pStyle w:val="Novelizanbod"/>
      </w:pPr>
      <w:r>
        <w:t>§ 107 se včetně nadpisu zrušuje.</w:t>
      </w:r>
    </w:p>
    <w:p w14:paraId="04880E8D" w14:textId="5BEDDE4B" w:rsidR="007E06C5" w:rsidRDefault="007E06C5" w:rsidP="008274C7">
      <w:pPr>
        <w:pStyle w:val="Novelizanbod"/>
      </w:pPr>
      <w:r>
        <w:t>V § 108 odstavec 1 zní:</w:t>
      </w:r>
    </w:p>
    <w:p w14:paraId="72A2E4B4" w14:textId="75C33B90" w:rsidR="007E06C5" w:rsidRDefault="007E06C5" w:rsidP="007E06C5">
      <w:pPr>
        <w:pStyle w:val="odstavec"/>
        <w:rPr>
          <w:u w:val="single"/>
        </w:rPr>
      </w:pPr>
      <w:r>
        <w:t xml:space="preserve">„(1) </w:t>
      </w:r>
      <w:r w:rsidRPr="00332CFA">
        <w:rPr>
          <w:u w:val="single"/>
        </w:rPr>
        <w:t>Je-li ve smlouvě o platebních službách spotřebiteli umožněno překročení, musí tat</w:t>
      </w:r>
      <w:r w:rsidR="00217DA5">
        <w:rPr>
          <w:u w:val="single"/>
        </w:rPr>
        <w:t>o smlouva obsahovat informace o</w:t>
      </w:r>
    </w:p>
    <w:p w14:paraId="6E2CB10B" w14:textId="77777777" w:rsidR="007E06C5" w:rsidRPr="00587908" w:rsidRDefault="007E06C5" w:rsidP="007E06C5">
      <w:pPr>
        <w:pStyle w:val="psmeno0"/>
        <w:rPr>
          <w:u w:val="single"/>
          <w:lang w:val="cs-CZ"/>
        </w:rPr>
      </w:pPr>
      <w:r w:rsidRPr="00587908">
        <w:rPr>
          <w:lang w:val="cs-CZ"/>
        </w:rPr>
        <w:t>a)</w:t>
      </w:r>
      <w:r w:rsidRPr="00587908">
        <w:rPr>
          <w:lang w:val="cs-CZ"/>
        </w:rPr>
        <w:tab/>
      </w:r>
      <w:r w:rsidRPr="00587908">
        <w:rPr>
          <w:u w:val="single"/>
          <w:lang w:val="cs-CZ"/>
        </w:rPr>
        <w:t>zápůjční úrokové sazbě a podmínkách použití této sazby,</w:t>
      </w:r>
    </w:p>
    <w:p w14:paraId="4390E350" w14:textId="77777777" w:rsidR="007E06C5" w:rsidRPr="00E30740" w:rsidRDefault="007E06C5" w:rsidP="007E06C5">
      <w:pPr>
        <w:pStyle w:val="psmeno0"/>
        <w:rPr>
          <w:u w:val="single"/>
          <w:lang w:val="cs-CZ"/>
        </w:rPr>
      </w:pPr>
      <w:r w:rsidRPr="00E30740">
        <w:rPr>
          <w:lang w:val="cs-CZ"/>
        </w:rPr>
        <w:t>b)</w:t>
      </w:r>
      <w:r w:rsidRPr="00E30740">
        <w:rPr>
          <w:lang w:val="cs-CZ"/>
        </w:rPr>
        <w:tab/>
      </w:r>
      <w:r w:rsidRPr="00E30740">
        <w:rPr>
          <w:u w:val="single"/>
          <w:lang w:val="cs-CZ"/>
        </w:rPr>
        <w:t>indexu nebo referenční úrokové sazbě použitelné pro počáteční zápůjční úrokovou sazbu,</w:t>
      </w:r>
    </w:p>
    <w:p w14:paraId="286D58B1" w14:textId="5F119AA6" w:rsidR="007E06C5" w:rsidRPr="00E30740" w:rsidRDefault="007E06C5" w:rsidP="007E06C5">
      <w:pPr>
        <w:pStyle w:val="psmeno0"/>
        <w:rPr>
          <w:u w:val="single"/>
          <w:lang w:val="cs-CZ"/>
        </w:rPr>
      </w:pPr>
      <w:r w:rsidRPr="00E30740">
        <w:rPr>
          <w:lang w:val="cs-CZ"/>
        </w:rPr>
        <w:lastRenderedPageBreak/>
        <w:t>c)</w:t>
      </w:r>
      <w:r w:rsidRPr="00E30740">
        <w:rPr>
          <w:lang w:val="cs-CZ"/>
        </w:rPr>
        <w:tab/>
      </w:r>
      <w:r w:rsidRPr="00E30740">
        <w:rPr>
          <w:u w:val="single"/>
          <w:lang w:val="cs-CZ"/>
        </w:rPr>
        <w:t>jiných platbách sjednaných pro případ překročení</w:t>
      </w:r>
      <w:r w:rsidR="007559C3">
        <w:rPr>
          <w:u w:val="single"/>
          <w:lang w:val="cs-CZ"/>
        </w:rPr>
        <w:t>, a </w:t>
      </w:r>
      <w:r w:rsidRPr="00E30740">
        <w:rPr>
          <w:u w:val="single"/>
          <w:lang w:val="cs-CZ"/>
        </w:rPr>
        <w:t>připadá-li to v úvahu, podmínkách, za nichž lze tyto platby změnit</w:t>
      </w:r>
      <w:r w:rsidR="00217DA5" w:rsidRPr="00E30740">
        <w:rPr>
          <w:u w:val="single"/>
          <w:lang w:val="cs-CZ"/>
        </w:rPr>
        <w:t>, a</w:t>
      </w:r>
    </w:p>
    <w:p w14:paraId="05F055F9" w14:textId="5DF1F42C" w:rsidR="007E06C5" w:rsidRPr="00E30740" w:rsidRDefault="007E06C5" w:rsidP="007E06C5">
      <w:pPr>
        <w:pStyle w:val="psmeno0"/>
        <w:rPr>
          <w:lang w:val="cs-CZ"/>
        </w:rPr>
      </w:pPr>
      <w:r w:rsidRPr="00E30740">
        <w:rPr>
          <w:lang w:val="cs-CZ"/>
        </w:rPr>
        <w:t>d)</w:t>
      </w:r>
      <w:r w:rsidRPr="00E30740">
        <w:rPr>
          <w:lang w:val="cs-CZ"/>
        </w:rPr>
        <w:tab/>
      </w:r>
      <w:r w:rsidR="00217DA5" w:rsidRPr="00E30740">
        <w:rPr>
          <w:u w:val="single"/>
          <w:lang w:val="cs-CZ"/>
        </w:rPr>
        <w:t>trval</w:t>
      </w:r>
      <w:r w:rsidR="006404EE" w:rsidRPr="00E30740">
        <w:rPr>
          <w:u w:val="single"/>
          <w:lang w:val="cs-CZ"/>
        </w:rPr>
        <w:t>ém</w:t>
      </w:r>
      <w:r w:rsidRPr="00E30740">
        <w:rPr>
          <w:u w:val="single"/>
          <w:lang w:val="cs-CZ"/>
        </w:rPr>
        <w:t xml:space="preserve"> nosič</w:t>
      </w:r>
      <w:r w:rsidR="006404EE" w:rsidRPr="00E30740">
        <w:rPr>
          <w:u w:val="single"/>
          <w:lang w:val="cs-CZ"/>
        </w:rPr>
        <w:t>i</w:t>
      </w:r>
      <w:r w:rsidRPr="00E30740">
        <w:rPr>
          <w:u w:val="single"/>
          <w:lang w:val="cs-CZ"/>
        </w:rPr>
        <w:t xml:space="preserve"> dat pro poskytnutí informací podle písmene a) až c) a odstavce 3.</w:t>
      </w:r>
      <w:r w:rsidRPr="00E30740">
        <w:rPr>
          <w:lang w:val="cs-CZ"/>
        </w:rPr>
        <w:t>“</w:t>
      </w:r>
      <w:r w:rsidR="00AB1EC0" w:rsidRPr="00E30740">
        <w:rPr>
          <w:lang w:val="cs-CZ"/>
        </w:rPr>
        <w:t>.</w:t>
      </w:r>
    </w:p>
    <w:p w14:paraId="701ED27F" w14:textId="77777777" w:rsidR="007E06C5" w:rsidRDefault="007E06C5" w:rsidP="007E06C5">
      <w:pPr>
        <w:pStyle w:val="celex0"/>
      </w:pPr>
      <w:r w:rsidRPr="00E30740">
        <w:t>CELEX: 32023L2225</w:t>
      </w:r>
    </w:p>
    <w:p w14:paraId="697E564F" w14:textId="23BE67E1" w:rsidR="007E06C5" w:rsidRPr="009C2B13" w:rsidRDefault="007E06C5" w:rsidP="008274C7">
      <w:pPr>
        <w:pStyle w:val="Novelizanbod"/>
      </w:pPr>
      <w:r w:rsidRPr="009C2B13">
        <w:t xml:space="preserve">V § 108 odst. 2 se slovo „a“ nahrazuje čárkou a slova „v listinné podobě nebo na jiném trvalém nosiči dat“ </w:t>
      </w:r>
      <w:r w:rsidR="009C2B13" w:rsidRPr="009C2B13">
        <w:t xml:space="preserve">se </w:t>
      </w:r>
      <w:r w:rsidRPr="009C2B13">
        <w:t>nahrazují slovy „</w:t>
      </w:r>
      <w:r w:rsidRPr="009C2B13">
        <w:rPr>
          <w:u w:val="single"/>
        </w:rPr>
        <w:t>na trvalém nosiči dat zvoleném podle § 90 odst.</w:t>
      </w:r>
      <w:r w:rsidR="009C2B13" w:rsidRPr="009C2B13">
        <w:rPr>
          <w:u w:val="single"/>
        </w:rPr>
        <w:t> </w:t>
      </w:r>
      <w:r w:rsidRPr="009C2B13">
        <w:rPr>
          <w:u w:val="single"/>
        </w:rPr>
        <w:t>3</w:t>
      </w:r>
      <w:r w:rsidRPr="009C2B13">
        <w:t>“.</w:t>
      </w:r>
    </w:p>
    <w:p w14:paraId="16975CB6" w14:textId="77777777" w:rsidR="00FA22FD" w:rsidRDefault="00FA22FD" w:rsidP="00FA22FD">
      <w:pPr>
        <w:pStyle w:val="celex0"/>
      </w:pPr>
      <w:r>
        <w:t>CELEX: 32023L2225</w:t>
      </w:r>
    </w:p>
    <w:p w14:paraId="2EC1FE6D" w14:textId="43CCFA79" w:rsidR="007E06C5" w:rsidRPr="00BF1C8D" w:rsidRDefault="007E06C5" w:rsidP="008274C7">
      <w:pPr>
        <w:pStyle w:val="Novelizanbod"/>
      </w:pPr>
      <w:r w:rsidRPr="00BF1C8D">
        <w:t>V § 108 odst. 3 úvodní části ustanovení se slova „v listinné podobě nebo na jiném trvalém nosiči dat“ nahrazují slovy „</w:t>
      </w:r>
      <w:r w:rsidRPr="00BF1C8D">
        <w:rPr>
          <w:u w:val="single"/>
        </w:rPr>
        <w:t>na trvalém nosiči dat zvoleném podle § 90 odst. 3</w:t>
      </w:r>
      <w:r w:rsidRPr="00BF1C8D">
        <w:t>“.</w:t>
      </w:r>
    </w:p>
    <w:p w14:paraId="13A3F7EF" w14:textId="77777777" w:rsidR="00FA22FD" w:rsidRDefault="00FA22FD" w:rsidP="00FA22FD">
      <w:pPr>
        <w:pStyle w:val="celex0"/>
      </w:pPr>
      <w:r>
        <w:t>CELEX: 32023L2225</w:t>
      </w:r>
    </w:p>
    <w:p w14:paraId="634A5A63" w14:textId="712D0A0C" w:rsidR="007E06C5" w:rsidRPr="00BF1C8D" w:rsidRDefault="007E06C5" w:rsidP="008274C7">
      <w:pPr>
        <w:pStyle w:val="Novelizanbod"/>
      </w:pPr>
      <w:r w:rsidRPr="00BF1C8D">
        <w:t>V § 108 odst. 3 písm. c) se slovo „a“ nahrazuje čárkou.</w:t>
      </w:r>
    </w:p>
    <w:p w14:paraId="11431F49" w14:textId="712EED7D" w:rsidR="007E06C5" w:rsidRPr="00BF1C8D" w:rsidRDefault="007E06C5" w:rsidP="008A6126">
      <w:pPr>
        <w:pStyle w:val="Novelizanbod"/>
      </w:pPr>
      <w:r w:rsidRPr="00BF1C8D">
        <w:t xml:space="preserve">V § 108 se na konci </w:t>
      </w:r>
      <w:r w:rsidR="00694DDD">
        <w:t>odstavce 3</w:t>
      </w:r>
      <w:r w:rsidR="00AB1EC0" w:rsidRPr="00BF1C8D">
        <w:t xml:space="preserve"> tečka</w:t>
      </w:r>
      <w:r w:rsidRPr="00BF1C8D">
        <w:t xml:space="preserve"> nahrazuje slovem „a“</w:t>
      </w:r>
      <w:r w:rsidR="00AB1EC0" w:rsidRPr="00BF1C8D">
        <w:t xml:space="preserve"> a </w:t>
      </w:r>
      <w:r w:rsidRPr="00BF1C8D">
        <w:t xml:space="preserve">doplňuje </w:t>
      </w:r>
      <w:r w:rsidR="00AB1EC0" w:rsidRPr="00BF1C8D">
        <w:t xml:space="preserve">se </w:t>
      </w:r>
      <w:r w:rsidRPr="00BF1C8D">
        <w:t>písmeno e), které zní:</w:t>
      </w:r>
    </w:p>
    <w:p w14:paraId="5713ED96" w14:textId="2B189AE0" w:rsidR="007E06C5" w:rsidRPr="00587908" w:rsidRDefault="007E06C5" w:rsidP="007E06C5">
      <w:pPr>
        <w:pStyle w:val="psmeno0"/>
        <w:rPr>
          <w:lang w:val="cs-CZ"/>
        </w:rPr>
      </w:pPr>
      <w:r w:rsidRPr="00587908">
        <w:rPr>
          <w:lang w:val="cs-CZ"/>
        </w:rPr>
        <w:t>„e)</w:t>
      </w:r>
      <w:r w:rsidRPr="00587908">
        <w:rPr>
          <w:lang w:val="cs-CZ"/>
        </w:rPr>
        <w:tab/>
      </w:r>
      <w:r w:rsidRPr="00587908">
        <w:rPr>
          <w:u w:val="single"/>
          <w:lang w:val="cs-CZ"/>
        </w:rPr>
        <w:t>datu splatnosti.</w:t>
      </w:r>
      <w:r w:rsidRPr="00587908">
        <w:rPr>
          <w:lang w:val="cs-CZ"/>
        </w:rPr>
        <w:t>“</w:t>
      </w:r>
      <w:r w:rsidR="00AB1EC0">
        <w:rPr>
          <w:lang w:val="cs-CZ"/>
        </w:rPr>
        <w:t>.</w:t>
      </w:r>
    </w:p>
    <w:p w14:paraId="328E8AEE" w14:textId="77777777" w:rsidR="007E06C5" w:rsidRDefault="007E06C5" w:rsidP="007E06C5">
      <w:pPr>
        <w:pStyle w:val="celex0"/>
      </w:pPr>
      <w:r>
        <w:t>CELEX: 32023L2225</w:t>
      </w:r>
    </w:p>
    <w:p w14:paraId="21749478" w14:textId="5B145F8C" w:rsidR="007E06C5" w:rsidRDefault="007E06C5" w:rsidP="008274C7">
      <w:pPr>
        <w:pStyle w:val="Novelizanbod"/>
      </w:pPr>
      <w:r>
        <w:t>V § 108 se doplňuje odstavec 4, který zní:</w:t>
      </w:r>
    </w:p>
    <w:p w14:paraId="1070886D" w14:textId="5B5660DA" w:rsidR="007E06C5" w:rsidRDefault="007E06C5" w:rsidP="007E06C5">
      <w:pPr>
        <w:pStyle w:val="odstavec"/>
      </w:pPr>
      <w:r>
        <w:t xml:space="preserve">„(4) </w:t>
      </w:r>
      <w:r w:rsidRPr="00332CFA">
        <w:rPr>
          <w:u w:val="single"/>
        </w:rPr>
        <w:t>V případě pravidelně se opakujícího překročení nabídne poskytovatel spotřebiteli poskytnutí rady podle § 85, pokud ji poskytuje, a odkáže jej na dluhové poradenství.</w:t>
      </w:r>
      <w:r w:rsidRPr="00332CFA">
        <w:t>“</w:t>
      </w:r>
      <w:r w:rsidR="001F4006">
        <w:t>.</w:t>
      </w:r>
    </w:p>
    <w:p w14:paraId="482E865A" w14:textId="77777777" w:rsidR="007E06C5" w:rsidRDefault="007E06C5" w:rsidP="007E06C5">
      <w:pPr>
        <w:pStyle w:val="celex0"/>
      </w:pPr>
      <w:r>
        <w:t>CELEX: 32023L2225</w:t>
      </w:r>
    </w:p>
    <w:p w14:paraId="3BE512D9" w14:textId="5E916457" w:rsidR="007E06C5" w:rsidRPr="00DA72F2" w:rsidRDefault="007E06C5" w:rsidP="008274C7">
      <w:pPr>
        <w:pStyle w:val="Novelizanbod"/>
        <w:rPr>
          <w:u w:val="single"/>
        </w:rPr>
      </w:pPr>
      <w:r w:rsidRPr="00861337">
        <w:t>Na konci § 111 se doplňuj</w:t>
      </w:r>
      <w:r w:rsidR="00D1474F" w:rsidRPr="00861337">
        <w:t>e</w:t>
      </w:r>
      <w:r w:rsidRPr="00861337">
        <w:t xml:space="preserve"> </w:t>
      </w:r>
      <w:r w:rsidR="00D1474F" w:rsidRPr="00861337">
        <w:t xml:space="preserve">věta </w:t>
      </w:r>
      <w:r w:rsidRPr="00861337">
        <w:t>„</w:t>
      </w:r>
      <w:r w:rsidRPr="00DA72F2">
        <w:rPr>
          <w:u w:val="single"/>
        </w:rPr>
        <w:t>Ustanovení občanského zákoníku upravující odstoupení od smlouvy o finančních službách uzavírané na dálku nebo smlouvy uzavřené mimo obchodní prostory se nepoužijí.</w:t>
      </w:r>
      <w:r w:rsidRPr="00861337">
        <w:t>“.</w:t>
      </w:r>
    </w:p>
    <w:p w14:paraId="5E10D4BD" w14:textId="77777777" w:rsidR="007E06C5" w:rsidRDefault="007E06C5" w:rsidP="007E06C5">
      <w:pPr>
        <w:pStyle w:val="celex0"/>
      </w:pPr>
      <w:r w:rsidRPr="00DA72F2">
        <w:t>CELEX: 32023L2225, 32023L2673</w:t>
      </w:r>
    </w:p>
    <w:p w14:paraId="46BE428F" w14:textId="4ED90482" w:rsidR="007E06C5" w:rsidRPr="00DA72F2" w:rsidRDefault="00DA2F8E" w:rsidP="008274C7">
      <w:pPr>
        <w:pStyle w:val="Novelizanbod"/>
      </w:pPr>
      <w:r w:rsidRPr="00DA72F2">
        <w:t>Na začátku hlavy II</w:t>
      </w:r>
      <w:r w:rsidR="007E06C5" w:rsidRPr="00DA72F2">
        <w:t xml:space="preserve"> se vkládá nový § 111a, který </w:t>
      </w:r>
      <w:r w:rsidRPr="00DA72F2">
        <w:t xml:space="preserve">včetně nadpisu </w:t>
      </w:r>
      <w:r w:rsidR="007E06C5" w:rsidRPr="00DA72F2">
        <w:t>zní</w:t>
      </w:r>
      <w:r w:rsidRPr="00DA72F2">
        <w:t>:</w:t>
      </w:r>
    </w:p>
    <w:p w14:paraId="0C0C3102" w14:textId="77777777" w:rsidR="007E06C5" w:rsidRPr="00DA72F2" w:rsidRDefault="007E06C5" w:rsidP="007E06C5">
      <w:pPr>
        <w:pStyle w:val="paragraf0"/>
        <w:rPr>
          <w:rStyle w:val="tituleknadpisu"/>
        </w:rPr>
      </w:pPr>
      <w:r w:rsidRPr="00DA72F2">
        <w:t>„§ 111a</w:t>
      </w:r>
      <w:r w:rsidRPr="00DA72F2">
        <w:br/>
      </w:r>
      <w:r w:rsidRPr="00DA72F2">
        <w:rPr>
          <w:rStyle w:val="tituleknadpisu"/>
        </w:rPr>
        <w:t>Neobjednané plnění</w:t>
      </w:r>
    </w:p>
    <w:p w14:paraId="4AC0D106" w14:textId="4CC12486" w:rsidR="007E06C5" w:rsidRPr="00DA72F2" w:rsidRDefault="007E06C5" w:rsidP="00FE24D7">
      <w:pPr>
        <w:pStyle w:val="Textparagrafu"/>
      </w:pPr>
      <w:r w:rsidRPr="00DA72F2">
        <w:rPr>
          <w:u w:val="single"/>
        </w:rPr>
        <w:t>Poskytovatel nesmí poskytnout spotřebitelský úvěr bez sjednání smlouvy o</w:t>
      </w:r>
      <w:r w:rsidR="00DA72F2">
        <w:rPr>
          <w:u w:val="single"/>
        </w:rPr>
        <w:t> </w:t>
      </w:r>
      <w:r w:rsidRPr="00DA72F2">
        <w:rPr>
          <w:u w:val="single"/>
        </w:rPr>
        <w:t xml:space="preserve">spotřebitelském úvěru, v případě překročení bez sjednání </w:t>
      </w:r>
      <w:r w:rsidR="00DC2388">
        <w:rPr>
          <w:u w:val="single"/>
        </w:rPr>
        <w:t xml:space="preserve">možnosti překročení ve </w:t>
      </w:r>
      <w:r w:rsidRPr="00DA72F2">
        <w:rPr>
          <w:u w:val="single"/>
        </w:rPr>
        <w:t>smlouv</w:t>
      </w:r>
      <w:r w:rsidR="00DC2388">
        <w:rPr>
          <w:u w:val="single"/>
        </w:rPr>
        <w:t>ě</w:t>
      </w:r>
      <w:r w:rsidRPr="00DA72F2">
        <w:rPr>
          <w:u w:val="single"/>
        </w:rPr>
        <w:t xml:space="preserve"> o</w:t>
      </w:r>
      <w:r w:rsidR="00861337">
        <w:rPr>
          <w:u w:val="single"/>
        </w:rPr>
        <w:t> </w:t>
      </w:r>
      <w:r w:rsidRPr="00DA72F2">
        <w:rPr>
          <w:u w:val="single"/>
        </w:rPr>
        <w:t xml:space="preserve">platebních službách. </w:t>
      </w:r>
      <w:r w:rsidRPr="006F2EFA">
        <w:rPr>
          <w:u w:val="single"/>
        </w:rPr>
        <w:t>Ustanovení § 1851 občanského zákoníku se použije obdobně.</w:t>
      </w:r>
      <w:r w:rsidRPr="00DA72F2">
        <w:t>“.</w:t>
      </w:r>
    </w:p>
    <w:p w14:paraId="621FAEF7" w14:textId="77777777" w:rsidR="007E06C5" w:rsidRPr="00DA72F2" w:rsidRDefault="007E06C5" w:rsidP="007E06C5">
      <w:pPr>
        <w:pStyle w:val="novelizanbod0"/>
        <w:rPr>
          <w:i/>
          <w:sz w:val="20"/>
        </w:rPr>
      </w:pPr>
      <w:r w:rsidRPr="00DA72F2">
        <w:rPr>
          <w:i/>
          <w:sz w:val="20"/>
        </w:rPr>
        <w:t>CELEX: 32023L2225</w:t>
      </w:r>
    </w:p>
    <w:p w14:paraId="7488271F" w14:textId="47AF131C" w:rsidR="007E06C5" w:rsidRPr="00067F6D" w:rsidRDefault="007E06C5" w:rsidP="00E7220B">
      <w:pPr>
        <w:pStyle w:val="Novelizanbod"/>
      </w:pPr>
      <w:r w:rsidRPr="00067F6D">
        <w:lastRenderedPageBreak/>
        <w:t>V § 113 odst. 1 se slova „hodnotě zajišťované pohledávky“ nahrazují slovy „celkové výši spotřebitelského úvěru“.</w:t>
      </w:r>
    </w:p>
    <w:p w14:paraId="2651D7F5" w14:textId="18E82AC1" w:rsidR="007E06C5" w:rsidRDefault="007E06C5" w:rsidP="00E7220B">
      <w:pPr>
        <w:pStyle w:val="Novelizanbod"/>
      </w:pPr>
      <w:r>
        <w:t>V § 115 odstavec 2 zní:</w:t>
      </w:r>
    </w:p>
    <w:p w14:paraId="2CD6AA0C" w14:textId="6C92041D" w:rsidR="007E06C5" w:rsidRDefault="007E06C5" w:rsidP="007E06C5">
      <w:pPr>
        <w:pStyle w:val="odstavec"/>
      </w:pPr>
      <w:r>
        <w:t xml:space="preserve">„(2) </w:t>
      </w:r>
      <w:r w:rsidRPr="00332CFA">
        <w:rPr>
          <w:u w:val="single"/>
        </w:rPr>
        <w:t>Odstavec 1 se nepoužije, je-li uzavření smlouvy o spotřebitelském úvěru podmíněno sjednáním pojištění souvisejícího se spotřebitelský</w:t>
      </w:r>
      <w:r w:rsidR="007559C3">
        <w:rPr>
          <w:u w:val="single"/>
        </w:rPr>
        <w:t>m úvěrem a </w:t>
      </w:r>
      <w:r w:rsidRPr="00332CFA">
        <w:rPr>
          <w:u w:val="single"/>
        </w:rPr>
        <w:t>neomezuje-li poskytovatel spotřebitele při výběru pojistitele.</w:t>
      </w:r>
      <w:r w:rsidRPr="00332CFA">
        <w:t>“</w:t>
      </w:r>
      <w:r w:rsidR="004876D1">
        <w:t>.</w:t>
      </w:r>
    </w:p>
    <w:p w14:paraId="4246523F" w14:textId="505C3A58" w:rsidR="007E06C5" w:rsidRDefault="00E7220B" w:rsidP="007E06C5">
      <w:pPr>
        <w:pStyle w:val="celex0"/>
      </w:pPr>
      <w:r>
        <w:t>CELEX: 32023L2225</w:t>
      </w:r>
      <w:r w:rsidR="00B61EA2">
        <w:t>, 32014L0017</w:t>
      </w:r>
    </w:p>
    <w:p w14:paraId="61856638" w14:textId="4349C275" w:rsidR="007E06C5" w:rsidRPr="00B467E2" w:rsidRDefault="007E06C5" w:rsidP="009C1CC8">
      <w:pPr>
        <w:pStyle w:val="Novelizanbod"/>
        <w:rPr>
          <w:u w:val="single"/>
        </w:rPr>
      </w:pPr>
      <w:r>
        <w:t>V § 115 odst</w:t>
      </w:r>
      <w:r w:rsidR="004B6405">
        <w:t>.</w:t>
      </w:r>
      <w:r>
        <w:t xml:space="preserve"> 3 </w:t>
      </w:r>
      <w:r w:rsidR="00B467E2">
        <w:t xml:space="preserve">úvodní části ustanovení se slova „a 2“ zrušují, </w:t>
      </w:r>
      <w:r w:rsidR="00212CAA">
        <w:t xml:space="preserve">na konci písmene </w:t>
      </w:r>
      <w:r w:rsidR="004B6405">
        <w:t xml:space="preserve">a) se čárka </w:t>
      </w:r>
      <w:r w:rsidR="00B467E2">
        <w:t xml:space="preserve">nahrazuje slovem „a“, </w:t>
      </w:r>
      <w:r w:rsidR="004B6405">
        <w:t xml:space="preserve">na konci písmene </w:t>
      </w:r>
      <w:r w:rsidR="00B467E2">
        <w:t xml:space="preserve">b) se </w:t>
      </w:r>
      <w:r w:rsidR="004B6405">
        <w:t xml:space="preserve">slovo </w:t>
      </w:r>
      <w:r w:rsidR="00B467E2">
        <w:t>„, nebo“ nahrazuj</w:t>
      </w:r>
      <w:r w:rsidR="004B6405">
        <w:t>e</w:t>
      </w:r>
      <w:r w:rsidR="007559C3">
        <w:t xml:space="preserve"> tečkou a </w:t>
      </w:r>
      <w:r w:rsidR="00B467E2">
        <w:t>písmeno c) se zrušuje</w:t>
      </w:r>
      <w:r w:rsidR="00AD45A6">
        <w:t>.</w:t>
      </w:r>
    </w:p>
    <w:p w14:paraId="55AF4CA2" w14:textId="665EFCEF" w:rsidR="007E06C5" w:rsidRDefault="007E06C5" w:rsidP="007E06C5">
      <w:pPr>
        <w:pStyle w:val="celex0"/>
      </w:pPr>
      <w:r w:rsidRPr="00332CFA">
        <w:t xml:space="preserve">CELEX: </w:t>
      </w:r>
      <w:r>
        <w:t>32023L2</w:t>
      </w:r>
      <w:r w:rsidR="00E7220B">
        <w:t>225</w:t>
      </w:r>
    </w:p>
    <w:p w14:paraId="411BB7F8" w14:textId="0286245E" w:rsidR="007E06C5" w:rsidRDefault="007E06C5" w:rsidP="00E7220B">
      <w:pPr>
        <w:pStyle w:val="Novelizanbod"/>
      </w:pPr>
      <w:r>
        <w:t>Za § 116 se vkládá nový § 116a, který včetně nadpisu zní:</w:t>
      </w:r>
    </w:p>
    <w:p w14:paraId="5F6D8C1E" w14:textId="7BF16C14" w:rsidR="007E06C5" w:rsidRDefault="007E06C5" w:rsidP="007E06C5">
      <w:pPr>
        <w:pStyle w:val="paragraf0"/>
        <w:rPr>
          <w:rStyle w:val="tituleknadpisu"/>
        </w:rPr>
      </w:pPr>
      <w:r>
        <w:t>„§ 116a</w:t>
      </w:r>
      <w:r>
        <w:br/>
      </w:r>
      <w:r w:rsidRPr="00332CFA">
        <w:rPr>
          <w:rStyle w:val="tituleknadpisu"/>
        </w:rPr>
        <w:t>Opatření proti nepřiměřeným cen</w:t>
      </w:r>
      <w:r w:rsidR="00490B7E">
        <w:rPr>
          <w:rStyle w:val="tituleknadpisu"/>
        </w:rPr>
        <w:t>á</w:t>
      </w:r>
      <w:r w:rsidRPr="00332CFA">
        <w:rPr>
          <w:rStyle w:val="tituleknadpisu"/>
        </w:rPr>
        <w:t>m spotřebitelského úvěru</w:t>
      </w:r>
    </w:p>
    <w:p w14:paraId="3C82D174" w14:textId="6C1A1EE7" w:rsidR="002B13E5" w:rsidRDefault="002B13E5" w:rsidP="002B13E5">
      <w:pPr>
        <w:pStyle w:val="odstavec"/>
      </w:pPr>
      <w:r w:rsidRPr="00FE7655">
        <w:t xml:space="preserve">(1) </w:t>
      </w:r>
      <w:r w:rsidRPr="00352945">
        <w:rPr>
          <w:u w:val="single"/>
        </w:rPr>
        <w:t xml:space="preserve">V případě spotřebitelského úvěru jiného než na bydlení, s výjimkou spotřebitelského úvěru podle odstavce 2, nesmí roční procentní </w:t>
      </w:r>
      <w:r w:rsidRPr="00E30740">
        <w:rPr>
          <w:u w:val="single"/>
        </w:rPr>
        <w:t>sazba nákladů přesáhnout</w:t>
      </w:r>
      <w:r w:rsidRPr="00E30740">
        <w:t xml:space="preserve"> čtyřnásobek repo sazby zvýšené o 8 procentních bodů.</w:t>
      </w:r>
    </w:p>
    <w:p w14:paraId="01AA2E4E" w14:textId="5A59F85D" w:rsidR="002B13E5" w:rsidRPr="00FE7655" w:rsidRDefault="002B13E5" w:rsidP="002B13E5">
      <w:pPr>
        <w:pStyle w:val="odstavec"/>
      </w:pPr>
      <w:r w:rsidRPr="00FE7655">
        <w:t xml:space="preserve">(2) </w:t>
      </w:r>
      <w:r w:rsidRPr="00352945">
        <w:rPr>
          <w:u w:val="single"/>
        </w:rPr>
        <w:t xml:space="preserve">V případě spotřebitelského úvěru jiného než na bydlení s dobou trvání spotřebitelského úvěru </w:t>
      </w:r>
      <w:r w:rsidR="00A824BF">
        <w:rPr>
          <w:u w:val="single"/>
        </w:rPr>
        <w:t xml:space="preserve">nejvýše </w:t>
      </w:r>
      <w:r w:rsidRPr="00352945">
        <w:rPr>
          <w:u w:val="single"/>
        </w:rPr>
        <w:t>6 měsíců, nepřesahuje-li jeho celková výše 20 000 Kč, nesmí celkové náklady spotřebitelského úvěru přesáhnout</w:t>
      </w:r>
      <w:r>
        <w:t xml:space="preserve"> součet</w:t>
      </w:r>
    </w:p>
    <w:p w14:paraId="78BF0DAC" w14:textId="77777777" w:rsidR="002B13E5" w:rsidRPr="00B129C7" w:rsidRDefault="002B13E5" w:rsidP="002B13E5">
      <w:pPr>
        <w:pStyle w:val="odstavec"/>
      </w:pPr>
      <w:r w:rsidRPr="00B129C7">
        <w:t xml:space="preserve">a) částky </w:t>
      </w:r>
      <w:r>
        <w:t xml:space="preserve">2 000 </w:t>
      </w:r>
      <w:r w:rsidRPr="00B129C7">
        <w:t>Kč</w:t>
      </w:r>
      <w:r>
        <w:t xml:space="preserve"> a</w:t>
      </w:r>
    </w:p>
    <w:p w14:paraId="547C672F" w14:textId="529D0DB7" w:rsidR="002B13E5" w:rsidRDefault="002B13E5" w:rsidP="002B13E5">
      <w:pPr>
        <w:pStyle w:val="odstavec"/>
      </w:pPr>
      <w:r>
        <w:t xml:space="preserve">b) částky odpovídající součinu celkové výše spotřebitelského úvěru, sjednané doby trvání spotřebitelského úvěru v letech a </w:t>
      </w:r>
      <w:r w:rsidRPr="00FE7655">
        <w:t>čtyřnásobk</w:t>
      </w:r>
      <w:r>
        <w:t>u</w:t>
      </w:r>
      <w:r w:rsidRPr="00FE7655">
        <w:t xml:space="preserve"> </w:t>
      </w:r>
      <w:r>
        <w:t>repo sazby zvýšené o 8 procentních bodů.</w:t>
      </w:r>
    </w:p>
    <w:p w14:paraId="438F6A70" w14:textId="77777777" w:rsidR="002B13E5" w:rsidRPr="002E7408" w:rsidRDefault="002B13E5" w:rsidP="002B13E5">
      <w:pPr>
        <w:pStyle w:val="odstavec"/>
      </w:pPr>
      <w:r w:rsidRPr="002E7408">
        <w:t xml:space="preserve">(3) Sjedná-li poskytovatel se spotřebitelem v období 6 měsíců více spotřebitelských úvěrů podle odstavce 2, nesmí celkové náklady spotřebitelského úvěru u druhého a dalších </w:t>
      </w:r>
      <w:r>
        <w:t xml:space="preserve">spotřebitelských úvěrů </w:t>
      </w:r>
      <w:r w:rsidRPr="002E7408">
        <w:t>přesáhnout částku podle odstavce 2 písm. b).</w:t>
      </w:r>
    </w:p>
    <w:p w14:paraId="6FF327E5" w14:textId="03775E80" w:rsidR="002B13E5" w:rsidRDefault="002B13E5" w:rsidP="002B13E5">
      <w:pPr>
        <w:pStyle w:val="odstavec"/>
      </w:pPr>
      <w:r w:rsidRPr="00FA3EE0">
        <w:t xml:space="preserve">(4) </w:t>
      </w:r>
      <w:r>
        <w:t xml:space="preserve">V případě vázaného spotřebitelského úvěru účelově určeného k </w:t>
      </w:r>
      <w:r w:rsidRPr="00FA3EE0">
        <w:t xml:space="preserve">pořízení vozidla </w:t>
      </w:r>
      <w:r>
        <w:t xml:space="preserve">se pro účely odstavce 1 a 2 k platbám </w:t>
      </w:r>
      <w:r w:rsidRPr="00FA3EE0">
        <w:t>za pojištění vozidla</w:t>
      </w:r>
      <w:r>
        <w:t xml:space="preserve"> nepřihlíží</w:t>
      </w:r>
      <w:r w:rsidRPr="00FA3EE0">
        <w:t xml:space="preserve">, i když je </w:t>
      </w:r>
      <w:r>
        <w:t xml:space="preserve">povinnost sjednání takového pojištění ujednána </w:t>
      </w:r>
      <w:r w:rsidRPr="00FA3EE0">
        <w:t>ve smlouvě o spotřebitelském úvěru.</w:t>
      </w:r>
    </w:p>
    <w:p w14:paraId="5E4E7AE5" w14:textId="5D989B1A" w:rsidR="002B13E5" w:rsidRPr="00CF61E3" w:rsidRDefault="002B13E5" w:rsidP="00030ABA">
      <w:pPr>
        <w:pStyle w:val="odstavec"/>
      </w:pPr>
      <w:r w:rsidRPr="00CF61E3">
        <w:t>(5) Pro účely odstavce 1 a 2 se použije repo sazba stanovená Českou národní bankou pro první den kalendářního pololetí, v němž je sjednán spotřebitelský úvěr, nejméně však 4 %</w:t>
      </w:r>
      <w:r w:rsidR="00030ABA" w:rsidRPr="00CF61E3">
        <w:t xml:space="preserve">. </w:t>
      </w:r>
      <w:r w:rsidR="00B75427" w:rsidRPr="00CF61E3">
        <w:t xml:space="preserve">Pro </w:t>
      </w:r>
      <w:r w:rsidR="002603C3" w:rsidRPr="00CF61E3">
        <w:t>účely odstavce 2</w:t>
      </w:r>
      <w:r w:rsidR="00E91659" w:rsidRPr="00CF61E3">
        <w:t xml:space="preserve"> písm. b)</w:t>
      </w:r>
      <w:r w:rsidR="002603C3" w:rsidRPr="00CF61E3">
        <w:t xml:space="preserve"> se při určení do</w:t>
      </w:r>
      <w:r w:rsidR="00B75427" w:rsidRPr="00CF61E3">
        <w:t xml:space="preserve">by trvání </w:t>
      </w:r>
      <w:r w:rsidR="002603C3" w:rsidRPr="00CF61E3">
        <w:t>spotřebitelského úvěru v letech</w:t>
      </w:r>
      <w:r w:rsidR="00B75427" w:rsidRPr="00CF61E3">
        <w:t xml:space="preserve"> postupuje ob</w:t>
      </w:r>
      <w:r w:rsidR="002603C3" w:rsidRPr="00CF61E3">
        <w:t>d</w:t>
      </w:r>
      <w:r w:rsidR="00B75427" w:rsidRPr="00CF61E3">
        <w:t xml:space="preserve">obně jako při určení časových intervalů pro účely výpočtu </w:t>
      </w:r>
      <w:r w:rsidR="002603C3" w:rsidRPr="00CF61E3">
        <w:t>roční procentní sazby nákladů</w:t>
      </w:r>
      <w:r w:rsidR="00B75427" w:rsidRPr="00CF61E3">
        <w:t xml:space="preserve"> podle přílohy č. 1</w:t>
      </w:r>
      <w:r w:rsidR="002603C3" w:rsidRPr="00CF61E3">
        <w:t xml:space="preserve"> k tomuto zákonu</w:t>
      </w:r>
      <w:r w:rsidRPr="00CF61E3">
        <w:t>.</w:t>
      </w:r>
    </w:p>
    <w:p w14:paraId="08A551BD" w14:textId="52A3C5E8" w:rsidR="007E06C5" w:rsidRDefault="002B13E5" w:rsidP="002B13E5">
      <w:pPr>
        <w:pStyle w:val="odstavec"/>
      </w:pPr>
      <w:r>
        <w:t>(6) S</w:t>
      </w:r>
      <w:r w:rsidRPr="00C278AF">
        <w:t>jedná-li poskytovatel spotřebitelský úvěr v rozporu s odstavcem 1</w:t>
      </w:r>
      <w:r>
        <w:t>,</w:t>
      </w:r>
      <w:r w:rsidRPr="00C278AF">
        <w:t xml:space="preserve"> 2</w:t>
      </w:r>
      <w:r w:rsidR="006A3FE8">
        <w:t>,</w:t>
      </w:r>
      <w:r>
        <w:t xml:space="preserve"> 3</w:t>
      </w:r>
      <w:r w:rsidR="006A3FE8">
        <w:t xml:space="preserve"> nebo 4</w:t>
      </w:r>
      <w:r w:rsidRPr="00C278AF">
        <w:t xml:space="preserve">, platí, že zápůjční úroková sazba odpovídá </w:t>
      </w:r>
      <w:r w:rsidR="00735860">
        <w:t xml:space="preserve">ročně </w:t>
      </w:r>
      <w:r w:rsidR="00A61CF9">
        <w:t>repo sazbě stanovené Českou národní bankou pro první den kalendářního pololetí, v němž je sjednán spotřebitelský úvěr, zvýšené o 8 procentních bodů</w:t>
      </w:r>
      <w:r w:rsidR="003E332E">
        <w:t>, není-li sjednaná zápůjční úroková sazba nižší</w:t>
      </w:r>
      <w:r w:rsidRPr="00C278AF">
        <w:t>. K ujednání o jiných platbách sjednaných ve smlouvě o spotřebitelském úvěru se nepřihlíží.</w:t>
      </w:r>
      <w:r w:rsidR="007E06C5">
        <w:t>“</w:t>
      </w:r>
      <w:r w:rsidR="00490B7E">
        <w:t>.</w:t>
      </w:r>
    </w:p>
    <w:p w14:paraId="229CCD8F" w14:textId="72301F6E" w:rsidR="00352945" w:rsidRDefault="00352945" w:rsidP="00352945">
      <w:pPr>
        <w:pStyle w:val="CELEX"/>
      </w:pPr>
      <w:r>
        <w:t>CELEX: 32023L2225</w:t>
      </w:r>
    </w:p>
    <w:p w14:paraId="55EF91F4" w14:textId="7BB799ED" w:rsidR="007E06C5" w:rsidRPr="00587908" w:rsidRDefault="007E06C5" w:rsidP="00962680">
      <w:pPr>
        <w:pStyle w:val="Novelizanbod"/>
      </w:pPr>
      <w:r>
        <w:lastRenderedPageBreak/>
        <w:t>V § 117 odst. 3 písm</w:t>
      </w:r>
      <w:r w:rsidR="001A3877">
        <w:t>.</w:t>
      </w:r>
      <w:r>
        <w:t xml:space="preserve"> d) </w:t>
      </w:r>
      <w:r w:rsidR="00962680">
        <w:t>se slova „3 měsíců“ nahrazují slovy „, kter</w:t>
      </w:r>
      <w:r w:rsidR="00614191">
        <w:t>á</w:t>
      </w:r>
      <w:r w:rsidR="00962680">
        <w:t xml:space="preserve"> počíná běžet 3 měsíce“, slova „, tato lhůta“ se nahrazují slovem „a“ a </w:t>
      </w:r>
      <w:r w:rsidR="001A3877">
        <w:t>na konci textu písmene d)</w:t>
      </w:r>
      <w:r w:rsidR="00962680">
        <w:t xml:space="preserve"> </w:t>
      </w:r>
      <w:r w:rsidR="00614191">
        <w:t xml:space="preserve">se </w:t>
      </w:r>
      <w:r w:rsidR="001A3877">
        <w:t xml:space="preserve">doplňují </w:t>
      </w:r>
      <w:r w:rsidR="00962680">
        <w:t>slova „</w:t>
      </w:r>
      <w:r w:rsidR="00962680" w:rsidRPr="00587908">
        <w:t>nebo co si poskytovatel se spotřebitelem dohodnul novou výši zápůjční úrokové sazby na další období s pevnou zápůjční úrokovou sazbou</w:t>
      </w:r>
      <w:r w:rsidR="00CB397F">
        <w:t xml:space="preserve"> podle § 102 odst. 3</w:t>
      </w:r>
      <w:r w:rsidR="00962680">
        <w:t>“.</w:t>
      </w:r>
    </w:p>
    <w:p w14:paraId="62BF29C3" w14:textId="21D2F90D" w:rsidR="007E06C5" w:rsidRPr="00571680" w:rsidRDefault="007E06C5" w:rsidP="00E7220B">
      <w:pPr>
        <w:pStyle w:val="Novelizanbod"/>
      </w:pPr>
      <w:r w:rsidRPr="00571680">
        <w:t xml:space="preserve">V § 117a se </w:t>
      </w:r>
      <w:r w:rsidR="00571680" w:rsidRPr="00571680">
        <w:t xml:space="preserve">za odstavec 1 </w:t>
      </w:r>
      <w:r w:rsidRPr="00571680">
        <w:t>vkládá nový odstavec 2, který zní:</w:t>
      </w:r>
    </w:p>
    <w:p w14:paraId="5AB1FBCC" w14:textId="19C375C5" w:rsidR="007E06C5" w:rsidRPr="00571680" w:rsidRDefault="007E06C5" w:rsidP="007E06C5">
      <w:pPr>
        <w:pStyle w:val="odstavec"/>
      </w:pPr>
      <w:r w:rsidRPr="00571680">
        <w:t xml:space="preserve">„(2) Nelze-li vypočítat průměr zápůjčních úrokových sazeb pro určitou skupinu spotřebitelských úvěrů na bydlení, vypočítá </w:t>
      </w:r>
      <w:r w:rsidR="00476F63" w:rsidRPr="00571680">
        <w:t>Česká národní banka</w:t>
      </w:r>
      <w:r w:rsidRPr="00571680">
        <w:t xml:space="preserve"> pro tuto skupinu průměr zápůjčních úrokových sazeb </w:t>
      </w:r>
      <w:r w:rsidR="00476F63" w:rsidRPr="00571680">
        <w:t>jako průměr</w:t>
      </w:r>
      <w:r w:rsidRPr="00571680">
        <w:t xml:space="preserve"> zápůjčních úrokových sazeb u spotřebitelských úvěrů na bydlení z</w:t>
      </w:r>
      <w:r w:rsidR="00E546C6">
        <w:t> jiné skupiny nebo</w:t>
      </w:r>
      <w:r w:rsidRPr="00571680">
        <w:t xml:space="preserve"> jiných skupin spotřebitelských úvěrů na bydlení členěných podle </w:t>
      </w:r>
      <w:r w:rsidR="00476F63" w:rsidRPr="00571680">
        <w:t xml:space="preserve">srovnatelné </w:t>
      </w:r>
      <w:r w:rsidRPr="00571680">
        <w:t>délky období, pro které je sjednána pevná zápůjční úroková sazba, při zachování členění do skupin podle toho, zda jde o spotřebitelský úvěr na bydlení podle § 2 odst. 2 písm. b) zajištěný zástavním právem k nemovité věci nebo tímto zást</w:t>
      </w:r>
      <w:r w:rsidR="007559C3">
        <w:t>avním právem nezajištěný nebo o </w:t>
      </w:r>
      <w:r w:rsidRPr="00571680">
        <w:t xml:space="preserve">spotřebitelský úvěr na bydlení podle § 2 odst. 2 písm. </w:t>
      </w:r>
      <w:r w:rsidR="007559C3">
        <w:t>c) zajištěný zástavním právem k </w:t>
      </w:r>
      <w:r w:rsidRPr="00571680">
        <w:t>nemovité věci nebo tímto zástavním právem nezajištěný.“</w:t>
      </w:r>
      <w:r w:rsidR="00DB32FD" w:rsidRPr="00571680">
        <w:t>.</w:t>
      </w:r>
    </w:p>
    <w:p w14:paraId="7915B8C4" w14:textId="5C06A3FB" w:rsidR="007E06C5" w:rsidRPr="00571680" w:rsidRDefault="007E06C5" w:rsidP="00E8497B">
      <w:pPr>
        <w:pStyle w:val="odstavec"/>
        <w:ind w:firstLine="0"/>
      </w:pPr>
      <w:r w:rsidRPr="00571680">
        <w:t>Dosavadní odstavce 2 až 4 se označují jako odstavce 3 až 5.</w:t>
      </w:r>
    </w:p>
    <w:p w14:paraId="26F63D27" w14:textId="55A69106" w:rsidR="007E06C5" w:rsidRPr="00571680" w:rsidRDefault="007E06C5" w:rsidP="009070EF">
      <w:pPr>
        <w:pStyle w:val="Novelizanbod"/>
        <w:rPr>
          <w:u w:val="single"/>
        </w:rPr>
      </w:pPr>
      <w:r w:rsidRPr="00571680">
        <w:t xml:space="preserve">V § 118 odst. 1 se věta </w:t>
      </w:r>
      <w:r w:rsidR="0014200A" w:rsidRPr="00571680">
        <w:t xml:space="preserve">poslední </w:t>
      </w:r>
      <w:r w:rsidRPr="00571680">
        <w:t>nahrazuje větou „</w:t>
      </w:r>
      <w:r w:rsidRPr="00571680">
        <w:rPr>
          <w:u w:val="single"/>
        </w:rPr>
        <w:t>V případě vázaného spotřebitelského úvěru na koupi zboží, je-li lhůta pro odstoupení od kupní smlouvy delší než 14 dnů, může spotřebitel od smlouvy o vázaném spotřebitelském úvěru odstoupit bez uvedení důvodu a bez jakékoli sankce ve lhůtě, která odpovídá lhůtě pro odstoupení od kupní smlouvy.</w:t>
      </w:r>
      <w:r w:rsidRPr="00571680">
        <w:t>“.</w:t>
      </w:r>
    </w:p>
    <w:p w14:paraId="30755986" w14:textId="77777777" w:rsidR="00E6763C" w:rsidRDefault="00E6763C" w:rsidP="00E6763C">
      <w:pPr>
        <w:pStyle w:val="celex0"/>
      </w:pPr>
      <w:r>
        <w:t>CELEX: 32023L2225</w:t>
      </w:r>
    </w:p>
    <w:p w14:paraId="4F94CB0C" w14:textId="2EB971ED" w:rsidR="007E06C5" w:rsidRDefault="007E06C5" w:rsidP="00E30740">
      <w:pPr>
        <w:pStyle w:val="Novelizanbod"/>
        <w:keepNext w:val="0"/>
      </w:pPr>
      <w:r>
        <w:t>V § 118 se za odstavec 1 vkládá nový odstavec 2, který zní:</w:t>
      </w:r>
    </w:p>
    <w:p w14:paraId="1A3E68F3" w14:textId="2050ECDE" w:rsidR="007E06C5" w:rsidRDefault="007E06C5" w:rsidP="00E30740">
      <w:pPr>
        <w:pStyle w:val="odstavec"/>
        <w:keepLines/>
      </w:pPr>
      <w:r>
        <w:t xml:space="preserve">„(2) </w:t>
      </w:r>
      <w:r w:rsidRPr="00332CFA">
        <w:rPr>
          <w:u w:val="single"/>
        </w:rPr>
        <w:t>V případě, že smlouva o spotřebitelském úvěru jiném než na bydlení neobsahuje informace podle § 106 až 108 nebo § 109 odst. 1, lhůta pro od</w:t>
      </w:r>
      <w:r w:rsidR="007559C3">
        <w:rPr>
          <w:u w:val="single"/>
        </w:rPr>
        <w:t>stoupení neskončí dříve, než 14 </w:t>
      </w:r>
      <w:r w:rsidRPr="00332CFA">
        <w:rPr>
          <w:u w:val="single"/>
        </w:rPr>
        <w:t>dnů poté, co poskytovatel spotřebiteli chybějící informace poskytne v listinné podobě nebo na jiném trvalém nosiči dat; obsahuje-li však tato smlouva alespoň informaci o právu na odstoupení podle § 106 odst. 1 písm. o), lhůta pro odstoupení</w:t>
      </w:r>
      <w:r w:rsidR="007559C3">
        <w:rPr>
          <w:u w:val="single"/>
        </w:rPr>
        <w:t xml:space="preserve"> skončí nejpozději uplynutím 12 </w:t>
      </w:r>
      <w:r w:rsidRPr="00332CFA">
        <w:rPr>
          <w:u w:val="single"/>
        </w:rPr>
        <w:t>měsíců a 14 dnů ode dne uzavření této smlouvy.</w:t>
      </w:r>
      <w:r w:rsidRPr="00332CFA">
        <w:t>“</w:t>
      </w:r>
      <w:r w:rsidR="0014200A">
        <w:t>.</w:t>
      </w:r>
    </w:p>
    <w:p w14:paraId="674CE0BB" w14:textId="77777777" w:rsidR="007E06C5" w:rsidRDefault="007E06C5" w:rsidP="00E30740">
      <w:pPr>
        <w:pStyle w:val="textnovelizanhobodu"/>
        <w:keepLines/>
        <w:ind w:left="0"/>
      </w:pPr>
      <w:r>
        <w:t>Dosavadní odstavce 2 až 6 se označují jako odstavce 3 až 7.</w:t>
      </w:r>
    </w:p>
    <w:p w14:paraId="0B565774" w14:textId="77777777" w:rsidR="007E06C5" w:rsidRDefault="007E06C5" w:rsidP="00E30740">
      <w:pPr>
        <w:pStyle w:val="celex0"/>
        <w:keepLines/>
      </w:pPr>
      <w:r>
        <w:t>CELEX: 32023L2225</w:t>
      </w:r>
    </w:p>
    <w:p w14:paraId="0A65B7BD" w14:textId="2592DB8F" w:rsidR="007E06C5" w:rsidRPr="00E4280D" w:rsidRDefault="007E06C5" w:rsidP="00E30740">
      <w:pPr>
        <w:pStyle w:val="Novelizanbod"/>
        <w:keepNext w:val="0"/>
        <w:rPr>
          <w:u w:val="single"/>
        </w:rPr>
      </w:pPr>
      <w:r w:rsidRPr="00E4280D">
        <w:t>V § 118 odst. 3 se slova „v písemné formě“ nahrazují slovy „</w:t>
      </w:r>
      <w:r w:rsidRPr="00E4280D">
        <w:rPr>
          <w:u w:val="single"/>
        </w:rPr>
        <w:t>na trvalém nosiči dat zvoleném podle § 90 odst. 3</w:t>
      </w:r>
      <w:r w:rsidRPr="00E4280D">
        <w:t>“.</w:t>
      </w:r>
    </w:p>
    <w:p w14:paraId="7B4682C8" w14:textId="77777777" w:rsidR="007E06C5" w:rsidRPr="00E4280D" w:rsidRDefault="007E06C5" w:rsidP="00E30740">
      <w:pPr>
        <w:pStyle w:val="celex0"/>
        <w:keepLines/>
      </w:pPr>
      <w:r w:rsidRPr="00E4280D">
        <w:t>CELEX: 32023L2225</w:t>
      </w:r>
    </w:p>
    <w:p w14:paraId="5B142A8A" w14:textId="7DDFF8B4" w:rsidR="007E06C5" w:rsidRPr="00E4280D" w:rsidRDefault="007E06C5" w:rsidP="00E30740">
      <w:pPr>
        <w:pStyle w:val="Novelizanbod"/>
        <w:keepNext w:val="0"/>
      </w:pPr>
      <w:r w:rsidRPr="00E4280D">
        <w:t xml:space="preserve">V § 118 odst. 4 se </w:t>
      </w:r>
      <w:r w:rsidR="007C528D" w:rsidRPr="00E4280D">
        <w:t xml:space="preserve">číslo </w:t>
      </w:r>
      <w:r w:rsidRPr="00E4280D">
        <w:t>„4“ nahrazuj</w:t>
      </w:r>
      <w:r w:rsidR="007C528D" w:rsidRPr="00E4280D">
        <w:t>e</w:t>
      </w:r>
      <w:r w:rsidRPr="00E4280D">
        <w:t xml:space="preserve"> </w:t>
      </w:r>
      <w:r w:rsidR="007C528D" w:rsidRPr="00E4280D">
        <w:t xml:space="preserve">číslem </w:t>
      </w:r>
      <w:r w:rsidRPr="00E4280D">
        <w:t>„5“.</w:t>
      </w:r>
    </w:p>
    <w:p w14:paraId="2FD8FDBF" w14:textId="4A67578A" w:rsidR="007E06C5" w:rsidRPr="00E4280D" w:rsidRDefault="007E06C5" w:rsidP="00E30740">
      <w:pPr>
        <w:pStyle w:val="Novelizanbod"/>
        <w:keepNext w:val="0"/>
        <w:rPr>
          <w:u w:val="single"/>
        </w:rPr>
      </w:pPr>
      <w:r w:rsidRPr="00E4280D">
        <w:t>V § 120 odst. 2</w:t>
      </w:r>
      <w:r w:rsidR="00E4280D" w:rsidRPr="00E4280D">
        <w:t xml:space="preserve"> a § 121</w:t>
      </w:r>
      <w:r w:rsidRPr="00E4280D">
        <w:t xml:space="preserve"> se slova „v listinné podobě nebo na jiném trvalém nosiči dat“ nahrazují slovy „</w:t>
      </w:r>
      <w:r w:rsidRPr="00E4280D">
        <w:rPr>
          <w:u w:val="single"/>
        </w:rPr>
        <w:t>na trvalém nosiči dat zvoleném podle § 90 odst. 3</w:t>
      </w:r>
      <w:r w:rsidRPr="00E4280D">
        <w:t>“.</w:t>
      </w:r>
    </w:p>
    <w:p w14:paraId="328B5364" w14:textId="77777777" w:rsidR="007E06C5" w:rsidRPr="00E4280D" w:rsidRDefault="007E06C5" w:rsidP="00E30740">
      <w:pPr>
        <w:pStyle w:val="celex0"/>
        <w:keepLines/>
      </w:pPr>
      <w:r w:rsidRPr="00E4280D">
        <w:t>CELEX: 32023L2225</w:t>
      </w:r>
    </w:p>
    <w:p w14:paraId="2C7E42FD" w14:textId="02B86403" w:rsidR="007E06C5" w:rsidRDefault="007E06C5" w:rsidP="00E30740">
      <w:pPr>
        <w:pStyle w:val="Novelizanbod"/>
        <w:keepNext w:val="0"/>
      </w:pPr>
      <w:r>
        <w:lastRenderedPageBreak/>
        <w:t>Za § 121 se vkládá nový § 121a, který včetně nadpisu zní:</w:t>
      </w:r>
    </w:p>
    <w:p w14:paraId="02DCBD3B" w14:textId="77777777" w:rsidR="007E06C5" w:rsidRDefault="007E06C5" w:rsidP="00E30740">
      <w:pPr>
        <w:pStyle w:val="paragraf0"/>
        <w:keepNext w:val="0"/>
        <w:keepLines/>
        <w:rPr>
          <w:rStyle w:val="tituleknadpisu"/>
        </w:rPr>
      </w:pPr>
      <w:r>
        <w:t>„§ 121a</w:t>
      </w:r>
      <w:r>
        <w:br/>
      </w:r>
      <w:r w:rsidRPr="00332CFA">
        <w:rPr>
          <w:rStyle w:val="tituleknadpisu"/>
        </w:rPr>
        <w:t>Ukončení nebo snížení spotřebitelského úvěru ve formě přečerpání nebo překročení</w:t>
      </w:r>
    </w:p>
    <w:p w14:paraId="69542153" w14:textId="4CF5DBB2" w:rsidR="007E06C5" w:rsidRDefault="007E06C5" w:rsidP="00E30740">
      <w:pPr>
        <w:pStyle w:val="odstavec"/>
        <w:keepLines/>
        <w:rPr>
          <w:u w:val="single"/>
        </w:rPr>
      </w:pPr>
      <w:r w:rsidRPr="00332CFA">
        <w:t>(1)</w:t>
      </w:r>
      <w:r>
        <w:t xml:space="preserve"> </w:t>
      </w:r>
      <w:r w:rsidRPr="00332CFA">
        <w:rPr>
          <w:u w:val="single"/>
        </w:rPr>
        <w:t>Není-li to v rozporu s jiným právním předpisem nebo přímo použitelným předpisem Evropské unie, v případě ukončení spotřebitelského úvěru ve formě přečerpání nebo překročení a v případě snížení celkové výše spotřebitelského úvěru ve formě přečerpání nebo překročení, je poskytovatel povinen</w:t>
      </w:r>
    </w:p>
    <w:p w14:paraId="5B8F6364" w14:textId="77777777" w:rsidR="007E06C5" w:rsidRPr="00587908" w:rsidRDefault="007E06C5" w:rsidP="00E30740">
      <w:pPr>
        <w:pStyle w:val="psmeno0"/>
        <w:keepLines/>
        <w:rPr>
          <w:u w:val="single"/>
          <w:lang w:val="cs-CZ"/>
        </w:rPr>
      </w:pPr>
      <w:r w:rsidRPr="00587908">
        <w:rPr>
          <w:lang w:val="cs-CZ"/>
        </w:rPr>
        <w:t>a)</w:t>
      </w:r>
      <w:r w:rsidRPr="00587908">
        <w:rPr>
          <w:lang w:val="cs-CZ"/>
        </w:rPr>
        <w:tab/>
      </w:r>
      <w:r w:rsidRPr="00587908">
        <w:rPr>
          <w:u w:val="single"/>
          <w:lang w:val="cs-CZ"/>
        </w:rPr>
        <w:t>informovat o tom spotřebitele nejméně 30 dnů přede dnem, kdy toto ukončení nebo snížení nabude účinnosti, a</w:t>
      </w:r>
    </w:p>
    <w:p w14:paraId="26E4D5F0" w14:textId="19F65138" w:rsidR="007E06C5" w:rsidRPr="00587908" w:rsidRDefault="007E06C5" w:rsidP="00E30740">
      <w:pPr>
        <w:pStyle w:val="psmeno0"/>
        <w:keepLines/>
        <w:rPr>
          <w:u w:val="single"/>
          <w:lang w:val="cs-CZ"/>
        </w:rPr>
      </w:pPr>
      <w:r w:rsidRPr="00587908">
        <w:rPr>
          <w:lang w:val="cs-CZ"/>
        </w:rPr>
        <w:t>b)</w:t>
      </w:r>
      <w:r w:rsidRPr="00587908">
        <w:rPr>
          <w:lang w:val="cs-CZ"/>
        </w:rPr>
        <w:tab/>
      </w:r>
      <w:r w:rsidRPr="00587908">
        <w:rPr>
          <w:u w:val="single"/>
          <w:lang w:val="cs-CZ"/>
        </w:rPr>
        <w:t>nabídnout spotřebiteli předtím, než zahájí řízení o svých nárocích v důsledku prodlení spotřebitele,</w:t>
      </w:r>
      <w:r w:rsidR="0079200E">
        <w:rPr>
          <w:u w:val="single"/>
          <w:lang w:val="cs-CZ"/>
        </w:rPr>
        <w:t xml:space="preserve"> </w:t>
      </w:r>
      <w:r w:rsidRPr="00587908">
        <w:rPr>
          <w:u w:val="single"/>
          <w:lang w:val="cs-CZ"/>
        </w:rPr>
        <w:t>možnost bez dodatečných nákladů splatit čerpanou částku ve 12 stejných měsíčních splátkách se zápůjční úrokovou sazbou stejnou, jako byla sjednána pro přečerpání ve smlouvě o spotřebitelském úvěru nebo pro překročení ve smlouvě o</w:t>
      </w:r>
      <w:r w:rsidR="00D23BF1">
        <w:rPr>
          <w:u w:val="single"/>
          <w:lang w:val="cs-CZ"/>
        </w:rPr>
        <w:t> </w:t>
      </w:r>
      <w:r w:rsidRPr="00587908">
        <w:rPr>
          <w:u w:val="single"/>
          <w:lang w:val="cs-CZ"/>
        </w:rPr>
        <w:t xml:space="preserve">platebních službách; na základě předchozího oznámení spotřebitele je poskytovatel povinen umožnit spotřebiteli splatit </w:t>
      </w:r>
      <w:r w:rsidR="00FC6043">
        <w:rPr>
          <w:u w:val="single"/>
          <w:lang w:val="cs-CZ"/>
        </w:rPr>
        <w:t>čerpanou</w:t>
      </w:r>
      <w:r w:rsidR="00FC6043" w:rsidRPr="00587908">
        <w:rPr>
          <w:u w:val="single"/>
          <w:lang w:val="cs-CZ"/>
        </w:rPr>
        <w:t xml:space="preserve"> </w:t>
      </w:r>
      <w:r w:rsidRPr="00587908">
        <w:rPr>
          <w:u w:val="single"/>
          <w:lang w:val="cs-CZ"/>
        </w:rPr>
        <w:t>částku v době kratší než 12 měsíců.</w:t>
      </w:r>
    </w:p>
    <w:p w14:paraId="33F00D2A" w14:textId="01ED2DFB" w:rsidR="007E06C5" w:rsidRDefault="007E06C5" w:rsidP="00E30740">
      <w:pPr>
        <w:pStyle w:val="odstavec"/>
        <w:keepLines/>
      </w:pPr>
      <w:r w:rsidRPr="00332CFA">
        <w:t>(2)</w:t>
      </w:r>
      <w:r>
        <w:t xml:space="preserve"> </w:t>
      </w:r>
      <w:r w:rsidRPr="00332CFA">
        <w:rPr>
          <w:u w:val="single"/>
        </w:rPr>
        <w:t>Splní-li poskytovatel povinnost podle odstavce 1 písm. b), platí, že splnil povinnost podle § 124a.</w:t>
      </w:r>
      <w:r w:rsidRPr="00332CFA">
        <w:t>“</w:t>
      </w:r>
      <w:r w:rsidR="0014200A">
        <w:t>.</w:t>
      </w:r>
    </w:p>
    <w:p w14:paraId="1B35C7D9" w14:textId="13F15E87" w:rsidR="007E06C5" w:rsidRDefault="007E06C5" w:rsidP="00E30740">
      <w:pPr>
        <w:pStyle w:val="celex0"/>
        <w:keepLines/>
      </w:pPr>
      <w:r>
        <w:t>CELEX: 32023L2225</w:t>
      </w:r>
    </w:p>
    <w:p w14:paraId="79407D29" w14:textId="3F3E213E" w:rsidR="007E06C5" w:rsidRDefault="007E06C5" w:rsidP="00E30740">
      <w:pPr>
        <w:pStyle w:val="Novelizanbod"/>
        <w:keepNext w:val="0"/>
      </w:pPr>
      <w:r>
        <w:t>Za § 124 se vkládají nové § 124a a 124b, které včetně nadpisů znějí:</w:t>
      </w:r>
    </w:p>
    <w:p w14:paraId="3A0E89FA" w14:textId="77777777" w:rsidR="007E06C5" w:rsidRDefault="007E06C5" w:rsidP="00E30740">
      <w:pPr>
        <w:pStyle w:val="paragraf0"/>
        <w:keepNext w:val="0"/>
        <w:keepLines/>
        <w:rPr>
          <w:rStyle w:val="tituleknadpisu"/>
        </w:rPr>
      </w:pPr>
      <w:r>
        <w:t>„§ 124a</w:t>
      </w:r>
      <w:r>
        <w:br/>
      </w:r>
      <w:r w:rsidRPr="00332CFA">
        <w:rPr>
          <w:rStyle w:val="tituleknadpisu"/>
        </w:rPr>
        <w:t>Opatření před zahájením vymáhání dluhu</w:t>
      </w:r>
    </w:p>
    <w:p w14:paraId="5AD00DDE" w14:textId="7E39F971" w:rsidR="007E06C5" w:rsidRDefault="007E06C5" w:rsidP="00E30740">
      <w:pPr>
        <w:pStyle w:val="odstavec"/>
        <w:keepLines/>
        <w:rPr>
          <w:u w:val="single"/>
        </w:rPr>
      </w:pPr>
      <w:r w:rsidRPr="00332CFA">
        <w:t>(1)</w:t>
      </w:r>
      <w:r>
        <w:t xml:space="preserve"> </w:t>
      </w:r>
      <w:r w:rsidRPr="00332CFA">
        <w:rPr>
          <w:u w:val="single"/>
        </w:rPr>
        <w:t xml:space="preserve">Předtím, než věřitel zahájí řízení o svých nárocích v důsledku prodlení spotřebitele, </w:t>
      </w:r>
      <w:r w:rsidR="00BB09A1">
        <w:rPr>
          <w:u w:val="single"/>
        </w:rPr>
        <w:t xml:space="preserve">nabídne spotřebiteli </w:t>
      </w:r>
      <w:r w:rsidRPr="00332CFA">
        <w:rPr>
          <w:u w:val="single"/>
        </w:rPr>
        <w:t>ve vhodných případech přiměřené opatření zohledňující mimo jiné situaci spotřebitele. Toto opatření</w:t>
      </w:r>
    </w:p>
    <w:p w14:paraId="7AB0D383" w14:textId="77777777" w:rsidR="007E06C5" w:rsidRPr="002A53B3" w:rsidRDefault="007E06C5" w:rsidP="00E30740">
      <w:pPr>
        <w:pStyle w:val="psmeno0"/>
        <w:keepLines/>
        <w:rPr>
          <w:u w:val="single"/>
          <w:lang w:val="cs-CZ"/>
        </w:rPr>
      </w:pPr>
      <w:r w:rsidRPr="002A53B3">
        <w:rPr>
          <w:lang w:val="cs-CZ"/>
        </w:rPr>
        <w:t>a)</w:t>
      </w:r>
      <w:r w:rsidRPr="002A53B3">
        <w:rPr>
          <w:lang w:val="cs-CZ"/>
        </w:rPr>
        <w:tab/>
      </w:r>
      <w:r w:rsidRPr="002A53B3">
        <w:rPr>
          <w:u w:val="single"/>
          <w:lang w:val="cs-CZ"/>
        </w:rPr>
        <w:t>může zahrnovat částečné nebo úplné refinancování spotřebitelského úvěru, a</w:t>
      </w:r>
    </w:p>
    <w:p w14:paraId="6CAF4EEF" w14:textId="77777777" w:rsidR="007E06C5" w:rsidRPr="002A53B3" w:rsidRDefault="007E06C5" w:rsidP="00E30740">
      <w:pPr>
        <w:pStyle w:val="psmeno0"/>
        <w:keepLines/>
        <w:rPr>
          <w:u w:val="single"/>
          <w:lang w:val="cs-CZ"/>
        </w:rPr>
      </w:pPr>
      <w:r w:rsidRPr="002A53B3">
        <w:rPr>
          <w:lang w:val="cs-CZ"/>
        </w:rPr>
        <w:t>b)</w:t>
      </w:r>
      <w:r w:rsidRPr="002A53B3">
        <w:rPr>
          <w:lang w:val="cs-CZ"/>
        </w:rPr>
        <w:tab/>
      </w:r>
      <w:r w:rsidRPr="002A53B3">
        <w:rPr>
          <w:u w:val="single"/>
          <w:lang w:val="cs-CZ"/>
        </w:rPr>
        <w:t>musí zahrnovat změnu závazku ze smlouvy o spotřebitelském úvěru, jako je například</w:t>
      </w:r>
    </w:p>
    <w:p w14:paraId="1C741AE4" w14:textId="77777777" w:rsidR="007E06C5" w:rsidRDefault="007E06C5" w:rsidP="00E30740">
      <w:pPr>
        <w:pStyle w:val="bod"/>
        <w:keepLines/>
        <w:rPr>
          <w:u w:val="single"/>
        </w:rPr>
      </w:pPr>
      <w:r w:rsidRPr="00332CFA">
        <w:t>1.</w:t>
      </w:r>
      <w:r>
        <w:tab/>
      </w:r>
      <w:r w:rsidRPr="00332CFA">
        <w:rPr>
          <w:u w:val="single"/>
        </w:rPr>
        <w:t>prodloužení doby trvání spotřebitelského úvěru,</w:t>
      </w:r>
    </w:p>
    <w:p w14:paraId="2D385E3E" w14:textId="77777777" w:rsidR="007E06C5" w:rsidRDefault="007E06C5" w:rsidP="00E30740">
      <w:pPr>
        <w:pStyle w:val="bod"/>
        <w:keepLines/>
        <w:rPr>
          <w:u w:val="single"/>
        </w:rPr>
      </w:pPr>
      <w:r w:rsidRPr="00332CFA">
        <w:t>2.</w:t>
      </w:r>
      <w:r>
        <w:tab/>
      </w:r>
      <w:r w:rsidRPr="00332CFA">
        <w:rPr>
          <w:u w:val="single"/>
        </w:rPr>
        <w:t>odložení jedné nebo více splátek spotřebitelského úvěru,</w:t>
      </w:r>
    </w:p>
    <w:p w14:paraId="668439F3" w14:textId="77777777" w:rsidR="007E06C5" w:rsidRDefault="007E06C5" w:rsidP="00E30740">
      <w:pPr>
        <w:pStyle w:val="bod"/>
        <w:keepLines/>
        <w:rPr>
          <w:u w:val="single"/>
        </w:rPr>
      </w:pPr>
      <w:r w:rsidRPr="00332CFA">
        <w:t>3.</w:t>
      </w:r>
      <w:r>
        <w:tab/>
      </w:r>
      <w:r w:rsidRPr="00332CFA">
        <w:rPr>
          <w:u w:val="single"/>
        </w:rPr>
        <w:t>snížení zápůjční úrokové sazby,</w:t>
      </w:r>
    </w:p>
    <w:p w14:paraId="79B01FC7" w14:textId="77777777" w:rsidR="007E06C5" w:rsidRDefault="007E06C5" w:rsidP="00E30740">
      <w:pPr>
        <w:pStyle w:val="bod"/>
        <w:keepLines/>
        <w:rPr>
          <w:u w:val="single"/>
        </w:rPr>
      </w:pPr>
      <w:r w:rsidRPr="00332CFA">
        <w:t>4.</w:t>
      </w:r>
      <w:r>
        <w:tab/>
      </w:r>
      <w:r w:rsidRPr="00332CFA">
        <w:rPr>
          <w:u w:val="single"/>
        </w:rPr>
        <w:t>změna měny, v níž je spotřebitelský úvěr vyjádřen,</w:t>
      </w:r>
    </w:p>
    <w:p w14:paraId="74C002D6" w14:textId="09C3EB94" w:rsidR="007E06C5" w:rsidRDefault="007E06C5" w:rsidP="00E30740">
      <w:pPr>
        <w:pStyle w:val="bod"/>
        <w:keepLines/>
        <w:rPr>
          <w:u w:val="single"/>
        </w:rPr>
      </w:pPr>
      <w:r w:rsidRPr="00332CFA">
        <w:t>5.</w:t>
      </w:r>
      <w:r>
        <w:tab/>
      </w:r>
      <w:r w:rsidRPr="00332CFA">
        <w:rPr>
          <w:u w:val="single"/>
        </w:rPr>
        <w:t>jiná změna splácení spotřebitelského úvěru</w:t>
      </w:r>
      <w:r w:rsidR="006206D7">
        <w:rPr>
          <w:u w:val="single"/>
        </w:rPr>
        <w:t>,</w:t>
      </w:r>
      <w:r w:rsidRPr="00332CFA">
        <w:rPr>
          <w:u w:val="single"/>
        </w:rPr>
        <w:t xml:space="preserve"> nebo</w:t>
      </w:r>
    </w:p>
    <w:p w14:paraId="0539BB2A" w14:textId="0701040A" w:rsidR="007E06C5" w:rsidRDefault="007E06C5" w:rsidP="00E30740">
      <w:pPr>
        <w:pStyle w:val="bod"/>
        <w:keepLines/>
        <w:rPr>
          <w:u w:val="single"/>
        </w:rPr>
      </w:pPr>
      <w:r w:rsidRPr="00332CFA">
        <w:t>6.</w:t>
      </w:r>
      <w:r>
        <w:tab/>
      </w:r>
      <w:r w:rsidRPr="00332CFA">
        <w:rPr>
          <w:u w:val="single"/>
        </w:rPr>
        <w:t xml:space="preserve">odpuštění </w:t>
      </w:r>
      <w:r w:rsidR="00190FD9">
        <w:rPr>
          <w:u w:val="single"/>
        </w:rPr>
        <w:t xml:space="preserve">části </w:t>
      </w:r>
      <w:r w:rsidRPr="00332CFA">
        <w:rPr>
          <w:u w:val="single"/>
        </w:rPr>
        <w:t>dluhu.</w:t>
      </w:r>
    </w:p>
    <w:p w14:paraId="12CDF1A2" w14:textId="191BECD4" w:rsidR="007E06C5" w:rsidRDefault="007E06C5" w:rsidP="00E30740">
      <w:pPr>
        <w:pStyle w:val="odstavec"/>
        <w:keepLines/>
        <w:rPr>
          <w:u w:val="single"/>
        </w:rPr>
      </w:pPr>
      <w:r w:rsidRPr="00332CFA">
        <w:t>(2)</w:t>
      </w:r>
      <w:r>
        <w:t xml:space="preserve"> </w:t>
      </w:r>
      <w:r w:rsidRPr="00332CFA">
        <w:rPr>
          <w:u w:val="single"/>
        </w:rPr>
        <w:t xml:space="preserve">S výjimkou odůvodněných případů nemusí věřitel </w:t>
      </w:r>
      <w:r w:rsidR="00D66D02">
        <w:rPr>
          <w:u w:val="single"/>
        </w:rPr>
        <w:t>nabídnout spotřebiteli</w:t>
      </w:r>
      <w:r w:rsidRPr="00332CFA">
        <w:rPr>
          <w:u w:val="single"/>
        </w:rPr>
        <w:t xml:space="preserve"> opatření podle odstavce 1 opakovaně.</w:t>
      </w:r>
    </w:p>
    <w:p w14:paraId="01BB903F" w14:textId="77777777" w:rsidR="007E06C5" w:rsidRDefault="007E06C5" w:rsidP="00E30740">
      <w:pPr>
        <w:pStyle w:val="paragraf0"/>
        <w:keepNext w:val="0"/>
        <w:keepLines/>
        <w:rPr>
          <w:rStyle w:val="tituleknadpisu"/>
        </w:rPr>
      </w:pPr>
      <w:r w:rsidRPr="00332CFA">
        <w:t>§ 124b</w:t>
      </w:r>
      <w:r>
        <w:br/>
      </w:r>
      <w:r w:rsidRPr="00332CFA">
        <w:rPr>
          <w:rStyle w:val="tituleknadpisu"/>
        </w:rPr>
        <w:t>Dluhové poradenství</w:t>
      </w:r>
    </w:p>
    <w:p w14:paraId="139983CD" w14:textId="27DC5BE7" w:rsidR="007E06C5" w:rsidRDefault="00F31BCB" w:rsidP="00E30740">
      <w:pPr>
        <w:pStyle w:val="odstavec"/>
        <w:keepLines/>
      </w:pPr>
      <w:r>
        <w:rPr>
          <w:u w:val="single"/>
        </w:rPr>
        <w:t>Věřitel odkáže s</w:t>
      </w:r>
      <w:r w:rsidR="007E06C5" w:rsidRPr="00332CFA">
        <w:rPr>
          <w:u w:val="single"/>
        </w:rPr>
        <w:t xml:space="preserve">potřebitele, který má finanční potíže, </w:t>
      </w:r>
      <w:r>
        <w:rPr>
          <w:u w:val="single"/>
        </w:rPr>
        <w:t xml:space="preserve">na poskytovatele </w:t>
      </w:r>
      <w:r w:rsidR="007E06C5" w:rsidRPr="00332CFA">
        <w:rPr>
          <w:u w:val="single"/>
        </w:rPr>
        <w:t>dluhového poradenství, jehož služby jsou pro spotřebitele snadno dostupné.</w:t>
      </w:r>
      <w:r w:rsidR="007E06C5" w:rsidRPr="00332CFA">
        <w:t>“</w:t>
      </w:r>
      <w:r w:rsidR="0014200A">
        <w:t>.</w:t>
      </w:r>
    </w:p>
    <w:p w14:paraId="03620AD2" w14:textId="77777777" w:rsidR="007E06C5" w:rsidRDefault="007E06C5" w:rsidP="00E30740">
      <w:pPr>
        <w:pStyle w:val="celex0"/>
        <w:keepLines/>
      </w:pPr>
      <w:r>
        <w:t>CELEX: 32023L2225</w:t>
      </w:r>
    </w:p>
    <w:p w14:paraId="6345DF5F" w14:textId="75C8ECD9" w:rsidR="007E06C5" w:rsidRPr="002069A2" w:rsidRDefault="007E06C5" w:rsidP="00E30740">
      <w:pPr>
        <w:pStyle w:val="Novelizanbod"/>
        <w:keepNext w:val="0"/>
      </w:pPr>
      <w:r w:rsidRPr="002069A2">
        <w:lastRenderedPageBreak/>
        <w:t>V § 153 odst. 1 písm. c) se slov</w:t>
      </w:r>
      <w:r w:rsidR="00BE62A5" w:rsidRPr="002069A2">
        <w:t>a</w:t>
      </w:r>
      <w:r w:rsidRPr="002069A2">
        <w:t xml:space="preserve"> „</w:t>
      </w:r>
      <w:r w:rsidR="00362FCD" w:rsidRPr="002069A2">
        <w:t xml:space="preserve">samostatného zprostředkovatele, vázaného zástupce </w:t>
      </w:r>
      <w:r w:rsidRPr="002069A2">
        <w:t>nebo</w:t>
      </w:r>
      <w:r w:rsidR="00BE62A5" w:rsidRPr="002069A2">
        <w:t xml:space="preserve"> zprostředkovatele vázaného spotřebitelského úvěru</w:t>
      </w:r>
      <w:r w:rsidRPr="002069A2">
        <w:t xml:space="preserve">“ </w:t>
      </w:r>
      <w:r w:rsidR="00BE62A5" w:rsidRPr="002069A2">
        <w:t>nahrazují slovy</w:t>
      </w:r>
      <w:r w:rsidRPr="002069A2">
        <w:t xml:space="preserve"> „</w:t>
      </w:r>
      <w:r w:rsidR="00362FCD" w:rsidRPr="002069A2">
        <w:t>samostatného zprostředkovatele, vázaného zástupce</w:t>
      </w:r>
      <w:r w:rsidR="00BE62A5" w:rsidRPr="002069A2">
        <w:t xml:space="preserve">, </w:t>
      </w:r>
      <w:r w:rsidRPr="002069A2">
        <w:t>zprostředkovatele vázaného spotřebitelského úvěru</w:t>
      </w:r>
      <w:r w:rsidR="00BE62A5" w:rsidRPr="002069A2">
        <w:t xml:space="preserve"> </w:t>
      </w:r>
      <w:r w:rsidRPr="002069A2">
        <w:t>nebo zahraničního zprostředkovatele“.</w:t>
      </w:r>
    </w:p>
    <w:p w14:paraId="0A972B7D" w14:textId="2903A520" w:rsidR="007E06C5" w:rsidRDefault="007E06C5" w:rsidP="00E30740">
      <w:pPr>
        <w:pStyle w:val="Novelizanbod"/>
        <w:keepNext w:val="0"/>
      </w:pPr>
      <w:r>
        <w:t>V § 153 odst. 1 se za písmeno d) vkládají nová písmena e) a f), která znějí:</w:t>
      </w:r>
    </w:p>
    <w:p w14:paraId="646C0412" w14:textId="77777777" w:rsidR="007E06C5" w:rsidRPr="002A53B3" w:rsidRDefault="007E06C5" w:rsidP="00E30740">
      <w:pPr>
        <w:pStyle w:val="psmeno0"/>
        <w:keepLines/>
        <w:rPr>
          <w:lang w:val="cs-CZ"/>
        </w:rPr>
      </w:pPr>
      <w:r w:rsidRPr="002A53B3">
        <w:rPr>
          <w:lang w:val="cs-CZ"/>
        </w:rPr>
        <w:t>„e)</w:t>
      </w:r>
      <w:r w:rsidRPr="002A53B3">
        <w:rPr>
          <w:lang w:val="cs-CZ"/>
        </w:rPr>
        <w:tab/>
        <w:t>v rozporu s § 77a nedodrží zákaz některých reklamních sdělení,</w:t>
      </w:r>
    </w:p>
    <w:p w14:paraId="1EE50015" w14:textId="43930567" w:rsidR="007E06C5" w:rsidRPr="002A53B3" w:rsidRDefault="007E06C5" w:rsidP="00E30740">
      <w:pPr>
        <w:pStyle w:val="psmeno0"/>
        <w:keepLines/>
        <w:rPr>
          <w:lang w:val="cs-CZ"/>
        </w:rPr>
      </w:pPr>
      <w:r w:rsidRPr="002A53B3">
        <w:rPr>
          <w:lang w:val="cs-CZ"/>
        </w:rPr>
        <w:t>f)</w:t>
      </w:r>
      <w:r w:rsidRPr="002A53B3">
        <w:rPr>
          <w:lang w:val="cs-CZ"/>
        </w:rPr>
        <w:tab/>
        <w:t>v rozporu s § 77b neinformuje spotřebitele o tom, že nabí</w:t>
      </w:r>
      <w:r w:rsidR="00CC43E2">
        <w:rPr>
          <w:lang w:val="cs-CZ"/>
        </w:rPr>
        <w:t>zený</w:t>
      </w:r>
      <w:r w:rsidRPr="002A53B3">
        <w:rPr>
          <w:lang w:val="cs-CZ"/>
        </w:rPr>
        <w:t xml:space="preserve"> spotřebitelský úvěr je individuálně určený na základě automatizovaného zpracování osobních údajů,“</w:t>
      </w:r>
      <w:r w:rsidR="00362FCD">
        <w:rPr>
          <w:lang w:val="cs-CZ"/>
        </w:rPr>
        <w:t>.</w:t>
      </w:r>
    </w:p>
    <w:p w14:paraId="5240DB6D" w14:textId="77777777" w:rsidR="007E06C5" w:rsidRDefault="007E06C5" w:rsidP="00E30740">
      <w:pPr>
        <w:pStyle w:val="textnovelizanhobodu"/>
        <w:keepLines/>
        <w:ind w:left="0"/>
      </w:pPr>
      <w:r>
        <w:t>Dosavadní písmena e) až t) se označují jako písmena g) až v).</w:t>
      </w:r>
    </w:p>
    <w:p w14:paraId="1D2ECE79" w14:textId="0444154C" w:rsidR="007E06C5" w:rsidRPr="00E63664" w:rsidRDefault="007E06C5" w:rsidP="00E30740">
      <w:pPr>
        <w:pStyle w:val="Novelizanbod"/>
        <w:keepNext w:val="0"/>
      </w:pPr>
      <w:r w:rsidRPr="00E63664">
        <w:t>V § 153 odst. 1 písm. k) se slova „osoby, která se podílí nebo má podílet na“ nahrazují slovem „za“</w:t>
      </w:r>
      <w:r w:rsidR="000D0787">
        <w:t>, čárka za slovem „úvěru“ se zrušuje</w:t>
      </w:r>
      <w:r w:rsidR="00960AF6">
        <w:t xml:space="preserve"> a slovo „touto“ se nahrazuje slovem „odměňovanou“</w:t>
      </w:r>
      <w:r w:rsidRPr="00E63664">
        <w:t>.</w:t>
      </w:r>
    </w:p>
    <w:p w14:paraId="27B3C4AF" w14:textId="0B47EAE3" w:rsidR="007E06C5" w:rsidRDefault="007E06C5" w:rsidP="00E30740">
      <w:pPr>
        <w:pStyle w:val="Novelizanbod"/>
        <w:keepNext w:val="0"/>
      </w:pPr>
      <w:r>
        <w:t>V § 153 odst. 1 se za písmeno t) vkládá nové písmeno u), které zní:</w:t>
      </w:r>
    </w:p>
    <w:p w14:paraId="368D476A" w14:textId="53B1B4E7" w:rsidR="007E06C5" w:rsidRDefault="007E06C5" w:rsidP="00E30740">
      <w:pPr>
        <w:pStyle w:val="psmeno0"/>
        <w:keepLines/>
        <w:tabs>
          <w:tab w:val="clear" w:pos="357"/>
        </w:tabs>
        <w:ind w:left="426" w:hanging="426"/>
      </w:pPr>
      <w:r>
        <w:t>„u)</w:t>
      </w:r>
      <w:r>
        <w:tab/>
        <w:t>v rozporu s § 90 odst. 3 neumožní spotřebiteli volbu trvalého nosiče dat,“</w:t>
      </w:r>
      <w:r w:rsidR="000B1A54">
        <w:t>.</w:t>
      </w:r>
    </w:p>
    <w:p w14:paraId="64F97F2D" w14:textId="77777777" w:rsidR="007E06C5" w:rsidRDefault="007E06C5" w:rsidP="00E30740">
      <w:pPr>
        <w:pStyle w:val="textnovelizanhobodu"/>
        <w:keepLines/>
        <w:ind w:left="0"/>
      </w:pPr>
      <w:r>
        <w:t>Dosavadní písmena u) a v) se označují jako písmena v) a w).</w:t>
      </w:r>
    </w:p>
    <w:p w14:paraId="5290E119" w14:textId="39A2176A" w:rsidR="007E06C5" w:rsidRDefault="007E06C5" w:rsidP="009070EF">
      <w:pPr>
        <w:pStyle w:val="Novelizanbod"/>
      </w:pPr>
      <w:r>
        <w:t>V § 153 odst. 1 písm. v) se slovo „nebo“ zrušuje.</w:t>
      </w:r>
    </w:p>
    <w:p w14:paraId="1B1870AC" w14:textId="6AB2E063" w:rsidR="007E06C5" w:rsidRDefault="007E06C5" w:rsidP="009070EF">
      <w:pPr>
        <w:pStyle w:val="Novelizanbod"/>
      </w:pPr>
      <w:r>
        <w:t>V § 153 odst. 1 se za písmeno v) vkládá nové písmeno w), které zní:</w:t>
      </w:r>
    </w:p>
    <w:p w14:paraId="13A7423D" w14:textId="03B62C59" w:rsidR="007E06C5" w:rsidRPr="007817BE" w:rsidRDefault="00E63664" w:rsidP="00F617BD">
      <w:pPr>
        <w:pStyle w:val="Textpsmene"/>
        <w:numPr>
          <w:ilvl w:val="0"/>
          <w:numId w:val="0"/>
        </w:numPr>
        <w:ind w:left="425" w:hanging="425"/>
        <w:rPr>
          <w:lang w:val="pt-PT"/>
        </w:rPr>
      </w:pPr>
      <w:r>
        <w:rPr>
          <w:lang w:val="pt-PT"/>
        </w:rPr>
        <w:t>„w)</w:t>
      </w:r>
      <w:r>
        <w:rPr>
          <w:lang w:val="pt-PT"/>
        </w:rPr>
        <w:tab/>
      </w:r>
      <w:r w:rsidR="007E06C5" w:rsidRPr="007817BE">
        <w:rPr>
          <w:lang w:val="pt-PT"/>
        </w:rPr>
        <w:t>nezpřístupní informace podle § 92, nebo“</w:t>
      </w:r>
      <w:r w:rsidR="00F85D35">
        <w:rPr>
          <w:lang w:val="pt-PT"/>
        </w:rPr>
        <w:t>.</w:t>
      </w:r>
    </w:p>
    <w:p w14:paraId="12A4EA24" w14:textId="77777777" w:rsidR="007E06C5" w:rsidRDefault="007E06C5" w:rsidP="00E8497B">
      <w:pPr>
        <w:pStyle w:val="textnovelizanhobodu"/>
        <w:ind w:left="0"/>
      </w:pPr>
      <w:r>
        <w:t>Dosavadní písmeno w) se označuje jako písmeno x).</w:t>
      </w:r>
    </w:p>
    <w:p w14:paraId="5BB72199" w14:textId="34BE3FB4" w:rsidR="007E06C5" w:rsidRDefault="007E06C5" w:rsidP="009070EF">
      <w:pPr>
        <w:pStyle w:val="Novelizanbod"/>
      </w:pPr>
      <w:r>
        <w:t>V § 153 odstavec 2 zní:</w:t>
      </w:r>
    </w:p>
    <w:p w14:paraId="1B90BF1B" w14:textId="77777777" w:rsidR="007E06C5" w:rsidRDefault="007E06C5" w:rsidP="007E06C5">
      <w:pPr>
        <w:pStyle w:val="odstavec"/>
      </w:pPr>
      <w:r>
        <w:t>„(2) Za přestupek podle odstavce 1 lze uložit pokutu do</w:t>
      </w:r>
    </w:p>
    <w:p w14:paraId="1B001E17" w14:textId="77777777" w:rsidR="007E06C5" w:rsidRPr="002A53B3" w:rsidRDefault="007E06C5" w:rsidP="007E06C5">
      <w:pPr>
        <w:pStyle w:val="psmeno0"/>
        <w:rPr>
          <w:lang w:val="cs-CZ"/>
        </w:rPr>
      </w:pPr>
      <w:r w:rsidRPr="002A53B3">
        <w:rPr>
          <w:lang w:val="cs-CZ"/>
        </w:rPr>
        <w:t>a)</w:t>
      </w:r>
      <w:r w:rsidRPr="002A53B3">
        <w:rPr>
          <w:lang w:val="cs-CZ"/>
        </w:rPr>
        <w:tab/>
        <w:t>5 000 000 Kč, jde-li o přestupek podle odstavce 1 písm. c), g), n), o), q), r),</w:t>
      </w:r>
    </w:p>
    <w:p w14:paraId="6E8F236E" w14:textId="2EE3552F" w:rsidR="007E06C5" w:rsidRPr="002A53B3" w:rsidRDefault="007E06C5" w:rsidP="007E06C5">
      <w:pPr>
        <w:pStyle w:val="psmeno0"/>
        <w:rPr>
          <w:lang w:val="cs-CZ"/>
        </w:rPr>
      </w:pPr>
      <w:r w:rsidRPr="002A53B3">
        <w:rPr>
          <w:lang w:val="cs-CZ"/>
        </w:rPr>
        <w:t>b)</w:t>
      </w:r>
      <w:r w:rsidRPr="002A53B3">
        <w:rPr>
          <w:lang w:val="cs-CZ"/>
        </w:rPr>
        <w:tab/>
        <w:t>10 000 000 Kč, jde-li o přestupek podle odstavce 1 písm. d), e), f)</w:t>
      </w:r>
      <w:r w:rsidR="00D60349">
        <w:rPr>
          <w:lang w:val="cs-CZ"/>
        </w:rPr>
        <w:t>,</w:t>
      </w:r>
      <w:r w:rsidRPr="002A53B3">
        <w:rPr>
          <w:lang w:val="cs-CZ"/>
        </w:rPr>
        <w:t xml:space="preserve"> h), i), j), k), l), m), p), u), v), w), x),</w:t>
      </w:r>
    </w:p>
    <w:p w14:paraId="044F3351" w14:textId="241C6439" w:rsidR="007E06C5" w:rsidRPr="007817BE" w:rsidRDefault="007E06C5" w:rsidP="007E06C5">
      <w:pPr>
        <w:pStyle w:val="psmeno0"/>
        <w:rPr>
          <w:lang w:val="pt-PT"/>
        </w:rPr>
      </w:pPr>
      <w:r w:rsidRPr="007817BE">
        <w:rPr>
          <w:lang w:val="pt-PT"/>
        </w:rPr>
        <w:t>c)</w:t>
      </w:r>
      <w:r w:rsidRPr="007817BE">
        <w:rPr>
          <w:lang w:val="pt-PT"/>
        </w:rPr>
        <w:tab/>
        <w:t>20 000 000 Kč, jde-li o přestupek podle odstavce 1 písm. a), b), s), t).“</w:t>
      </w:r>
      <w:r w:rsidR="00223946">
        <w:rPr>
          <w:lang w:val="pt-PT"/>
        </w:rPr>
        <w:t>.</w:t>
      </w:r>
    </w:p>
    <w:p w14:paraId="6D7063BE" w14:textId="681F9FB2" w:rsidR="007E06C5" w:rsidRDefault="007E06C5" w:rsidP="009070EF">
      <w:pPr>
        <w:pStyle w:val="Novelizanbod"/>
      </w:pPr>
      <w:r>
        <w:t>V § 154 odst. 1 se za písmeno e) vkládají nová písmena f) a g), která znějí:</w:t>
      </w:r>
    </w:p>
    <w:p w14:paraId="0BAF6E82" w14:textId="77777777" w:rsidR="007E06C5" w:rsidRDefault="007E06C5" w:rsidP="00D60349">
      <w:pPr>
        <w:pStyle w:val="psmeno0"/>
        <w:tabs>
          <w:tab w:val="clear" w:pos="357"/>
        </w:tabs>
        <w:ind w:left="426" w:hanging="426"/>
      </w:pPr>
      <w:r>
        <w:t>„f)</w:t>
      </w:r>
      <w:r>
        <w:tab/>
        <w:t>v rozporu s § 86 odst. 3 použije osobní údaje spotřebitele a informace získané ze sociálních sítí,</w:t>
      </w:r>
    </w:p>
    <w:p w14:paraId="642F15B7" w14:textId="0F35B80C" w:rsidR="007E06C5" w:rsidRDefault="007E06C5" w:rsidP="00D60349">
      <w:pPr>
        <w:pStyle w:val="psmeno0"/>
        <w:tabs>
          <w:tab w:val="clear" w:pos="357"/>
        </w:tabs>
        <w:ind w:left="426" w:hanging="426"/>
      </w:pPr>
      <w:r>
        <w:t>g)</w:t>
      </w:r>
      <w:r>
        <w:tab/>
        <w:t>v rozporu s § 86 odst. 6 neinformuje spotřebitele o jeho právech podle § 86 odst. 5,“</w:t>
      </w:r>
      <w:r w:rsidR="000441C7">
        <w:t>.</w:t>
      </w:r>
    </w:p>
    <w:p w14:paraId="7D60F8ED" w14:textId="77777777" w:rsidR="007E06C5" w:rsidRDefault="007E06C5" w:rsidP="00E8497B">
      <w:pPr>
        <w:pStyle w:val="textnovelizanhobodu"/>
        <w:ind w:left="0"/>
      </w:pPr>
      <w:r>
        <w:t>Dosavadní písmena f) až x) se označují jako písmena h) až z).</w:t>
      </w:r>
    </w:p>
    <w:p w14:paraId="0C3A8813" w14:textId="559CD416" w:rsidR="007E06C5" w:rsidRDefault="007E06C5" w:rsidP="009070EF">
      <w:pPr>
        <w:pStyle w:val="Novelizanbod"/>
      </w:pPr>
      <w:r>
        <w:t>V § 154 odst. 1 se za písmeno i) vkládá nové písmeno j), které zní:</w:t>
      </w:r>
    </w:p>
    <w:p w14:paraId="3C82EAA3" w14:textId="1EBDE901" w:rsidR="007E06C5" w:rsidRDefault="007E06C5" w:rsidP="00A05172">
      <w:pPr>
        <w:pStyle w:val="psmeno0"/>
        <w:tabs>
          <w:tab w:val="clear" w:pos="357"/>
        </w:tabs>
        <w:ind w:left="426" w:hanging="426"/>
      </w:pPr>
      <w:r>
        <w:t>„j)</w:t>
      </w:r>
      <w:r>
        <w:tab/>
        <w:t>v rozporu s § 88 odst. 4 neinformuje spotřebitele o předání údajů o vzniku jeho prodlení,“</w:t>
      </w:r>
      <w:r w:rsidR="000441C7">
        <w:t>.</w:t>
      </w:r>
    </w:p>
    <w:p w14:paraId="05704FBA" w14:textId="77777777" w:rsidR="007E06C5" w:rsidRDefault="007E06C5" w:rsidP="00E8497B">
      <w:pPr>
        <w:pStyle w:val="textnovelizanhobodu"/>
        <w:ind w:left="0"/>
      </w:pPr>
      <w:r>
        <w:lastRenderedPageBreak/>
        <w:t>Dosavadní písmena j) až z) se označují jako písmena k) až za).</w:t>
      </w:r>
    </w:p>
    <w:p w14:paraId="2E837AEC" w14:textId="3AECCA0C" w:rsidR="007E06C5" w:rsidRDefault="007E06C5" w:rsidP="00E30740">
      <w:pPr>
        <w:pStyle w:val="Novelizanbod"/>
        <w:keepNext w:val="0"/>
      </w:pPr>
      <w:r>
        <w:t>V § 154 odst. 1 písmeno l) zní:</w:t>
      </w:r>
    </w:p>
    <w:p w14:paraId="050F74F9" w14:textId="3ED1EC23" w:rsidR="007E06C5" w:rsidRPr="007817BE" w:rsidRDefault="007E06C5" w:rsidP="00E30740">
      <w:pPr>
        <w:pStyle w:val="psmeno0"/>
        <w:keepLines/>
        <w:rPr>
          <w:lang w:val="cs-CZ"/>
        </w:rPr>
      </w:pPr>
      <w:r w:rsidRPr="007817BE">
        <w:rPr>
          <w:lang w:val="cs-CZ"/>
        </w:rPr>
        <w:t>„l)</w:t>
      </w:r>
      <w:r w:rsidRPr="007817BE">
        <w:rPr>
          <w:lang w:val="cs-CZ"/>
        </w:rPr>
        <w:tab/>
        <w:t>v rozporu s § 100a odst. 2 neodešle spotřebiteli připomenutí možnosti odstoupit od smlouvy,“</w:t>
      </w:r>
      <w:r w:rsidR="000441C7">
        <w:rPr>
          <w:lang w:val="cs-CZ"/>
        </w:rPr>
        <w:t>.</w:t>
      </w:r>
    </w:p>
    <w:p w14:paraId="55A2585C" w14:textId="118D7DAC" w:rsidR="007E06C5" w:rsidRDefault="007E06C5" w:rsidP="00E30740">
      <w:pPr>
        <w:pStyle w:val="Novelizanbod"/>
        <w:keepNext w:val="0"/>
      </w:pPr>
      <w:r>
        <w:t>V § 154 odst. 1 se na konci textu písmene n) doplňují slova „nebo § 104a“.</w:t>
      </w:r>
    </w:p>
    <w:p w14:paraId="50249BB6" w14:textId="3632F09D" w:rsidR="007E06C5" w:rsidRDefault="007E06C5" w:rsidP="00E30740">
      <w:pPr>
        <w:pStyle w:val="Novelizanbod"/>
        <w:keepNext w:val="0"/>
      </w:pPr>
      <w:r>
        <w:t>V § 154 odst. 1 písm. q) se slova „</w:t>
      </w:r>
      <w:r w:rsidR="00DC050E">
        <w:t xml:space="preserve">§ 106 </w:t>
      </w:r>
      <w:r>
        <w:t>až 109“ nahrazují slovy „</w:t>
      </w:r>
      <w:r w:rsidR="00DC050E">
        <w:t>§ 106</w:t>
      </w:r>
      <w:r>
        <w:t>, § 108 odst. 1 nebo § 109“.</w:t>
      </w:r>
    </w:p>
    <w:p w14:paraId="27766A3D" w14:textId="4ABFD73F" w:rsidR="007E06C5" w:rsidRDefault="007E06C5" w:rsidP="00E30740">
      <w:pPr>
        <w:pStyle w:val="Novelizanbod"/>
        <w:keepNext w:val="0"/>
      </w:pPr>
      <w:r>
        <w:t>V § 154 odst. 1 se za písmeno q) vkládá nové písmeno r), které zní:</w:t>
      </w:r>
    </w:p>
    <w:p w14:paraId="04D666D4" w14:textId="37B11056" w:rsidR="007E06C5" w:rsidRPr="007817BE" w:rsidRDefault="007E06C5" w:rsidP="00E30740">
      <w:pPr>
        <w:pStyle w:val="psmeno0"/>
        <w:keepLines/>
        <w:tabs>
          <w:tab w:val="clear" w:pos="357"/>
        </w:tabs>
        <w:ind w:left="426" w:hanging="426"/>
        <w:rPr>
          <w:lang w:val="pt-PT"/>
        </w:rPr>
      </w:pPr>
      <w:r w:rsidRPr="002A53B3">
        <w:rPr>
          <w:lang w:val="de-DE"/>
        </w:rPr>
        <w:t>„r)</w:t>
      </w:r>
      <w:r w:rsidRPr="002A53B3">
        <w:rPr>
          <w:lang w:val="de-DE"/>
        </w:rPr>
        <w:tab/>
        <w:t xml:space="preserve">neinformuje spotřebitele podle § 108 odst. </w:t>
      </w:r>
      <w:r w:rsidRPr="007817BE">
        <w:rPr>
          <w:lang w:val="pt-PT"/>
        </w:rPr>
        <w:t>2 nebo 3,“</w:t>
      </w:r>
      <w:r w:rsidR="00D57D53">
        <w:rPr>
          <w:lang w:val="pt-PT"/>
        </w:rPr>
        <w:t>.</w:t>
      </w:r>
    </w:p>
    <w:p w14:paraId="30337D20" w14:textId="77777777" w:rsidR="007E06C5" w:rsidRDefault="007E06C5" w:rsidP="00E30740">
      <w:pPr>
        <w:pStyle w:val="textnovelizanhobodu"/>
        <w:keepLines/>
        <w:ind w:left="0"/>
      </w:pPr>
      <w:r>
        <w:t>Dosavadní písmena r) až za) se označují jako písmena s) až zb).</w:t>
      </w:r>
    </w:p>
    <w:p w14:paraId="4254119C" w14:textId="13CDC1D1" w:rsidR="007E06C5" w:rsidRDefault="007E06C5" w:rsidP="009070EF">
      <w:pPr>
        <w:pStyle w:val="Novelizanbod"/>
      </w:pPr>
      <w:r>
        <w:t>V § 154 odst. 1 se za písmeno s) vkládá nové písmeno t), které zní:</w:t>
      </w:r>
    </w:p>
    <w:p w14:paraId="2E347779" w14:textId="79E9D580" w:rsidR="007E06C5" w:rsidRPr="002A53B3" w:rsidRDefault="007E06C5" w:rsidP="00DC050E">
      <w:pPr>
        <w:pStyle w:val="psmeno0"/>
        <w:tabs>
          <w:tab w:val="clear" w:pos="357"/>
        </w:tabs>
        <w:ind w:left="426" w:hanging="426"/>
        <w:rPr>
          <w:lang w:val="cs-CZ"/>
        </w:rPr>
      </w:pPr>
      <w:r w:rsidRPr="002A53B3">
        <w:rPr>
          <w:lang w:val="cs-CZ"/>
        </w:rPr>
        <w:t>„t)</w:t>
      </w:r>
      <w:r w:rsidRPr="002A53B3">
        <w:rPr>
          <w:lang w:val="cs-CZ"/>
        </w:rPr>
        <w:tab/>
        <w:t>v rozporu s § 111a poskytne spotřebitelský úvěr bez výslovné objednávky spotřebitele,“</w:t>
      </w:r>
      <w:r w:rsidR="00D57D53">
        <w:rPr>
          <w:lang w:val="cs-CZ"/>
        </w:rPr>
        <w:t>.</w:t>
      </w:r>
    </w:p>
    <w:p w14:paraId="2DD822B7" w14:textId="77777777" w:rsidR="007E06C5" w:rsidRDefault="007E06C5" w:rsidP="00E8497B">
      <w:pPr>
        <w:pStyle w:val="textnovelizanhobodu"/>
        <w:ind w:left="0"/>
      </w:pPr>
      <w:r>
        <w:t>Dosavadní písmena t) až zb) se označují jako písmena u) až zc).</w:t>
      </w:r>
    </w:p>
    <w:p w14:paraId="57B8A470" w14:textId="0C4FD28E" w:rsidR="007E06C5" w:rsidRDefault="007E06C5" w:rsidP="009070EF">
      <w:pPr>
        <w:pStyle w:val="Novelizanbod"/>
      </w:pPr>
      <w:r>
        <w:t>V § 154 odst. 1 se za písmeno z) vkládá nové písmeno za), které zní:</w:t>
      </w:r>
    </w:p>
    <w:p w14:paraId="61895459" w14:textId="59F37200" w:rsidR="007E06C5" w:rsidRPr="002A53B3" w:rsidRDefault="007E06C5" w:rsidP="00DC050E">
      <w:pPr>
        <w:pStyle w:val="psmeno0"/>
        <w:tabs>
          <w:tab w:val="clear" w:pos="357"/>
        </w:tabs>
        <w:ind w:left="426" w:hanging="426"/>
        <w:rPr>
          <w:lang w:val="cs-CZ"/>
        </w:rPr>
      </w:pPr>
      <w:r w:rsidRPr="002A53B3">
        <w:rPr>
          <w:lang w:val="cs-CZ"/>
        </w:rPr>
        <w:t>„za)</w:t>
      </w:r>
      <w:r w:rsidRPr="002A53B3">
        <w:rPr>
          <w:lang w:val="cs-CZ"/>
        </w:rPr>
        <w:tab/>
        <w:t>sjedná spotřebitelský úvěr v rozporu s § 116a,“</w:t>
      </w:r>
      <w:r w:rsidR="00D57D53">
        <w:rPr>
          <w:lang w:val="cs-CZ"/>
        </w:rPr>
        <w:t>.</w:t>
      </w:r>
    </w:p>
    <w:p w14:paraId="6C75B73E" w14:textId="77777777" w:rsidR="007E06C5" w:rsidRDefault="007E06C5" w:rsidP="00E8497B">
      <w:pPr>
        <w:pStyle w:val="textnovelizanhobodu"/>
        <w:ind w:left="0"/>
      </w:pPr>
      <w:r>
        <w:t>Dosavadní písmena za) až zc) se označují jako písmena zb) až zd).</w:t>
      </w:r>
    </w:p>
    <w:p w14:paraId="7B03A85A" w14:textId="2FCFD70B" w:rsidR="007E06C5" w:rsidRPr="00BB00B8" w:rsidRDefault="007E06C5" w:rsidP="009070EF">
      <w:pPr>
        <w:pStyle w:val="Novelizanbod"/>
      </w:pPr>
      <w:r w:rsidRPr="00BB00B8">
        <w:t>V § 154 odst. 2 písm. a) se slova „a 2“ nahrazují slovy „až 3“.</w:t>
      </w:r>
    </w:p>
    <w:p w14:paraId="565E7503" w14:textId="6A58C1A3" w:rsidR="007E06C5" w:rsidRPr="00BB00B8" w:rsidRDefault="007E06C5" w:rsidP="009070EF">
      <w:pPr>
        <w:pStyle w:val="Novelizanbod"/>
      </w:pPr>
      <w:r w:rsidRPr="00BB00B8">
        <w:t>V § 154 odst. 2 písm. b) se číslo „3“ nahrazuje číslem „4“.</w:t>
      </w:r>
    </w:p>
    <w:p w14:paraId="00BBD8B9" w14:textId="2075E879" w:rsidR="007E06C5" w:rsidRPr="00BB00B8" w:rsidRDefault="007E06C5" w:rsidP="009070EF">
      <w:pPr>
        <w:pStyle w:val="Novelizanbod"/>
      </w:pPr>
      <w:r w:rsidRPr="00BB00B8">
        <w:t>V § 154 odst. 2 písm. c) se čísl</w:t>
      </w:r>
      <w:r w:rsidR="00BE62A5" w:rsidRPr="00BB00B8">
        <w:t>o</w:t>
      </w:r>
      <w:r w:rsidRPr="00BB00B8">
        <w:t xml:space="preserve"> „5“ nahrazuje číslem „6“.</w:t>
      </w:r>
    </w:p>
    <w:p w14:paraId="4175E283" w14:textId="6A54C46D" w:rsidR="007E06C5" w:rsidRDefault="007E06C5" w:rsidP="009070EF">
      <w:pPr>
        <w:pStyle w:val="Novelizanbod"/>
      </w:pPr>
      <w:r>
        <w:t>V § 154 odst. 2 se za písmeno f) vkládají nová písmena g) až i), která znějí:</w:t>
      </w:r>
    </w:p>
    <w:p w14:paraId="627F82FF" w14:textId="77777777" w:rsidR="007E06C5" w:rsidRPr="002A53B3" w:rsidRDefault="007E06C5" w:rsidP="00BB00B8">
      <w:pPr>
        <w:pStyle w:val="psmeno0"/>
        <w:tabs>
          <w:tab w:val="clear" w:pos="357"/>
        </w:tabs>
        <w:ind w:left="426" w:hanging="426"/>
        <w:rPr>
          <w:lang w:val="cs-CZ"/>
        </w:rPr>
      </w:pPr>
      <w:r w:rsidRPr="002A53B3">
        <w:rPr>
          <w:lang w:val="cs-CZ"/>
        </w:rPr>
        <w:t>„g)</w:t>
      </w:r>
      <w:r w:rsidRPr="002A53B3">
        <w:rPr>
          <w:lang w:val="cs-CZ"/>
        </w:rPr>
        <w:tab/>
        <w:t>neinformuje spotřebitele o ukončení jeho práva čerpat spotřebitelský úvěr podle § 121,</w:t>
      </w:r>
    </w:p>
    <w:p w14:paraId="50D159E9" w14:textId="423A8891" w:rsidR="007E06C5" w:rsidRPr="00453120" w:rsidRDefault="007E06C5" w:rsidP="00BB00B8">
      <w:pPr>
        <w:pStyle w:val="psmeno0"/>
        <w:tabs>
          <w:tab w:val="clear" w:pos="357"/>
        </w:tabs>
        <w:ind w:left="426" w:hanging="426"/>
        <w:rPr>
          <w:lang w:val="cs-CZ"/>
        </w:rPr>
      </w:pPr>
      <w:r w:rsidRPr="00453120">
        <w:rPr>
          <w:lang w:val="cs-CZ"/>
        </w:rPr>
        <w:t>h)</w:t>
      </w:r>
      <w:r w:rsidRPr="00453120">
        <w:rPr>
          <w:lang w:val="cs-CZ"/>
        </w:rPr>
        <w:tab/>
        <w:t xml:space="preserve">neinformuje spotřebitele o ukončení spotřebitelského úvěru </w:t>
      </w:r>
      <w:r w:rsidR="00343BA8">
        <w:rPr>
          <w:lang w:val="cs-CZ"/>
        </w:rPr>
        <w:t xml:space="preserve">ve formě přečerpání nebo překročení </w:t>
      </w:r>
      <w:r w:rsidRPr="00453120">
        <w:rPr>
          <w:lang w:val="cs-CZ"/>
        </w:rPr>
        <w:t>nebo snížení celkové výše spotřebitelského úvěru ve formě přečerpání nebo překročení podle § 121a odst. 1 písm. a),</w:t>
      </w:r>
    </w:p>
    <w:p w14:paraId="0A73215B" w14:textId="06B4DF88" w:rsidR="007E06C5" w:rsidRPr="00453120" w:rsidRDefault="007E06C5" w:rsidP="00BB00B8">
      <w:pPr>
        <w:pStyle w:val="psmeno0"/>
        <w:tabs>
          <w:tab w:val="clear" w:pos="357"/>
        </w:tabs>
        <w:ind w:left="426" w:hanging="426"/>
        <w:rPr>
          <w:lang w:val="cs-CZ"/>
        </w:rPr>
      </w:pPr>
      <w:r w:rsidRPr="00453120">
        <w:rPr>
          <w:lang w:val="cs-CZ"/>
        </w:rPr>
        <w:t>i)</w:t>
      </w:r>
      <w:r w:rsidRPr="00453120">
        <w:rPr>
          <w:lang w:val="cs-CZ"/>
        </w:rPr>
        <w:tab/>
        <w:t>nenabídne spotřebiteli možnost splatit dlužnou částku podle § 121a odst. 1 písm. b),“</w:t>
      </w:r>
      <w:r w:rsidR="00D57D53">
        <w:rPr>
          <w:lang w:val="cs-CZ"/>
        </w:rPr>
        <w:t>.</w:t>
      </w:r>
    </w:p>
    <w:p w14:paraId="7DD34E23" w14:textId="77777777" w:rsidR="007E06C5" w:rsidRDefault="007E06C5" w:rsidP="00E8497B">
      <w:pPr>
        <w:pStyle w:val="textnovelizanhobodu"/>
        <w:ind w:left="0"/>
      </w:pPr>
      <w:r>
        <w:t>Dosavadní písmena g) až i) se označují jako písmena j) až l).</w:t>
      </w:r>
    </w:p>
    <w:p w14:paraId="2E6989C1" w14:textId="6A620A45" w:rsidR="007E06C5" w:rsidRDefault="007E06C5" w:rsidP="009070EF">
      <w:pPr>
        <w:pStyle w:val="Novelizanbod"/>
      </w:pPr>
      <w:r>
        <w:lastRenderedPageBreak/>
        <w:t xml:space="preserve">V § </w:t>
      </w:r>
      <w:r w:rsidR="000618DA">
        <w:t>154 odst. 2 písm. j) se za slovo „</w:t>
      </w:r>
      <w:r>
        <w:t>spotřebiteli“ vkládají slova „nebo s ním sjedná“.</w:t>
      </w:r>
    </w:p>
    <w:p w14:paraId="21D68077" w14:textId="06D28360" w:rsidR="007E06C5" w:rsidRDefault="007E06C5" w:rsidP="009070EF">
      <w:pPr>
        <w:pStyle w:val="Novelizanbod"/>
      </w:pPr>
      <w:r>
        <w:t>V § 154 odst. 2 písm. k) se slovo „nebo“ zrušuje.</w:t>
      </w:r>
    </w:p>
    <w:p w14:paraId="6D67E1C2" w14:textId="540AA724" w:rsidR="007E06C5" w:rsidRPr="000618DA" w:rsidRDefault="007E06C5" w:rsidP="008A6126">
      <w:pPr>
        <w:pStyle w:val="Novelizanbod"/>
      </w:pPr>
      <w:r w:rsidRPr="000618DA">
        <w:t xml:space="preserve">V § 154 </w:t>
      </w:r>
      <w:r w:rsidR="00FA7295" w:rsidRPr="000618DA">
        <w:t xml:space="preserve">se na konci </w:t>
      </w:r>
      <w:r w:rsidR="00694DDD">
        <w:t>odstavce 2</w:t>
      </w:r>
      <w:r w:rsidRPr="000618DA">
        <w:t xml:space="preserve"> tečka nahrazuje slov</w:t>
      </w:r>
      <w:r w:rsidR="00FA7295" w:rsidRPr="000618DA">
        <w:t>em</w:t>
      </w:r>
      <w:r w:rsidRPr="000618DA">
        <w:t xml:space="preserve"> „, nebo“</w:t>
      </w:r>
      <w:r w:rsidR="00FA7295" w:rsidRPr="000618DA">
        <w:t xml:space="preserve"> a</w:t>
      </w:r>
      <w:r w:rsidRPr="000618DA">
        <w:t xml:space="preserve"> doplňuje </w:t>
      </w:r>
      <w:r w:rsidR="00FA7295" w:rsidRPr="000618DA">
        <w:t xml:space="preserve">se </w:t>
      </w:r>
      <w:r w:rsidRPr="000618DA">
        <w:t>písmeno m), které zní:</w:t>
      </w:r>
    </w:p>
    <w:p w14:paraId="454CB5FA" w14:textId="73ED88CA" w:rsidR="007E06C5" w:rsidRPr="00453120" w:rsidRDefault="007E06C5" w:rsidP="000618DA">
      <w:pPr>
        <w:pStyle w:val="psmeno0"/>
        <w:tabs>
          <w:tab w:val="clear" w:pos="357"/>
        </w:tabs>
        <w:ind w:left="426" w:hanging="426"/>
        <w:rPr>
          <w:lang w:val="cs-CZ"/>
        </w:rPr>
      </w:pPr>
      <w:r w:rsidRPr="002A53B3">
        <w:rPr>
          <w:lang w:val="cs-CZ"/>
        </w:rPr>
        <w:t>„m)</w:t>
      </w:r>
      <w:r w:rsidRPr="002A53B3">
        <w:rPr>
          <w:lang w:val="cs-CZ"/>
        </w:rPr>
        <w:tab/>
      </w:r>
      <w:r w:rsidR="00024DF7">
        <w:rPr>
          <w:lang w:val="cs-CZ"/>
        </w:rPr>
        <w:t>nenabídne</w:t>
      </w:r>
      <w:r w:rsidR="00024DF7" w:rsidRPr="002A53B3">
        <w:rPr>
          <w:lang w:val="cs-CZ"/>
        </w:rPr>
        <w:t xml:space="preserve"> </w:t>
      </w:r>
      <w:r w:rsidRPr="002A53B3">
        <w:rPr>
          <w:lang w:val="cs-CZ"/>
        </w:rPr>
        <w:t>přiměřené opatření podle § 124a.</w:t>
      </w:r>
      <w:r w:rsidRPr="00453120">
        <w:rPr>
          <w:lang w:val="cs-CZ"/>
        </w:rPr>
        <w:t>“</w:t>
      </w:r>
      <w:r w:rsidR="00FA7295">
        <w:rPr>
          <w:lang w:val="cs-CZ"/>
        </w:rPr>
        <w:t>.</w:t>
      </w:r>
    </w:p>
    <w:p w14:paraId="2AEE243E" w14:textId="0B15BCA6" w:rsidR="007E06C5" w:rsidRDefault="007E06C5" w:rsidP="009070EF">
      <w:pPr>
        <w:pStyle w:val="Novelizanbod"/>
      </w:pPr>
      <w:r>
        <w:t>V § 154 odstavec 3 zní:</w:t>
      </w:r>
    </w:p>
    <w:p w14:paraId="28E70838" w14:textId="31EDF0C5" w:rsidR="00AD5752" w:rsidRDefault="00AD5752" w:rsidP="00AD5752">
      <w:pPr>
        <w:pStyle w:val="Textodstavce"/>
        <w:numPr>
          <w:ilvl w:val="0"/>
          <w:numId w:val="0"/>
        </w:numPr>
        <w:ind w:firstLine="425"/>
      </w:pPr>
      <w:r>
        <w:t>„</w:t>
      </w:r>
      <w:r w:rsidRPr="00947CFB">
        <w:t xml:space="preserve">(3) Za přestupek podle odstavců 1 a 2 lze uložit pokutu </w:t>
      </w:r>
      <w:proofErr w:type="gramStart"/>
      <w:r w:rsidRPr="00947CFB">
        <w:t>do</w:t>
      </w:r>
      <w:proofErr w:type="gramEnd"/>
    </w:p>
    <w:p w14:paraId="42330EA8" w14:textId="7BCE44D2" w:rsidR="00AD5752" w:rsidRDefault="00AD5752" w:rsidP="00AD5752">
      <w:pPr>
        <w:pStyle w:val="Textpsmene"/>
      </w:pPr>
      <w:r w:rsidRPr="00947CFB">
        <w:t>5 000 000 Kč, jde-li o přestupe</w:t>
      </w:r>
      <w:r>
        <w:t>k podle odstavce 1 písm. d) bodů</w:t>
      </w:r>
      <w:r w:rsidRPr="00947CFB">
        <w:t xml:space="preserve"> 1, 2, 3, 4,</w:t>
      </w:r>
      <w:r>
        <w:t xml:space="preserve"> 5, 6, 7, 8, 9, 10 a 11, písm. k), r)</w:t>
      </w:r>
      <w:r w:rsidRPr="00947CFB">
        <w:t xml:space="preserve"> a odstavce 2 písm. c),</w:t>
      </w:r>
    </w:p>
    <w:p w14:paraId="3BC6135B" w14:textId="0D744A08" w:rsidR="00AD5752" w:rsidRDefault="00AD5752" w:rsidP="00AD5752">
      <w:pPr>
        <w:pStyle w:val="Textpsmene"/>
      </w:pPr>
      <w:r w:rsidRPr="00947CFB">
        <w:t>10 000 000 Kč, jde-li o přestupek podle odstavce 1 písm. a), b), c) bodů 1 a 3, písm.</w:t>
      </w:r>
      <w:r>
        <w:t xml:space="preserve"> </w:t>
      </w:r>
      <w:r w:rsidRPr="00947CFB">
        <w:t>g), h), i), j), l), m), p),</w:t>
      </w:r>
      <w:r>
        <w:t xml:space="preserve"> z) a odstavce 2 písm. g) a h),</w:t>
      </w:r>
    </w:p>
    <w:p w14:paraId="38E1591C" w14:textId="3250627B" w:rsidR="00AD5752" w:rsidRDefault="00AD5752" w:rsidP="00AD5752">
      <w:pPr>
        <w:pStyle w:val="Textpsmene"/>
      </w:pPr>
      <w:r w:rsidRPr="00947CFB">
        <w:t xml:space="preserve">20 000 000 Kč, jde-li o přestupek podle odstavce 1 písm. c) bodu 2, písm. e), f), n), o), q), s), t), u), v), w), x), y), za), </w:t>
      </w:r>
      <w:proofErr w:type="spellStart"/>
      <w:r w:rsidRPr="00947CFB">
        <w:t>zb</w:t>
      </w:r>
      <w:proofErr w:type="spellEnd"/>
      <w:r w:rsidRPr="00947CFB">
        <w:t xml:space="preserve">), </w:t>
      </w:r>
      <w:proofErr w:type="spellStart"/>
      <w:r w:rsidRPr="00947CFB">
        <w:t>zc</w:t>
      </w:r>
      <w:proofErr w:type="spellEnd"/>
      <w:r w:rsidRPr="00947CFB">
        <w:t xml:space="preserve">), </w:t>
      </w:r>
      <w:proofErr w:type="spellStart"/>
      <w:r w:rsidRPr="00947CFB">
        <w:t>zd</w:t>
      </w:r>
      <w:proofErr w:type="spellEnd"/>
      <w:r w:rsidRPr="00947CFB">
        <w:t>) a odstavce 2 písm. a), b), d), e), f), i), j), k), l), m).</w:t>
      </w:r>
      <w:r>
        <w:t>“.</w:t>
      </w:r>
    </w:p>
    <w:p w14:paraId="7DA93B41" w14:textId="7A71D740" w:rsidR="007E06C5" w:rsidRDefault="007E06C5" w:rsidP="009070EF">
      <w:pPr>
        <w:pStyle w:val="Novelizanbod"/>
      </w:pPr>
      <w:r>
        <w:t>V § 155 odst. 1 se za písmeno b) vkládá nové písmeno c), které zní:</w:t>
      </w:r>
    </w:p>
    <w:p w14:paraId="6053380E" w14:textId="24F7ADCB" w:rsidR="007E06C5" w:rsidRPr="00453120" w:rsidRDefault="007E06C5" w:rsidP="00C7195B">
      <w:pPr>
        <w:pStyle w:val="psmeno0"/>
        <w:tabs>
          <w:tab w:val="clear" w:pos="357"/>
        </w:tabs>
        <w:ind w:left="426" w:hanging="426"/>
        <w:rPr>
          <w:lang w:val="cs-CZ"/>
        </w:rPr>
      </w:pPr>
      <w:r w:rsidRPr="002A53B3">
        <w:rPr>
          <w:lang w:val="cs-CZ"/>
        </w:rPr>
        <w:t>„c)</w:t>
      </w:r>
      <w:r w:rsidRPr="002A53B3">
        <w:rPr>
          <w:lang w:val="cs-CZ"/>
        </w:rPr>
        <w:tab/>
        <w:t xml:space="preserve">nevysvětlí s dostatečným předstihem před zprostředkováním spotřebitelského úvěru informace podle § 93 odst. </w:t>
      </w:r>
      <w:r w:rsidRPr="00453120">
        <w:rPr>
          <w:lang w:val="cs-CZ"/>
        </w:rPr>
        <w:t>1 písm. a) nebo g),“</w:t>
      </w:r>
      <w:r w:rsidR="001E36D0">
        <w:rPr>
          <w:lang w:val="cs-CZ"/>
        </w:rPr>
        <w:t>.</w:t>
      </w:r>
    </w:p>
    <w:p w14:paraId="739A4C45" w14:textId="77777777" w:rsidR="007E06C5" w:rsidRDefault="007E06C5" w:rsidP="00E8497B">
      <w:pPr>
        <w:pStyle w:val="textnovelizanhobodu"/>
        <w:ind w:left="0"/>
      </w:pPr>
      <w:r>
        <w:t>Dosavadní písmena c) až o) se označují jako písmena d) až p).</w:t>
      </w:r>
    </w:p>
    <w:p w14:paraId="016CF572" w14:textId="77893C1D" w:rsidR="007E06C5" w:rsidRDefault="007E06C5" w:rsidP="009070EF">
      <w:pPr>
        <w:pStyle w:val="Novelizanbod"/>
      </w:pPr>
      <w:r>
        <w:t>V § 155 odst. 1 se písmeno i) zrušuje.</w:t>
      </w:r>
    </w:p>
    <w:p w14:paraId="4C10CBFD" w14:textId="77777777" w:rsidR="007E06C5" w:rsidRDefault="007E06C5" w:rsidP="00E8497B">
      <w:pPr>
        <w:pStyle w:val="textnovelizanhobodu"/>
        <w:ind w:left="0"/>
      </w:pPr>
      <w:r>
        <w:t>Dosavadní písmena j) až p) se označují jako písmena i) až o).</w:t>
      </w:r>
    </w:p>
    <w:p w14:paraId="3B6E7DE1" w14:textId="4C02FF3A" w:rsidR="007E06C5" w:rsidRDefault="007E06C5" w:rsidP="009070EF">
      <w:pPr>
        <w:pStyle w:val="Novelizanbod"/>
      </w:pPr>
      <w:r>
        <w:t>V § 155 odstavec 2 zní:</w:t>
      </w:r>
    </w:p>
    <w:p w14:paraId="18E0054B" w14:textId="77777777" w:rsidR="007E06C5" w:rsidRDefault="007E06C5" w:rsidP="007E06C5">
      <w:pPr>
        <w:pStyle w:val="odstavec"/>
      </w:pPr>
      <w:r>
        <w:t>„(2) Za přestupek podle odstavce 1 lze uložit pokutu do</w:t>
      </w:r>
    </w:p>
    <w:p w14:paraId="6537DEF1" w14:textId="77777777" w:rsidR="007E06C5" w:rsidRPr="007817BE" w:rsidRDefault="007E06C5" w:rsidP="007E06C5">
      <w:pPr>
        <w:pStyle w:val="psmeno0"/>
        <w:rPr>
          <w:lang w:val="pt-PT"/>
        </w:rPr>
      </w:pPr>
      <w:r w:rsidRPr="007817BE">
        <w:rPr>
          <w:lang w:val="pt-PT"/>
        </w:rPr>
        <w:t>a)</w:t>
      </w:r>
      <w:r w:rsidRPr="007817BE">
        <w:rPr>
          <w:lang w:val="pt-PT"/>
        </w:rPr>
        <w:tab/>
        <w:t xml:space="preserve">5 000 000 Kč, jde-li o přestupek podle odstavce 1 písm. b), c), d), </w:t>
      </w:r>
    </w:p>
    <w:p w14:paraId="2B70B572" w14:textId="77777777" w:rsidR="007E06C5" w:rsidRPr="007817BE" w:rsidRDefault="007E06C5" w:rsidP="007E06C5">
      <w:pPr>
        <w:pStyle w:val="psmeno0"/>
        <w:rPr>
          <w:lang w:val="pt-PT"/>
        </w:rPr>
      </w:pPr>
      <w:r w:rsidRPr="007817BE">
        <w:rPr>
          <w:lang w:val="pt-PT"/>
        </w:rPr>
        <w:t>b)</w:t>
      </w:r>
      <w:r w:rsidRPr="007817BE">
        <w:rPr>
          <w:lang w:val="pt-PT"/>
        </w:rPr>
        <w:tab/>
        <w:t>10 000 000 Kč, jde-li o přestupek podle odstavce 1 písm. f),</w:t>
      </w:r>
    </w:p>
    <w:p w14:paraId="1DED8D7D" w14:textId="0AA663D0" w:rsidR="007E06C5" w:rsidRPr="007817BE" w:rsidRDefault="007E06C5" w:rsidP="007E06C5">
      <w:pPr>
        <w:pStyle w:val="psmeno0"/>
        <w:rPr>
          <w:lang w:val="pt-PT"/>
        </w:rPr>
      </w:pPr>
      <w:r w:rsidRPr="007817BE">
        <w:rPr>
          <w:lang w:val="pt-PT"/>
        </w:rPr>
        <w:t>c)</w:t>
      </w:r>
      <w:r w:rsidRPr="007817BE">
        <w:rPr>
          <w:lang w:val="pt-PT"/>
        </w:rPr>
        <w:tab/>
        <w:t>20 000 000 Kč, jde-li o přestupek podle odstavce 1 písm. a), e), g), h), i), j), k), l), m), n), o).“</w:t>
      </w:r>
      <w:r w:rsidR="00A32A80">
        <w:rPr>
          <w:lang w:val="pt-PT"/>
        </w:rPr>
        <w:t>.</w:t>
      </w:r>
    </w:p>
    <w:p w14:paraId="3D59BB4B" w14:textId="59C639C5" w:rsidR="007E06C5" w:rsidRDefault="007E06C5" w:rsidP="009070EF">
      <w:pPr>
        <w:pStyle w:val="Novelizanbod"/>
      </w:pPr>
      <w:r>
        <w:t>V § 157 odstavec 3 zní:</w:t>
      </w:r>
    </w:p>
    <w:p w14:paraId="3672FFA4" w14:textId="62DA966D" w:rsidR="007E06C5" w:rsidRDefault="007E06C5" w:rsidP="007E06C5">
      <w:pPr>
        <w:pStyle w:val="odstavec"/>
      </w:pPr>
      <w:r>
        <w:t>„(3) Za přestupek podle odst</w:t>
      </w:r>
      <w:r w:rsidR="00F47FC2">
        <w:t>avců 1 a 2 lze uložit pokutu do</w:t>
      </w:r>
    </w:p>
    <w:p w14:paraId="74C616C8" w14:textId="27945FC2" w:rsidR="007E06C5" w:rsidRPr="007817BE" w:rsidRDefault="007E06C5" w:rsidP="007E06C5">
      <w:pPr>
        <w:pStyle w:val="psmeno0"/>
        <w:rPr>
          <w:lang w:val="pt-PT"/>
        </w:rPr>
      </w:pPr>
      <w:r w:rsidRPr="007817BE">
        <w:rPr>
          <w:lang w:val="pt-PT"/>
        </w:rPr>
        <w:t>a)</w:t>
      </w:r>
      <w:r w:rsidRPr="007817BE">
        <w:rPr>
          <w:lang w:val="pt-PT"/>
        </w:rPr>
        <w:tab/>
        <w:t>5 000 000 Kč, jde-li o přestupek podle odstavc</w:t>
      </w:r>
      <w:r w:rsidR="00F47FC2">
        <w:rPr>
          <w:lang w:val="pt-PT"/>
        </w:rPr>
        <w:t>e 1 písm. a) až c) a</w:t>
      </w:r>
      <w:r w:rsidR="00A32A80">
        <w:rPr>
          <w:lang w:val="pt-PT"/>
        </w:rPr>
        <w:t xml:space="preserve"> f)</w:t>
      </w:r>
      <w:r w:rsidRPr="007817BE">
        <w:rPr>
          <w:lang w:val="pt-PT"/>
        </w:rPr>
        <w:t>,</w:t>
      </w:r>
    </w:p>
    <w:p w14:paraId="6E64FF8C" w14:textId="77777777" w:rsidR="007E06C5" w:rsidRPr="007817BE" w:rsidRDefault="007E06C5" w:rsidP="007E06C5">
      <w:pPr>
        <w:pStyle w:val="psmeno0"/>
        <w:rPr>
          <w:lang w:val="pt-PT"/>
        </w:rPr>
      </w:pPr>
      <w:r w:rsidRPr="007817BE">
        <w:rPr>
          <w:lang w:val="pt-PT"/>
        </w:rPr>
        <w:t>b)</w:t>
      </w:r>
      <w:r w:rsidRPr="007817BE">
        <w:rPr>
          <w:lang w:val="pt-PT"/>
        </w:rPr>
        <w:tab/>
        <w:t>10 000 000 Kč, jde-li o přestupek podle odstavce 2,</w:t>
      </w:r>
    </w:p>
    <w:p w14:paraId="33AC98AB" w14:textId="55873470" w:rsidR="007E06C5" w:rsidRPr="00C5140F" w:rsidRDefault="007E06C5" w:rsidP="007E06C5">
      <w:pPr>
        <w:pStyle w:val="psmeno0"/>
        <w:rPr>
          <w:lang w:val="pt-PT"/>
        </w:rPr>
      </w:pPr>
      <w:r w:rsidRPr="007817BE">
        <w:rPr>
          <w:lang w:val="pt-PT"/>
        </w:rPr>
        <w:t>c)</w:t>
      </w:r>
      <w:r w:rsidRPr="007817BE">
        <w:rPr>
          <w:lang w:val="pt-PT"/>
        </w:rPr>
        <w:tab/>
        <w:t xml:space="preserve">20 000 000 Kč, jde-li o přestupek </w:t>
      </w:r>
      <w:r w:rsidR="00F47FC2">
        <w:rPr>
          <w:lang w:val="pt-PT"/>
        </w:rPr>
        <w:t>podle odstavce 1 písm. d) a e).</w:t>
      </w:r>
      <w:r w:rsidRPr="00C5140F">
        <w:rPr>
          <w:lang w:val="pt-PT"/>
        </w:rPr>
        <w:t>“</w:t>
      </w:r>
      <w:r w:rsidR="00F47FC2" w:rsidRPr="00C5140F">
        <w:rPr>
          <w:lang w:val="pt-PT"/>
        </w:rPr>
        <w:t>.</w:t>
      </w:r>
    </w:p>
    <w:p w14:paraId="03A82542" w14:textId="03CD3B28" w:rsidR="0029579D" w:rsidRDefault="007E06C5" w:rsidP="0029579D">
      <w:pPr>
        <w:pStyle w:val="Novelizanbod"/>
      </w:pPr>
      <w:r>
        <w:lastRenderedPageBreak/>
        <w:t xml:space="preserve">V § 160 se </w:t>
      </w:r>
      <w:r w:rsidR="00407C20">
        <w:t>text „§ 117a odst. 4“ nahrazuje textem</w:t>
      </w:r>
      <w:r w:rsidR="00682772">
        <w:t xml:space="preserve"> „§</w:t>
      </w:r>
      <w:r w:rsidR="00CA404D">
        <w:t> </w:t>
      </w:r>
      <w:r w:rsidR="00682772">
        <w:t>117a odst. 5“</w:t>
      </w:r>
      <w:r>
        <w:t>.</w:t>
      </w:r>
    </w:p>
    <w:p w14:paraId="2BBE6047" w14:textId="66428CA1" w:rsidR="0029579D" w:rsidRDefault="0029579D" w:rsidP="00CA3A19">
      <w:pPr>
        <w:pStyle w:val="Novelizanbod"/>
        <w:keepNext w:val="0"/>
      </w:pPr>
      <w:r>
        <w:t>P</w:t>
      </w:r>
      <w:r w:rsidR="00CA404D">
        <w:t>říloha</w:t>
      </w:r>
      <w:r>
        <w:t xml:space="preserve"> </w:t>
      </w:r>
      <w:r w:rsidR="008A5102">
        <w:t xml:space="preserve">č. </w:t>
      </w:r>
      <w:r w:rsidR="00CA404D">
        <w:t>2 zní:</w:t>
      </w:r>
    </w:p>
    <w:p w14:paraId="6B0562E0" w14:textId="7B57624F" w:rsidR="004C4445" w:rsidRDefault="000774F2" w:rsidP="004C4445">
      <w:pPr>
        <w:keepNext/>
        <w:spacing w:before="240"/>
        <w:jc w:val="center"/>
        <w:rPr>
          <w:b/>
        </w:rPr>
      </w:pPr>
      <w:r w:rsidRPr="000774F2">
        <w:t>„</w:t>
      </w:r>
      <w:r w:rsidR="00F263D3" w:rsidRPr="00F263D3">
        <w:rPr>
          <w:b/>
        </w:rPr>
        <w:t>FORMULÁŘ „STANDARDNÍ EVROPSKÉ INFORMACE O SPOTŘEBITELSKÉM ÚVĚRU”</w:t>
      </w:r>
    </w:p>
    <w:p w14:paraId="74A0D60D" w14:textId="0341F36A" w:rsidR="00111F7F" w:rsidRPr="00C5140F" w:rsidRDefault="00F263D3" w:rsidP="00111F7F">
      <w:pPr>
        <w:rPr>
          <w:rFonts w:ascii="inherit" w:hAnsi="inherit"/>
          <w:b/>
          <w:bCs/>
          <w:color w:val="000000"/>
          <w:szCs w:val="24"/>
          <w:lang w:val="pt-PT" w:eastAsia="en-GB"/>
        </w:rPr>
      </w:pPr>
      <w:r w:rsidRPr="00C5140F">
        <w:rPr>
          <w:rFonts w:ascii="inherit" w:hAnsi="inherit"/>
          <w:b/>
          <w:bCs/>
          <w:color w:val="000000"/>
          <w:szCs w:val="24"/>
          <w:lang w:val="pt-PT" w:eastAsia="en-GB"/>
        </w:rPr>
        <w:t>Hlavní údaje</w:t>
      </w:r>
    </w:p>
    <w:p w14:paraId="1423EDFF" w14:textId="77777777" w:rsidR="00111F7F" w:rsidRPr="00111F7F" w:rsidRDefault="00111F7F" w:rsidP="00111F7F"/>
    <w:p w14:paraId="568697FC" w14:textId="77777777" w:rsidR="007017E2" w:rsidRPr="00F85C49" w:rsidRDefault="007017E2" w:rsidP="007017E2">
      <w:r w:rsidRPr="00111F7F">
        <w:t>Část I [vždy na první straně formuláře]</w:t>
      </w:r>
    </w:p>
    <w:p w14:paraId="04818235" w14:textId="77777777" w:rsidR="007017E2" w:rsidRPr="00111F7F" w:rsidRDefault="007017E2" w:rsidP="007017E2"/>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528"/>
        <w:gridCol w:w="4528"/>
      </w:tblGrid>
      <w:tr w:rsidR="007017E2" w:rsidRPr="00F263D3" w14:paraId="6A12303F"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hideMark/>
          </w:tcPr>
          <w:p w14:paraId="776CCEB1" w14:textId="77777777" w:rsidR="007017E2" w:rsidRPr="00F263D3" w:rsidRDefault="007017E2" w:rsidP="007C2651">
            <w:pPr>
              <w:rPr>
                <w:szCs w:val="24"/>
              </w:rPr>
            </w:pPr>
            <w:r>
              <w:rPr>
                <w:szCs w:val="24"/>
              </w:rPr>
              <w:t>Poskytovatel</w:t>
            </w:r>
          </w:p>
          <w:p w14:paraId="24425948" w14:textId="77777777" w:rsidR="007017E2" w:rsidRDefault="007017E2" w:rsidP="007C2651">
            <w:pPr>
              <w:rPr>
                <w:szCs w:val="24"/>
              </w:rPr>
            </w:pPr>
          </w:p>
          <w:p w14:paraId="2067F819" w14:textId="77777777" w:rsidR="007017E2" w:rsidRDefault="007017E2" w:rsidP="007C2651">
            <w:pPr>
              <w:rPr>
                <w:szCs w:val="24"/>
              </w:rPr>
            </w:pPr>
          </w:p>
          <w:p w14:paraId="4FA5A1DC" w14:textId="77777777" w:rsidR="007017E2" w:rsidRDefault="007017E2" w:rsidP="007C2651">
            <w:pPr>
              <w:rPr>
                <w:szCs w:val="24"/>
              </w:rPr>
            </w:pPr>
          </w:p>
          <w:p w14:paraId="203F5967" w14:textId="77777777" w:rsidR="007017E2" w:rsidRDefault="007017E2" w:rsidP="007C2651">
            <w:pPr>
              <w:rPr>
                <w:szCs w:val="24"/>
              </w:rPr>
            </w:pPr>
          </w:p>
          <w:p w14:paraId="39558E26" w14:textId="77777777" w:rsidR="007017E2" w:rsidRPr="00F263D3" w:rsidRDefault="007017E2" w:rsidP="007C2651">
            <w:pPr>
              <w:rPr>
                <w:szCs w:val="24"/>
              </w:rPr>
            </w:pPr>
            <w:r w:rsidRPr="00F263D3">
              <w:rPr>
                <w:szCs w:val="24"/>
              </w:rPr>
              <w:t>Připadá-li v úvahu</w:t>
            </w:r>
          </w:p>
          <w:p w14:paraId="223B1775" w14:textId="77777777" w:rsidR="007017E2" w:rsidRPr="00C61C73" w:rsidRDefault="007017E2" w:rsidP="007C2651">
            <w:pPr>
              <w:rPr>
                <w:szCs w:val="24"/>
                <w:lang w:eastAsia="en-GB"/>
              </w:rPr>
            </w:pPr>
            <w:r w:rsidRPr="00F263D3">
              <w:rPr>
                <w:szCs w:val="24"/>
              </w:rPr>
              <w:t>Zprostředkovatel úvěru</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4FFF9A33" w14:textId="77777777" w:rsidR="007017E2" w:rsidRPr="00C61C73" w:rsidRDefault="007017E2" w:rsidP="007C2651">
            <w:pPr>
              <w:spacing w:after="60" w:line="360" w:lineRule="auto"/>
              <w:rPr>
                <w:szCs w:val="24"/>
                <w:lang w:eastAsia="en-GB"/>
              </w:rPr>
            </w:pPr>
            <w:r w:rsidRPr="00C61C73">
              <w:rPr>
                <w:szCs w:val="24"/>
                <w:lang w:eastAsia="en-GB"/>
              </w:rPr>
              <w:t>[Jméno a příjmení /obchodní firma, popřípadě název]</w:t>
            </w:r>
          </w:p>
          <w:p w14:paraId="1BCB874C" w14:textId="77777777" w:rsidR="007017E2" w:rsidRPr="00C61C73" w:rsidRDefault="007017E2" w:rsidP="007C2651">
            <w:pPr>
              <w:spacing w:after="60" w:line="360" w:lineRule="auto"/>
              <w:rPr>
                <w:szCs w:val="24"/>
                <w:lang w:eastAsia="en-GB"/>
              </w:rPr>
            </w:pPr>
            <w:r w:rsidRPr="00C61C73">
              <w:rPr>
                <w:szCs w:val="24"/>
                <w:lang w:eastAsia="en-GB"/>
              </w:rPr>
              <w:t>[Jméno a příjmení /obchodní firma, popřípadě název]</w:t>
            </w:r>
          </w:p>
        </w:tc>
      </w:tr>
      <w:tr w:rsidR="007017E2" w:rsidRPr="00F263D3" w14:paraId="4757FD66"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56D1BF38" w14:textId="77777777" w:rsidR="007017E2" w:rsidRPr="00C61C73" w:rsidRDefault="007017E2" w:rsidP="007C2651">
            <w:pPr>
              <w:spacing w:before="60" w:after="60"/>
              <w:rPr>
                <w:szCs w:val="24"/>
                <w:lang w:eastAsia="en-GB"/>
              </w:rPr>
            </w:pPr>
            <w:r w:rsidRPr="00C61C73">
              <w:rPr>
                <w:szCs w:val="24"/>
                <w:lang w:eastAsia="en-GB"/>
              </w:rPr>
              <w:t>Celková výše úvěru</w:t>
            </w:r>
          </w:p>
          <w:p w14:paraId="47A1BB7C" w14:textId="77777777" w:rsidR="007017E2" w:rsidRPr="00C61C73" w:rsidRDefault="007017E2" w:rsidP="007C2651">
            <w:pPr>
              <w:spacing w:before="60" w:after="60"/>
              <w:rPr>
                <w:szCs w:val="24"/>
                <w:lang w:eastAsia="en-GB"/>
              </w:rPr>
            </w:pPr>
            <w:r w:rsidRPr="00C61C73">
              <w:rPr>
                <w:i/>
                <w:iCs/>
                <w:szCs w:val="24"/>
                <w:lang w:eastAsia="en-GB"/>
              </w:rPr>
              <w:t>To znamená horní hranice úvěr</w:t>
            </w:r>
            <w:r>
              <w:rPr>
                <w:i/>
                <w:iCs/>
                <w:szCs w:val="24"/>
                <w:lang w:eastAsia="en-GB"/>
              </w:rPr>
              <w:t xml:space="preserve">ového rámce </w:t>
            </w:r>
            <w:r w:rsidRPr="00C61C73">
              <w:rPr>
                <w:i/>
                <w:iCs/>
                <w:szCs w:val="24"/>
                <w:lang w:eastAsia="en-GB"/>
              </w:rPr>
              <w:t>nebo celková částka poskytnutá podle smlouvy o </w:t>
            </w:r>
            <w:r>
              <w:rPr>
                <w:i/>
                <w:iCs/>
                <w:szCs w:val="24"/>
                <w:lang w:eastAsia="en-GB"/>
              </w:rPr>
              <w:t xml:space="preserve">spotřebitelském </w:t>
            </w:r>
            <w:r w:rsidRPr="00C61C73">
              <w:rPr>
                <w:i/>
                <w:iCs/>
                <w:szCs w:val="24"/>
                <w:lang w:eastAsia="en-GB"/>
              </w:rPr>
              <w:t>úvěru.</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22A24C5B" w14:textId="77777777" w:rsidR="007017E2" w:rsidRPr="00C61C73" w:rsidRDefault="007017E2" w:rsidP="007C2651">
            <w:pPr>
              <w:spacing w:before="120"/>
              <w:rPr>
                <w:szCs w:val="24"/>
                <w:lang w:eastAsia="en-GB"/>
              </w:rPr>
            </w:pPr>
            <w:r w:rsidRPr="00C61C73">
              <w:rPr>
                <w:szCs w:val="24"/>
                <w:lang w:eastAsia="en-GB"/>
              </w:rPr>
              <w:t> </w:t>
            </w:r>
          </w:p>
        </w:tc>
      </w:tr>
      <w:tr w:rsidR="007017E2" w:rsidRPr="00F263D3" w14:paraId="21846DAE"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15A110B1" w14:textId="77777777" w:rsidR="007017E2" w:rsidRPr="00C61C73" w:rsidRDefault="007017E2" w:rsidP="007C2651">
            <w:pPr>
              <w:spacing w:before="60" w:after="60"/>
              <w:rPr>
                <w:szCs w:val="24"/>
                <w:lang w:eastAsia="en-GB"/>
              </w:rPr>
            </w:pPr>
            <w:r w:rsidRPr="00C61C73">
              <w:rPr>
                <w:szCs w:val="24"/>
                <w:lang w:eastAsia="en-GB"/>
              </w:rPr>
              <w:t>Doba trvání úvěru</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5F0A1996" w14:textId="77777777" w:rsidR="007017E2" w:rsidRPr="00C61C73" w:rsidRDefault="007017E2" w:rsidP="007C2651">
            <w:pPr>
              <w:spacing w:before="120"/>
              <w:rPr>
                <w:szCs w:val="24"/>
                <w:lang w:eastAsia="en-GB"/>
              </w:rPr>
            </w:pPr>
            <w:r w:rsidRPr="00C61C73">
              <w:rPr>
                <w:szCs w:val="24"/>
                <w:lang w:eastAsia="en-GB"/>
              </w:rPr>
              <w:t> </w:t>
            </w:r>
          </w:p>
        </w:tc>
      </w:tr>
      <w:tr w:rsidR="007017E2" w:rsidRPr="00F263D3" w14:paraId="5D8F7C92"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70706C0C" w14:textId="77777777" w:rsidR="007017E2" w:rsidRPr="00C61C73" w:rsidRDefault="007017E2" w:rsidP="007C2651">
            <w:pPr>
              <w:spacing w:before="60" w:after="60"/>
              <w:rPr>
                <w:szCs w:val="24"/>
                <w:lang w:eastAsia="en-GB"/>
              </w:rPr>
            </w:pPr>
            <w:r w:rsidRPr="00C61C73">
              <w:rPr>
                <w:szCs w:val="24"/>
                <w:lang w:eastAsia="en-GB"/>
              </w:rPr>
              <w:t>Zápůjční úroková sazba nebo</w:t>
            </w:r>
            <w:r>
              <w:rPr>
                <w:szCs w:val="24"/>
                <w:lang w:eastAsia="en-GB"/>
              </w:rPr>
              <w:t xml:space="preserve"> případně </w:t>
            </w:r>
            <w:r w:rsidRPr="00C61C73">
              <w:rPr>
                <w:szCs w:val="24"/>
                <w:lang w:eastAsia="en-GB"/>
              </w:rPr>
              <w:t>různé zápůjční úrokové sazby, které se na smlouvu o </w:t>
            </w:r>
            <w:r>
              <w:rPr>
                <w:szCs w:val="24"/>
                <w:lang w:eastAsia="en-GB"/>
              </w:rPr>
              <w:t xml:space="preserve"> </w:t>
            </w:r>
            <w:r w:rsidRPr="00C61C73">
              <w:rPr>
                <w:szCs w:val="24"/>
                <w:lang w:eastAsia="en-GB"/>
              </w:rPr>
              <w:t>úvěru vztahují</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bottom w:w="57" w:type="dxa"/>
              <w:right w:w="57" w:type="dxa"/>
            </w:tcMar>
            <w:hideMark/>
          </w:tcPr>
          <w:p w14:paraId="23EDFF46" w14:textId="77777777" w:rsidR="007017E2" w:rsidRPr="00F263D3" w:rsidRDefault="007017E2" w:rsidP="007C2651">
            <w:pPr>
              <w:spacing w:before="60" w:after="60"/>
              <w:rPr>
                <w:szCs w:val="24"/>
                <w:lang w:val="en-GB" w:eastAsia="en-GB"/>
              </w:rPr>
            </w:pPr>
            <w:r w:rsidRPr="00F263D3">
              <w:rPr>
                <w:szCs w:val="24"/>
                <w:lang w:val="en-GB" w:eastAsia="en-GB"/>
              </w:rPr>
              <w:t>[%</w:t>
            </w:r>
          </w:p>
          <w:tbl>
            <w:tblPr>
              <w:tblW w:w="5000" w:type="pct"/>
              <w:tblCellMar>
                <w:left w:w="0" w:type="dxa"/>
                <w:right w:w="0" w:type="dxa"/>
              </w:tblCellMar>
              <w:tblLook w:val="04A0" w:firstRow="1" w:lastRow="0" w:firstColumn="1" w:lastColumn="0" w:noHBand="0" w:noVBand="1"/>
            </w:tblPr>
            <w:tblGrid>
              <w:gridCol w:w="366"/>
              <w:gridCol w:w="4048"/>
            </w:tblGrid>
            <w:tr w:rsidR="007017E2" w:rsidRPr="00F263D3" w14:paraId="24837750" w14:textId="77777777" w:rsidTr="007C2651">
              <w:tc>
                <w:tcPr>
                  <w:tcW w:w="415" w:type="pct"/>
                  <w:shd w:val="clear" w:color="auto" w:fill="auto"/>
                  <w:hideMark/>
                </w:tcPr>
                <w:p w14:paraId="7C66DE18" w14:textId="77777777" w:rsidR="007017E2" w:rsidRPr="00F263D3" w:rsidRDefault="007017E2" w:rsidP="007C2651">
                  <w:pPr>
                    <w:spacing w:before="120"/>
                    <w:rPr>
                      <w:szCs w:val="24"/>
                      <w:lang w:val="en-GB" w:eastAsia="en-GB"/>
                    </w:rPr>
                  </w:pPr>
                  <w:r w:rsidRPr="00F263D3">
                    <w:rPr>
                      <w:szCs w:val="24"/>
                      <w:lang w:val="en-GB" w:eastAsia="en-GB"/>
                    </w:rPr>
                    <w:t>—</w:t>
                  </w:r>
                </w:p>
              </w:tc>
              <w:tc>
                <w:tcPr>
                  <w:tcW w:w="4585" w:type="pct"/>
                  <w:shd w:val="clear" w:color="auto" w:fill="auto"/>
                  <w:hideMark/>
                </w:tcPr>
                <w:p w14:paraId="11632B5E" w14:textId="77777777" w:rsidR="007017E2" w:rsidRPr="00F263D3" w:rsidRDefault="007017E2" w:rsidP="007C2651">
                  <w:pPr>
                    <w:spacing w:before="120"/>
                    <w:rPr>
                      <w:szCs w:val="24"/>
                      <w:lang w:val="en-GB" w:eastAsia="en-GB"/>
                    </w:rPr>
                  </w:pPr>
                  <w:proofErr w:type="spellStart"/>
                  <w:r w:rsidRPr="00F263D3">
                    <w:rPr>
                      <w:szCs w:val="24"/>
                      <w:lang w:val="en-GB" w:eastAsia="en-GB"/>
                    </w:rPr>
                    <w:t>pevná</w:t>
                  </w:r>
                  <w:proofErr w:type="spellEnd"/>
                  <w:r w:rsidRPr="00F263D3">
                    <w:rPr>
                      <w:szCs w:val="24"/>
                      <w:lang w:val="en-GB" w:eastAsia="en-GB"/>
                    </w:rPr>
                    <w:t xml:space="preserve">, </w:t>
                  </w:r>
                  <w:proofErr w:type="spellStart"/>
                  <w:r w:rsidRPr="00F263D3">
                    <w:rPr>
                      <w:szCs w:val="24"/>
                      <w:lang w:val="en-GB" w:eastAsia="en-GB"/>
                    </w:rPr>
                    <w:t>nebo</w:t>
                  </w:r>
                  <w:proofErr w:type="spellEnd"/>
                </w:p>
              </w:tc>
            </w:tr>
          </w:tbl>
          <w:p w14:paraId="6284FA72" w14:textId="77777777" w:rsidR="007017E2" w:rsidRPr="00F263D3" w:rsidRDefault="007017E2" w:rsidP="007C2651">
            <w:pPr>
              <w:rPr>
                <w:vanish/>
                <w:szCs w:val="24"/>
                <w:lang w:val="en-GB" w:eastAsia="en-GB"/>
              </w:rPr>
            </w:pPr>
          </w:p>
          <w:tbl>
            <w:tblPr>
              <w:tblW w:w="5000" w:type="pct"/>
              <w:tblCellMar>
                <w:left w:w="0" w:type="dxa"/>
                <w:right w:w="0" w:type="dxa"/>
              </w:tblCellMar>
              <w:tblLook w:val="04A0" w:firstRow="1" w:lastRow="0" w:firstColumn="1" w:lastColumn="0" w:noHBand="0" w:noVBand="1"/>
            </w:tblPr>
            <w:tblGrid>
              <w:gridCol w:w="366"/>
              <w:gridCol w:w="4048"/>
            </w:tblGrid>
            <w:tr w:rsidR="007017E2" w:rsidRPr="00F263D3" w14:paraId="45D9FDA5" w14:textId="77777777" w:rsidTr="007C2651">
              <w:tc>
                <w:tcPr>
                  <w:tcW w:w="415" w:type="pct"/>
                  <w:shd w:val="clear" w:color="auto" w:fill="auto"/>
                  <w:hideMark/>
                </w:tcPr>
                <w:p w14:paraId="2288E512" w14:textId="77777777" w:rsidR="007017E2" w:rsidRPr="00F263D3" w:rsidRDefault="007017E2" w:rsidP="007C2651">
                  <w:pPr>
                    <w:spacing w:before="120"/>
                    <w:rPr>
                      <w:szCs w:val="24"/>
                      <w:lang w:val="en-GB" w:eastAsia="en-GB"/>
                    </w:rPr>
                  </w:pPr>
                  <w:r w:rsidRPr="00F263D3">
                    <w:rPr>
                      <w:szCs w:val="24"/>
                      <w:lang w:val="en-GB" w:eastAsia="en-GB"/>
                    </w:rPr>
                    <w:t>—</w:t>
                  </w:r>
                </w:p>
              </w:tc>
              <w:tc>
                <w:tcPr>
                  <w:tcW w:w="4585" w:type="pct"/>
                  <w:shd w:val="clear" w:color="auto" w:fill="auto"/>
                  <w:hideMark/>
                </w:tcPr>
                <w:p w14:paraId="78C8AE77" w14:textId="77777777" w:rsidR="007017E2" w:rsidRPr="00F263D3" w:rsidRDefault="007017E2" w:rsidP="007C2651">
                  <w:pPr>
                    <w:spacing w:before="120"/>
                    <w:rPr>
                      <w:szCs w:val="24"/>
                      <w:lang w:val="en-GB" w:eastAsia="en-GB"/>
                    </w:rPr>
                  </w:pPr>
                  <w:proofErr w:type="spellStart"/>
                  <w:r w:rsidRPr="00F263D3">
                    <w:rPr>
                      <w:szCs w:val="24"/>
                      <w:lang w:val="en-GB" w:eastAsia="en-GB"/>
                    </w:rPr>
                    <w:t>pohyblivá</w:t>
                  </w:r>
                  <w:proofErr w:type="spellEnd"/>
                  <w:r w:rsidRPr="00F263D3">
                    <w:rPr>
                      <w:szCs w:val="24"/>
                      <w:lang w:val="en-GB" w:eastAsia="en-GB"/>
                    </w:rPr>
                    <w:t>,</w:t>
                  </w:r>
                </w:p>
              </w:tc>
            </w:tr>
          </w:tbl>
          <w:p w14:paraId="56E48ADE" w14:textId="77777777" w:rsidR="007017E2" w:rsidRPr="00F263D3" w:rsidRDefault="007017E2" w:rsidP="007C2651">
            <w:pPr>
              <w:rPr>
                <w:vanish/>
                <w:szCs w:val="24"/>
                <w:lang w:val="en-GB" w:eastAsia="en-GB"/>
              </w:rPr>
            </w:pPr>
          </w:p>
          <w:tbl>
            <w:tblPr>
              <w:tblW w:w="5000" w:type="pct"/>
              <w:tblCellMar>
                <w:left w:w="0" w:type="dxa"/>
                <w:right w:w="0" w:type="dxa"/>
              </w:tblCellMar>
              <w:tblLook w:val="04A0" w:firstRow="1" w:lastRow="0" w:firstColumn="1" w:lastColumn="0" w:noHBand="0" w:noVBand="1"/>
            </w:tblPr>
            <w:tblGrid>
              <w:gridCol w:w="366"/>
              <w:gridCol w:w="4048"/>
            </w:tblGrid>
            <w:tr w:rsidR="007017E2" w:rsidRPr="00F263D3" w14:paraId="2F02D1A1" w14:textId="77777777" w:rsidTr="007C2651">
              <w:tc>
                <w:tcPr>
                  <w:tcW w:w="415" w:type="pct"/>
                  <w:shd w:val="clear" w:color="auto" w:fill="auto"/>
                  <w:hideMark/>
                </w:tcPr>
                <w:p w14:paraId="18B03E04" w14:textId="77777777" w:rsidR="007017E2" w:rsidRPr="00F263D3" w:rsidRDefault="007017E2" w:rsidP="007C2651">
                  <w:pPr>
                    <w:spacing w:before="120"/>
                    <w:rPr>
                      <w:szCs w:val="24"/>
                      <w:lang w:val="en-GB" w:eastAsia="en-GB"/>
                    </w:rPr>
                  </w:pPr>
                  <w:r w:rsidRPr="00F263D3">
                    <w:rPr>
                      <w:szCs w:val="24"/>
                      <w:lang w:val="en-GB" w:eastAsia="en-GB"/>
                    </w:rPr>
                    <w:t>—</w:t>
                  </w:r>
                </w:p>
              </w:tc>
              <w:tc>
                <w:tcPr>
                  <w:tcW w:w="4585" w:type="pct"/>
                  <w:shd w:val="clear" w:color="auto" w:fill="auto"/>
                  <w:hideMark/>
                </w:tcPr>
                <w:p w14:paraId="3C47F15A" w14:textId="77777777" w:rsidR="007017E2" w:rsidRPr="00F263D3" w:rsidRDefault="007017E2" w:rsidP="007C2651">
                  <w:pPr>
                    <w:spacing w:before="120"/>
                    <w:rPr>
                      <w:szCs w:val="24"/>
                      <w:lang w:val="en-GB" w:eastAsia="en-GB"/>
                    </w:rPr>
                  </w:pPr>
                  <w:proofErr w:type="spellStart"/>
                  <w:r w:rsidRPr="00F263D3">
                    <w:rPr>
                      <w:szCs w:val="24"/>
                      <w:lang w:val="en-GB" w:eastAsia="en-GB"/>
                    </w:rPr>
                    <w:t>období</w:t>
                  </w:r>
                  <w:proofErr w:type="spellEnd"/>
                  <w:r w:rsidRPr="00F263D3">
                    <w:rPr>
                      <w:szCs w:val="24"/>
                      <w:lang w:val="en-GB" w:eastAsia="en-GB"/>
                    </w:rPr>
                    <w:t>]</w:t>
                  </w:r>
                </w:p>
              </w:tc>
            </w:tr>
          </w:tbl>
          <w:p w14:paraId="1A30CF5A" w14:textId="77777777" w:rsidR="007017E2" w:rsidRPr="00F263D3" w:rsidRDefault="007017E2" w:rsidP="007C2651">
            <w:pPr>
              <w:rPr>
                <w:szCs w:val="24"/>
                <w:lang w:val="en-GB" w:eastAsia="en-GB"/>
              </w:rPr>
            </w:pPr>
          </w:p>
        </w:tc>
      </w:tr>
      <w:tr w:rsidR="007017E2" w:rsidRPr="00F263D3" w14:paraId="3B41AE06"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64AAD4D0" w14:textId="77777777" w:rsidR="007017E2" w:rsidRPr="00C61C73" w:rsidRDefault="007017E2" w:rsidP="007C2651">
            <w:pPr>
              <w:spacing w:before="60" w:after="60"/>
              <w:rPr>
                <w:szCs w:val="24"/>
                <w:lang w:eastAsia="en-GB"/>
              </w:rPr>
            </w:pPr>
            <w:r w:rsidRPr="00C61C73">
              <w:rPr>
                <w:szCs w:val="24"/>
                <w:lang w:eastAsia="en-GB"/>
              </w:rPr>
              <w:t>Roční procentní sazba nákladů (RPSN)</w:t>
            </w:r>
          </w:p>
          <w:p w14:paraId="08B31F5C" w14:textId="77777777" w:rsidR="007017E2" w:rsidRPr="00C61C73" w:rsidRDefault="007017E2" w:rsidP="007C2651">
            <w:pPr>
              <w:spacing w:before="60" w:after="60"/>
              <w:rPr>
                <w:szCs w:val="24"/>
                <w:lang w:eastAsia="en-GB"/>
              </w:rPr>
            </w:pPr>
            <w:r w:rsidRPr="00C61C73">
              <w:rPr>
                <w:i/>
                <w:iCs/>
                <w:szCs w:val="24"/>
                <w:lang w:eastAsia="en-GB"/>
              </w:rPr>
              <w:t>Jedná se o celkové náklady úvěru vyjádřené jako roční procento celkové výše úvěru.</w:t>
            </w:r>
          </w:p>
          <w:p w14:paraId="5AC6C032" w14:textId="77777777" w:rsidR="007017E2" w:rsidRPr="00C61C73" w:rsidRDefault="007017E2" w:rsidP="007C2651">
            <w:pPr>
              <w:spacing w:before="60" w:after="60"/>
              <w:rPr>
                <w:szCs w:val="24"/>
                <w:lang w:eastAsia="en-GB"/>
              </w:rPr>
            </w:pPr>
            <w:r w:rsidRPr="00C61C73">
              <w:rPr>
                <w:i/>
                <w:iCs/>
                <w:szCs w:val="24"/>
                <w:lang w:eastAsia="en-GB"/>
              </w:rPr>
              <w:t>Díky RPSN můžete porovnat různé nabídky.</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15C82BB6" w14:textId="77777777" w:rsidR="007017E2" w:rsidRPr="00C61C73" w:rsidRDefault="007017E2" w:rsidP="007C2651">
            <w:pPr>
              <w:spacing w:before="120"/>
              <w:rPr>
                <w:szCs w:val="24"/>
                <w:lang w:eastAsia="en-GB"/>
              </w:rPr>
            </w:pPr>
            <w:r w:rsidRPr="00C61C73">
              <w:rPr>
                <w:szCs w:val="24"/>
                <w:lang w:eastAsia="en-GB"/>
              </w:rPr>
              <w:t> </w:t>
            </w:r>
          </w:p>
        </w:tc>
      </w:tr>
      <w:tr w:rsidR="007017E2" w:rsidRPr="00F263D3" w14:paraId="6BF7A652"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61BDEBE7" w14:textId="77777777" w:rsidR="007017E2" w:rsidRPr="00C61C73" w:rsidRDefault="007017E2" w:rsidP="007C2651">
            <w:pPr>
              <w:spacing w:before="60" w:after="60"/>
              <w:rPr>
                <w:szCs w:val="24"/>
                <w:lang w:eastAsia="en-GB"/>
              </w:rPr>
            </w:pPr>
            <w:r w:rsidRPr="00C61C73">
              <w:rPr>
                <w:szCs w:val="24"/>
                <w:lang w:eastAsia="en-GB"/>
              </w:rPr>
              <w:t>Celková částka, kterou budete muset zaplatit</w:t>
            </w:r>
          </w:p>
          <w:p w14:paraId="4E0FE0F2" w14:textId="77777777" w:rsidR="007017E2" w:rsidRPr="00C61C73" w:rsidRDefault="007017E2" w:rsidP="007C2651">
            <w:pPr>
              <w:spacing w:before="60" w:after="60"/>
              <w:rPr>
                <w:szCs w:val="24"/>
                <w:lang w:eastAsia="en-GB"/>
              </w:rPr>
            </w:pPr>
            <w:r w:rsidRPr="00C61C73">
              <w:rPr>
                <w:i/>
                <w:iCs/>
                <w:szCs w:val="24"/>
                <w:lang w:eastAsia="en-GB"/>
              </w:rPr>
              <w:t>To znamená výše vypůjčené jistiny plus úroky a případné náklady související s Vaším úvěrem.</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5235908F" w14:textId="77777777" w:rsidR="007017E2" w:rsidRPr="00C61C73" w:rsidRDefault="007017E2" w:rsidP="007C2651">
            <w:pPr>
              <w:spacing w:before="60" w:after="60"/>
              <w:rPr>
                <w:szCs w:val="24"/>
                <w:lang w:eastAsia="en-GB"/>
              </w:rPr>
            </w:pPr>
            <w:r w:rsidRPr="00C61C73">
              <w:rPr>
                <w:szCs w:val="24"/>
                <w:lang w:eastAsia="en-GB"/>
              </w:rPr>
              <w:t>[Součet celkové výše úvěru a celkových nákladů úvěru]</w:t>
            </w:r>
          </w:p>
        </w:tc>
      </w:tr>
      <w:tr w:rsidR="007017E2" w:rsidRPr="00F263D3" w14:paraId="7C0378CE"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16B498F8" w14:textId="77777777" w:rsidR="007017E2" w:rsidRPr="00C61C73" w:rsidRDefault="007017E2" w:rsidP="007C2651">
            <w:pPr>
              <w:spacing w:before="60" w:after="60"/>
              <w:rPr>
                <w:szCs w:val="24"/>
                <w:lang w:eastAsia="en-GB"/>
              </w:rPr>
            </w:pPr>
            <w:r w:rsidRPr="00C61C73">
              <w:rPr>
                <w:szCs w:val="24"/>
                <w:lang w:eastAsia="en-GB"/>
              </w:rPr>
              <w:t>Připadá-li v úvahu</w:t>
            </w:r>
          </w:p>
          <w:p w14:paraId="295D1B44" w14:textId="77777777" w:rsidR="007017E2" w:rsidRPr="00C61C73" w:rsidRDefault="007017E2" w:rsidP="007C2651">
            <w:pPr>
              <w:spacing w:before="60" w:after="60"/>
              <w:rPr>
                <w:szCs w:val="24"/>
                <w:lang w:eastAsia="en-GB"/>
              </w:rPr>
            </w:pPr>
            <w:r>
              <w:rPr>
                <w:szCs w:val="24"/>
                <w:lang w:eastAsia="en-GB"/>
              </w:rPr>
              <w:t>Spotřebitelský ú</w:t>
            </w:r>
            <w:r w:rsidRPr="00C61C73">
              <w:rPr>
                <w:szCs w:val="24"/>
                <w:lang w:eastAsia="en-GB"/>
              </w:rPr>
              <w:t>věr se poskytuje ve formě odložené platby za určité zboží nebo určitou službu nebo je vázán na dodání určitého zboží nebo poskytnutí určité služby</w:t>
            </w:r>
          </w:p>
          <w:p w14:paraId="73EBC9E1" w14:textId="77777777" w:rsidR="007017E2" w:rsidRPr="00C61C73" w:rsidRDefault="007017E2" w:rsidP="007C2651">
            <w:pPr>
              <w:spacing w:before="60" w:after="60"/>
              <w:rPr>
                <w:szCs w:val="24"/>
                <w:lang w:eastAsia="en-GB"/>
              </w:rPr>
            </w:pPr>
            <w:r w:rsidRPr="00C61C73">
              <w:rPr>
                <w:szCs w:val="24"/>
                <w:lang w:eastAsia="en-GB"/>
              </w:rPr>
              <w:t>Název zboží/služby</w:t>
            </w:r>
          </w:p>
          <w:p w14:paraId="37ACB633" w14:textId="77777777" w:rsidR="007017E2" w:rsidRPr="00C61C73" w:rsidRDefault="007017E2" w:rsidP="007C2651">
            <w:pPr>
              <w:spacing w:before="60" w:after="60"/>
              <w:rPr>
                <w:szCs w:val="24"/>
                <w:lang w:eastAsia="en-GB"/>
              </w:rPr>
            </w:pPr>
            <w:r w:rsidRPr="00C61C73">
              <w:rPr>
                <w:szCs w:val="24"/>
                <w:lang w:eastAsia="en-GB"/>
              </w:rPr>
              <w:t>Cena v</w:t>
            </w:r>
            <w:r>
              <w:rPr>
                <w:szCs w:val="24"/>
                <w:lang w:eastAsia="en-GB"/>
              </w:rPr>
              <w:t> </w:t>
            </w:r>
            <w:r w:rsidRPr="00C61C73">
              <w:rPr>
                <w:szCs w:val="24"/>
                <w:lang w:eastAsia="en-GB"/>
              </w:rPr>
              <w:t>hotovosti</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77D686EF" w14:textId="77777777" w:rsidR="007017E2" w:rsidRPr="00C61C73" w:rsidRDefault="007017E2" w:rsidP="007C2651">
            <w:pPr>
              <w:spacing w:before="120"/>
              <w:rPr>
                <w:szCs w:val="24"/>
                <w:lang w:eastAsia="en-GB"/>
              </w:rPr>
            </w:pPr>
            <w:r w:rsidRPr="00C61C73">
              <w:rPr>
                <w:szCs w:val="24"/>
                <w:lang w:eastAsia="en-GB"/>
              </w:rPr>
              <w:t> </w:t>
            </w:r>
          </w:p>
        </w:tc>
      </w:tr>
      <w:tr w:rsidR="007017E2" w:rsidRPr="00F263D3" w14:paraId="72860DC6"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2C3E6BF3" w14:textId="77777777" w:rsidR="007017E2" w:rsidRPr="00C61C73" w:rsidRDefault="007017E2" w:rsidP="007C2651">
            <w:pPr>
              <w:spacing w:before="60" w:after="60"/>
              <w:rPr>
                <w:szCs w:val="24"/>
                <w:lang w:eastAsia="en-GB"/>
              </w:rPr>
            </w:pPr>
            <w:r w:rsidRPr="00C61C73">
              <w:rPr>
                <w:szCs w:val="24"/>
                <w:lang w:eastAsia="en-GB"/>
              </w:rPr>
              <w:lastRenderedPageBreak/>
              <w:t>Náklady v případě opožděných plateb</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71C01F84" w14:textId="77777777" w:rsidR="007017E2" w:rsidRPr="007017E2" w:rsidRDefault="007017E2" w:rsidP="007C2651">
            <w:pPr>
              <w:spacing w:before="60" w:after="60"/>
              <w:rPr>
                <w:szCs w:val="24"/>
                <w:lang w:eastAsia="en-GB"/>
              </w:rPr>
            </w:pPr>
            <w:r w:rsidRPr="007017E2">
              <w:rPr>
                <w:szCs w:val="24"/>
                <w:lang w:eastAsia="en-GB"/>
              </w:rPr>
              <w:t>Za opožděné platby Vám bude účtováno [... (úroková sazba použitelná v případě opožděných plateb nebo smluvní pokuta v případě prodlení spotřebitele a veškeré další důsledky vyplývající z prodlení spotřebitele a podmínky pro jejich úpravu)].</w:t>
            </w:r>
          </w:p>
        </w:tc>
      </w:tr>
    </w:tbl>
    <w:p w14:paraId="1BCB6AD4" w14:textId="77777777" w:rsidR="007017E2" w:rsidRPr="00111F7F" w:rsidRDefault="007017E2" w:rsidP="007017E2"/>
    <w:p w14:paraId="65CE1145" w14:textId="705CA538" w:rsidR="007017E2" w:rsidRDefault="008A095E" w:rsidP="007017E2">
      <w:r>
        <w:t>Část II [p</w:t>
      </w:r>
      <w:r w:rsidR="007017E2" w:rsidRPr="00111F7F">
        <w:t>okud následující prvky nelze zřetelně uvést na jedné straně, uvedou se v první části formuláře na druhé straně]</w:t>
      </w:r>
    </w:p>
    <w:p w14:paraId="2D795E22" w14:textId="77777777" w:rsidR="007017E2" w:rsidRPr="00111F7F" w:rsidRDefault="007017E2" w:rsidP="007017E2"/>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528"/>
        <w:gridCol w:w="4528"/>
      </w:tblGrid>
      <w:tr w:rsidR="007017E2" w:rsidRPr="00F263D3" w14:paraId="2C910D82"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241CFE91" w14:textId="77777777" w:rsidR="007017E2" w:rsidRPr="0014504B" w:rsidRDefault="007017E2" w:rsidP="007C2651">
            <w:pPr>
              <w:spacing w:before="60" w:after="60"/>
              <w:rPr>
                <w:szCs w:val="24"/>
                <w:lang w:eastAsia="en-GB"/>
              </w:rPr>
            </w:pPr>
            <w:r w:rsidRPr="0014504B">
              <w:rPr>
                <w:szCs w:val="24"/>
                <w:lang w:eastAsia="en-GB"/>
              </w:rPr>
              <w:t>Splátky a případně způsob rozdělení splátek</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075ECDB5" w14:textId="77777777" w:rsidR="007017E2" w:rsidRPr="00DA1578" w:rsidRDefault="007017E2" w:rsidP="007C2651">
            <w:pPr>
              <w:spacing w:before="60" w:after="60"/>
              <w:rPr>
                <w:szCs w:val="24"/>
                <w:lang w:eastAsia="en-GB"/>
              </w:rPr>
            </w:pPr>
            <w:r w:rsidRPr="00DA1578">
              <w:rPr>
                <w:szCs w:val="24"/>
                <w:lang w:eastAsia="en-GB"/>
              </w:rPr>
              <w:t>Budete muset uhradit toto</w:t>
            </w:r>
          </w:p>
          <w:p w14:paraId="5B0641BD" w14:textId="77777777" w:rsidR="007017E2" w:rsidRPr="00DA1578" w:rsidRDefault="007017E2" w:rsidP="007C2651">
            <w:pPr>
              <w:spacing w:before="60" w:after="60"/>
              <w:rPr>
                <w:szCs w:val="24"/>
                <w:lang w:eastAsia="en-GB"/>
              </w:rPr>
            </w:pPr>
            <w:r w:rsidRPr="00DA1578">
              <w:rPr>
                <w:szCs w:val="24"/>
                <w:lang w:eastAsia="en-GB"/>
              </w:rPr>
              <w:t>[Výše, počet a četnost plateb, jež má spotřebitel uhradit]</w:t>
            </w:r>
          </w:p>
          <w:p w14:paraId="1A14D737" w14:textId="77777777" w:rsidR="007017E2" w:rsidRPr="00DA1578" w:rsidRDefault="007017E2" w:rsidP="007C2651">
            <w:pPr>
              <w:spacing w:before="60" w:after="60"/>
              <w:rPr>
                <w:szCs w:val="24"/>
                <w:lang w:eastAsia="en-GB"/>
              </w:rPr>
            </w:pPr>
            <w:r w:rsidRPr="00DA1578">
              <w:rPr>
                <w:szCs w:val="24"/>
                <w:lang w:eastAsia="en-GB"/>
              </w:rPr>
              <w:t>Úroky a/nebo poplatky budou splatné tímto způsobem:</w:t>
            </w:r>
          </w:p>
        </w:tc>
      </w:tr>
      <w:tr w:rsidR="007017E2" w:rsidRPr="00F263D3" w14:paraId="7CAE5461"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53BFF45D" w14:textId="77777777" w:rsidR="007017E2" w:rsidRPr="0014504B" w:rsidRDefault="007017E2" w:rsidP="007C2651">
            <w:pPr>
              <w:spacing w:before="60" w:after="60"/>
              <w:rPr>
                <w:szCs w:val="24"/>
                <w:lang w:eastAsia="en-GB"/>
              </w:rPr>
            </w:pPr>
            <w:r w:rsidRPr="0014504B">
              <w:rPr>
                <w:szCs w:val="24"/>
                <w:lang w:eastAsia="en-GB"/>
              </w:rPr>
              <w:t>Upozornění na důsledky opomenutých nebo opožděných plateb</w:t>
            </w:r>
          </w:p>
          <w:p w14:paraId="060E8036" w14:textId="77777777" w:rsidR="007017E2" w:rsidRPr="0014504B" w:rsidRDefault="007017E2" w:rsidP="007C2651">
            <w:pPr>
              <w:spacing w:before="60" w:after="60"/>
              <w:rPr>
                <w:szCs w:val="24"/>
                <w:lang w:eastAsia="en-GB"/>
              </w:rPr>
            </w:pPr>
            <w:r w:rsidRPr="0014504B">
              <w:rPr>
                <w:i/>
                <w:iCs/>
                <w:szCs w:val="24"/>
                <w:lang w:eastAsia="en-GB"/>
              </w:rPr>
              <w:t>Opomenutí platby nebo opožděná platba by pro Vás mohly mít závažné důsledky (např. nucený prodej) a způsobit potíže při získávání úvěru v budoucn</w:t>
            </w:r>
            <w:r>
              <w:rPr>
                <w:i/>
                <w:iCs/>
                <w:szCs w:val="24"/>
                <w:lang w:eastAsia="en-GB"/>
              </w:rPr>
              <w:t>osti</w:t>
            </w:r>
            <w:r w:rsidRPr="0014504B">
              <w:rPr>
                <w:i/>
                <w:iCs/>
                <w:szCs w:val="24"/>
                <w:lang w:eastAsia="en-GB"/>
              </w:rPr>
              <w:t>.</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755944B9" w14:textId="77777777" w:rsidR="007017E2" w:rsidRPr="0014504B" w:rsidRDefault="007017E2" w:rsidP="007C2651">
            <w:pPr>
              <w:spacing w:before="120"/>
              <w:rPr>
                <w:szCs w:val="24"/>
                <w:lang w:eastAsia="en-GB"/>
              </w:rPr>
            </w:pPr>
            <w:r w:rsidRPr="0014504B">
              <w:rPr>
                <w:szCs w:val="24"/>
                <w:lang w:eastAsia="en-GB"/>
              </w:rPr>
              <w:t> </w:t>
            </w:r>
          </w:p>
        </w:tc>
      </w:tr>
      <w:tr w:rsidR="007017E2" w:rsidRPr="00F263D3" w14:paraId="1E1A9D46"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46E81216" w14:textId="77777777" w:rsidR="007017E2" w:rsidRPr="0014504B" w:rsidRDefault="007017E2" w:rsidP="007C2651">
            <w:pPr>
              <w:spacing w:before="60" w:after="60"/>
              <w:rPr>
                <w:szCs w:val="24"/>
                <w:lang w:eastAsia="en-GB"/>
              </w:rPr>
            </w:pPr>
            <w:r w:rsidRPr="0014504B">
              <w:rPr>
                <w:szCs w:val="24"/>
                <w:lang w:eastAsia="en-GB"/>
              </w:rPr>
              <w:t>Právo na odstoupení od smlouvy</w:t>
            </w:r>
          </w:p>
          <w:p w14:paraId="500AB1C7" w14:textId="77777777" w:rsidR="007017E2" w:rsidRPr="0014504B" w:rsidRDefault="007017E2" w:rsidP="007C2651">
            <w:pPr>
              <w:spacing w:before="60" w:after="60"/>
              <w:rPr>
                <w:szCs w:val="24"/>
                <w:lang w:eastAsia="en-GB"/>
              </w:rPr>
            </w:pPr>
            <w:r w:rsidRPr="0014504B">
              <w:rPr>
                <w:i/>
                <w:iCs/>
                <w:szCs w:val="24"/>
                <w:lang w:eastAsia="en-GB"/>
              </w:rPr>
              <w:t>Máte právo odstoupit od smlouvy o úvěru, a to ve lhůtě 14 kalendářních dnů.</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45530CB0" w14:textId="77777777" w:rsidR="007017E2" w:rsidRPr="00F263D3" w:rsidRDefault="007017E2" w:rsidP="007C2651">
            <w:pPr>
              <w:spacing w:before="60" w:after="60"/>
              <w:rPr>
                <w:szCs w:val="24"/>
                <w:lang w:val="en-GB" w:eastAsia="en-GB"/>
              </w:rPr>
            </w:pPr>
            <w:proofErr w:type="spellStart"/>
            <w:r w:rsidRPr="00F263D3">
              <w:rPr>
                <w:szCs w:val="24"/>
                <w:lang w:val="en-GB" w:eastAsia="en-GB"/>
              </w:rPr>
              <w:t>Ano</w:t>
            </w:r>
            <w:proofErr w:type="spellEnd"/>
            <w:r w:rsidRPr="00F263D3">
              <w:rPr>
                <w:szCs w:val="24"/>
                <w:lang w:val="en-GB" w:eastAsia="en-GB"/>
              </w:rPr>
              <w:t>/ne</w:t>
            </w:r>
          </w:p>
        </w:tc>
      </w:tr>
      <w:tr w:rsidR="007017E2" w:rsidRPr="00F263D3" w14:paraId="31E7B854"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7E103807" w14:textId="77777777" w:rsidR="007017E2" w:rsidRPr="0014504B" w:rsidRDefault="007017E2" w:rsidP="007C2651">
            <w:pPr>
              <w:spacing w:before="60" w:after="60"/>
              <w:rPr>
                <w:szCs w:val="24"/>
                <w:lang w:eastAsia="en-GB"/>
              </w:rPr>
            </w:pPr>
            <w:r w:rsidRPr="0014504B">
              <w:rPr>
                <w:szCs w:val="24"/>
                <w:lang w:eastAsia="en-GB"/>
              </w:rPr>
              <w:t>Předčasné splacení</w:t>
            </w:r>
          </w:p>
          <w:p w14:paraId="4F426E30" w14:textId="77777777" w:rsidR="007017E2" w:rsidRPr="0014504B" w:rsidRDefault="007017E2" w:rsidP="007C2651">
            <w:pPr>
              <w:spacing w:before="60" w:after="60"/>
              <w:rPr>
                <w:szCs w:val="24"/>
                <w:lang w:eastAsia="en-GB"/>
              </w:rPr>
            </w:pPr>
            <w:r w:rsidRPr="0014504B">
              <w:rPr>
                <w:i/>
                <w:iCs/>
                <w:szCs w:val="24"/>
                <w:lang w:eastAsia="en-GB"/>
              </w:rPr>
              <w:t>Máte právo splatit úvěr předčasně, a to kdykoli, zcela nebo zčásti.</w:t>
            </w:r>
          </w:p>
          <w:p w14:paraId="4289F4D7" w14:textId="77777777" w:rsidR="007017E2" w:rsidRPr="0014504B" w:rsidRDefault="007017E2" w:rsidP="007C2651">
            <w:pPr>
              <w:spacing w:before="60" w:after="60"/>
              <w:rPr>
                <w:szCs w:val="24"/>
                <w:lang w:eastAsia="en-GB"/>
              </w:rPr>
            </w:pPr>
            <w:r w:rsidRPr="0014504B">
              <w:rPr>
                <w:szCs w:val="24"/>
                <w:lang w:eastAsia="en-GB"/>
              </w:rPr>
              <w:t>Připadá-li v úvahu</w:t>
            </w:r>
          </w:p>
          <w:p w14:paraId="4182A7EF" w14:textId="77777777" w:rsidR="007017E2" w:rsidRPr="0014504B" w:rsidRDefault="007017E2" w:rsidP="007C2651">
            <w:pPr>
              <w:spacing w:before="60" w:after="60"/>
              <w:rPr>
                <w:szCs w:val="24"/>
                <w:lang w:eastAsia="en-GB"/>
              </w:rPr>
            </w:pPr>
            <w:r w:rsidRPr="0014504B">
              <w:rPr>
                <w:szCs w:val="24"/>
                <w:lang w:eastAsia="en-GB"/>
              </w:rPr>
              <w:t>Věřitel má v případě předčasného splacení nárok na </w:t>
            </w:r>
            <w:r>
              <w:rPr>
                <w:szCs w:val="24"/>
                <w:lang w:eastAsia="en-GB"/>
              </w:rPr>
              <w:t>náhradu nákladů</w:t>
            </w:r>
            <w:r w:rsidRPr="0014504B">
              <w:rPr>
                <w:szCs w:val="24"/>
                <w:lang w:eastAsia="en-GB"/>
              </w:rPr>
              <w:t>.</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4C714EC5" w14:textId="77777777" w:rsidR="007017E2" w:rsidRPr="00F263D3" w:rsidRDefault="007017E2" w:rsidP="007C2651">
            <w:pPr>
              <w:spacing w:before="60" w:after="60"/>
              <w:rPr>
                <w:szCs w:val="24"/>
                <w:lang w:val="en-GB" w:eastAsia="en-GB"/>
              </w:rPr>
            </w:pPr>
            <w:proofErr w:type="spellStart"/>
            <w:r w:rsidRPr="00F263D3">
              <w:rPr>
                <w:szCs w:val="24"/>
                <w:lang w:val="en-GB" w:eastAsia="en-GB"/>
              </w:rPr>
              <w:t>Ano</w:t>
            </w:r>
            <w:proofErr w:type="spellEnd"/>
            <w:r w:rsidRPr="00F263D3">
              <w:rPr>
                <w:szCs w:val="24"/>
                <w:lang w:val="en-GB" w:eastAsia="en-GB"/>
              </w:rPr>
              <w:t>/ne</w:t>
            </w:r>
          </w:p>
        </w:tc>
      </w:tr>
      <w:tr w:rsidR="007017E2" w:rsidRPr="00F263D3" w14:paraId="3E507EF0"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21974369" w14:textId="77777777" w:rsidR="007017E2" w:rsidRPr="00DA1578" w:rsidRDefault="007017E2" w:rsidP="007C2651">
            <w:pPr>
              <w:spacing w:before="60" w:after="60"/>
              <w:rPr>
                <w:szCs w:val="24"/>
                <w:lang w:val="pt-PT" w:eastAsia="en-GB"/>
              </w:rPr>
            </w:pPr>
            <w:r w:rsidRPr="00DA1578">
              <w:rPr>
                <w:szCs w:val="24"/>
                <w:lang w:val="pt-PT" w:eastAsia="en-GB"/>
              </w:rPr>
              <w:t>Poskytovatel</w:t>
            </w:r>
          </w:p>
          <w:p w14:paraId="4301E544" w14:textId="77777777" w:rsidR="007017E2" w:rsidRPr="00DA1578" w:rsidRDefault="007017E2" w:rsidP="007C2651">
            <w:pPr>
              <w:spacing w:before="60" w:after="60"/>
              <w:rPr>
                <w:szCs w:val="24"/>
                <w:lang w:val="pt-PT" w:eastAsia="en-GB"/>
              </w:rPr>
            </w:pPr>
            <w:r w:rsidRPr="00DA1578">
              <w:rPr>
                <w:szCs w:val="24"/>
                <w:lang w:val="pt-PT" w:eastAsia="en-GB"/>
              </w:rPr>
              <w:t>Poštovní adresa</w:t>
            </w:r>
          </w:p>
          <w:p w14:paraId="3AC53E8A" w14:textId="77777777" w:rsidR="007017E2" w:rsidRPr="00DA1578" w:rsidRDefault="007017E2" w:rsidP="007C2651">
            <w:pPr>
              <w:spacing w:before="60" w:after="60"/>
              <w:rPr>
                <w:szCs w:val="24"/>
                <w:lang w:val="pt-PT" w:eastAsia="en-GB"/>
              </w:rPr>
            </w:pPr>
            <w:r w:rsidRPr="00DA1578">
              <w:rPr>
                <w:szCs w:val="24"/>
                <w:lang w:val="pt-PT" w:eastAsia="en-GB"/>
              </w:rPr>
              <w:t>Telefon</w:t>
            </w:r>
          </w:p>
          <w:p w14:paraId="3BFD0FFF" w14:textId="77777777" w:rsidR="007017E2" w:rsidRPr="00DA1578" w:rsidRDefault="007017E2" w:rsidP="007C2651">
            <w:pPr>
              <w:spacing w:before="60" w:after="60"/>
              <w:rPr>
                <w:szCs w:val="24"/>
                <w:lang w:val="pt-PT" w:eastAsia="en-GB"/>
              </w:rPr>
            </w:pPr>
            <w:r w:rsidRPr="00DA1578">
              <w:rPr>
                <w:szCs w:val="24"/>
                <w:lang w:val="pt-PT" w:eastAsia="en-GB"/>
              </w:rPr>
              <w:t>E-mailová adresa</w:t>
            </w:r>
          </w:p>
          <w:p w14:paraId="765B77A2" w14:textId="77777777" w:rsidR="007017E2" w:rsidRPr="00F263D3" w:rsidRDefault="007017E2" w:rsidP="007C2651">
            <w:pPr>
              <w:spacing w:before="60" w:after="60"/>
              <w:rPr>
                <w:szCs w:val="24"/>
                <w:lang w:val="en-GB" w:eastAsia="en-GB"/>
              </w:rPr>
            </w:pPr>
            <w:proofErr w:type="spellStart"/>
            <w:r w:rsidRPr="00F263D3">
              <w:rPr>
                <w:szCs w:val="24"/>
                <w:lang w:val="en-GB" w:eastAsia="en-GB"/>
              </w:rPr>
              <w:t>Internetová</w:t>
            </w:r>
            <w:proofErr w:type="spellEnd"/>
            <w:r w:rsidRPr="00F263D3">
              <w:rPr>
                <w:szCs w:val="24"/>
                <w:lang w:val="en-GB" w:eastAsia="en-GB"/>
              </w:rPr>
              <w:t xml:space="preserve"> </w:t>
            </w:r>
            <w:proofErr w:type="spellStart"/>
            <w:r w:rsidRPr="00F263D3">
              <w:rPr>
                <w:szCs w:val="24"/>
                <w:lang w:val="en-GB" w:eastAsia="en-GB"/>
              </w:rPr>
              <w:t>stránka</w:t>
            </w:r>
            <w:proofErr w:type="spellEnd"/>
            <w:r w:rsidR="005C1D0C">
              <w:fldChar w:fldCharType="begin"/>
            </w:r>
            <w:r w:rsidR="005C1D0C">
              <w:instrText xml:space="preserve"> HYPERLINK "https://eur-lex.europa.eu/legal-content/CS/TXT/HTML/?uri=OJ:L_202302225&amp;qid=1737103792997" \l "ntr*1-L_202302225CS.005201-E0002" </w:instrText>
            </w:r>
            <w:r w:rsidR="005C1D0C">
              <w:fldChar w:fldCharType="separate"/>
            </w:r>
            <w:r w:rsidRPr="00F263D3">
              <w:rPr>
                <w:color w:val="337AB7"/>
                <w:szCs w:val="24"/>
                <w:lang w:val="en-GB" w:eastAsia="en-GB"/>
              </w:rPr>
              <w:t> </w:t>
            </w:r>
            <w:r w:rsidRPr="00F263D3">
              <w:rPr>
                <w:szCs w:val="24"/>
                <w:lang w:val="en-GB" w:eastAsia="en-GB"/>
              </w:rPr>
              <w:t>(*)</w:t>
            </w:r>
            <w:r w:rsidR="005C1D0C">
              <w:rPr>
                <w:szCs w:val="24"/>
                <w:lang w:val="en-GB" w:eastAsia="en-GB"/>
              </w:rPr>
              <w:fldChar w:fldCharType="end"/>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2E09856D" w14:textId="7718214C" w:rsidR="007017E2" w:rsidRPr="00F263D3" w:rsidRDefault="007017E2" w:rsidP="007C2651">
            <w:pPr>
              <w:spacing w:before="120"/>
              <w:rPr>
                <w:szCs w:val="24"/>
                <w:lang w:val="en-GB" w:eastAsia="en-GB"/>
              </w:rPr>
            </w:pPr>
          </w:p>
        </w:tc>
      </w:tr>
      <w:tr w:rsidR="007017E2" w:rsidRPr="00F263D3" w14:paraId="767D946C"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31229CF2" w14:textId="77777777" w:rsidR="007017E2" w:rsidRPr="000A6D45" w:rsidRDefault="007017E2" w:rsidP="007C2651">
            <w:pPr>
              <w:spacing w:before="60" w:after="60"/>
              <w:rPr>
                <w:szCs w:val="24"/>
                <w:lang w:eastAsia="en-GB"/>
              </w:rPr>
            </w:pPr>
            <w:r w:rsidRPr="000A6D45">
              <w:rPr>
                <w:szCs w:val="24"/>
                <w:lang w:eastAsia="en-GB"/>
              </w:rPr>
              <w:t>Připadá-li v úvahu</w:t>
            </w:r>
          </w:p>
          <w:p w14:paraId="17EBCF00" w14:textId="77777777" w:rsidR="007017E2" w:rsidRPr="000A6D45" w:rsidRDefault="007017E2" w:rsidP="007C2651">
            <w:pPr>
              <w:spacing w:before="60" w:after="60"/>
              <w:rPr>
                <w:szCs w:val="24"/>
                <w:lang w:eastAsia="en-GB"/>
              </w:rPr>
            </w:pPr>
            <w:r w:rsidRPr="000A6D45">
              <w:rPr>
                <w:szCs w:val="24"/>
                <w:lang w:eastAsia="en-GB"/>
              </w:rPr>
              <w:t>Zprostředkovatel úvěru</w:t>
            </w:r>
          </w:p>
          <w:p w14:paraId="4C70F9BB" w14:textId="77777777" w:rsidR="007017E2" w:rsidRPr="00DA1578" w:rsidRDefault="007017E2" w:rsidP="007C2651">
            <w:pPr>
              <w:spacing w:before="60" w:after="60"/>
              <w:rPr>
                <w:szCs w:val="24"/>
                <w:lang w:val="pt-PT" w:eastAsia="en-GB"/>
              </w:rPr>
            </w:pPr>
            <w:r w:rsidRPr="00DA1578">
              <w:rPr>
                <w:szCs w:val="24"/>
                <w:lang w:val="pt-PT" w:eastAsia="en-GB"/>
              </w:rPr>
              <w:t>Poštovní adresa</w:t>
            </w:r>
          </w:p>
          <w:p w14:paraId="252966C2" w14:textId="77777777" w:rsidR="007017E2" w:rsidRPr="00DA1578" w:rsidRDefault="007017E2" w:rsidP="007C2651">
            <w:pPr>
              <w:spacing w:before="60" w:after="60"/>
              <w:rPr>
                <w:szCs w:val="24"/>
                <w:lang w:val="pt-PT" w:eastAsia="en-GB"/>
              </w:rPr>
            </w:pPr>
            <w:r w:rsidRPr="00DA1578">
              <w:rPr>
                <w:szCs w:val="24"/>
                <w:lang w:val="pt-PT" w:eastAsia="en-GB"/>
              </w:rPr>
              <w:t>Telefon</w:t>
            </w:r>
          </w:p>
          <w:p w14:paraId="4057E290" w14:textId="77777777" w:rsidR="007017E2" w:rsidRPr="00DA1578" w:rsidRDefault="007017E2" w:rsidP="007C2651">
            <w:pPr>
              <w:spacing w:before="60" w:after="60"/>
              <w:rPr>
                <w:szCs w:val="24"/>
                <w:lang w:val="pt-PT" w:eastAsia="en-GB"/>
              </w:rPr>
            </w:pPr>
            <w:r w:rsidRPr="00DA1578">
              <w:rPr>
                <w:szCs w:val="24"/>
                <w:lang w:val="pt-PT" w:eastAsia="en-GB"/>
              </w:rPr>
              <w:t>E-mailová adresa</w:t>
            </w:r>
          </w:p>
          <w:p w14:paraId="069B9019" w14:textId="77777777" w:rsidR="007017E2" w:rsidRPr="00F263D3" w:rsidRDefault="007017E2" w:rsidP="007C2651">
            <w:pPr>
              <w:spacing w:before="60" w:after="60"/>
              <w:rPr>
                <w:szCs w:val="24"/>
                <w:lang w:val="en-GB" w:eastAsia="en-GB"/>
              </w:rPr>
            </w:pPr>
            <w:proofErr w:type="spellStart"/>
            <w:r w:rsidRPr="00F263D3">
              <w:rPr>
                <w:szCs w:val="24"/>
                <w:lang w:val="en-GB" w:eastAsia="en-GB"/>
              </w:rPr>
              <w:t>Internetová</w:t>
            </w:r>
            <w:proofErr w:type="spellEnd"/>
            <w:r w:rsidRPr="00F263D3">
              <w:rPr>
                <w:szCs w:val="24"/>
                <w:lang w:val="en-GB" w:eastAsia="en-GB"/>
              </w:rPr>
              <w:t xml:space="preserve"> </w:t>
            </w:r>
            <w:proofErr w:type="spellStart"/>
            <w:r w:rsidRPr="00F263D3">
              <w:rPr>
                <w:szCs w:val="24"/>
                <w:lang w:val="en-GB" w:eastAsia="en-GB"/>
              </w:rPr>
              <w:t>stránka</w:t>
            </w:r>
            <w:proofErr w:type="spellEnd"/>
            <w:r w:rsidR="005C1D0C">
              <w:fldChar w:fldCharType="begin"/>
            </w:r>
            <w:r w:rsidR="005C1D0C">
              <w:instrText xml:space="preserve"> HYPERLINK "https://eur-lex.europa.eu/legal-content/CS/TXT/HTML/?uri=OJ:L_202302225&amp;qid=1737103792997" \l "ntr*1-L_202302225CS.005201-E0002" </w:instrText>
            </w:r>
            <w:r w:rsidR="005C1D0C">
              <w:fldChar w:fldCharType="separate"/>
            </w:r>
            <w:r w:rsidRPr="00F263D3">
              <w:rPr>
                <w:color w:val="337AB7"/>
                <w:szCs w:val="24"/>
                <w:lang w:val="en-GB" w:eastAsia="en-GB"/>
              </w:rPr>
              <w:t> </w:t>
            </w:r>
            <w:r w:rsidRPr="00F263D3">
              <w:rPr>
                <w:szCs w:val="24"/>
                <w:lang w:val="en-GB" w:eastAsia="en-GB"/>
              </w:rPr>
              <w:t>(*)</w:t>
            </w:r>
            <w:r w:rsidR="005C1D0C">
              <w:rPr>
                <w:szCs w:val="24"/>
                <w:lang w:val="en-GB" w:eastAsia="en-GB"/>
              </w:rPr>
              <w:fldChar w:fldCharType="end"/>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18F3C422" w14:textId="42FC847E" w:rsidR="007017E2" w:rsidRPr="00F263D3" w:rsidRDefault="007017E2" w:rsidP="007C2651">
            <w:pPr>
              <w:spacing w:before="120"/>
              <w:rPr>
                <w:szCs w:val="24"/>
                <w:lang w:val="en-GB" w:eastAsia="en-GB"/>
              </w:rPr>
            </w:pPr>
          </w:p>
          <w:p w14:paraId="5AB816E7" w14:textId="77777777" w:rsidR="007017E2" w:rsidRPr="00F263D3" w:rsidRDefault="007017E2" w:rsidP="007C2651">
            <w:pPr>
              <w:spacing w:before="120"/>
              <w:rPr>
                <w:szCs w:val="24"/>
                <w:lang w:val="en-GB" w:eastAsia="en-GB"/>
              </w:rPr>
            </w:pPr>
          </w:p>
          <w:p w14:paraId="635391DA" w14:textId="77777777" w:rsidR="007017E2" w:rsidRPr="00F263D3" w:rsidRDefault="007017E2" w:rsidP="007C2651">
            <w:pPr>
              <w:spacing w:before="120"/>
              <w:rPr>
                <w:szCs w:val="24"/>
                <w:lang w:val="en-GB" w:eastAsia="en-GB"/>
              </w:rPr>
            </w:pPr>
          </w:p>
          <w:p w14:paraId="180F54A7" w14:textId="77777777" w:rsidR="007017E2" w:rsidRPr="00F263D3" w:rsidRDefault="007017E2" w:rsidP="007C2651">
            <w:pPr>
              <w:spacing w:before="120"/>
              <w:rPr>
                <w:szCs w:val="24"/>
                <w:lang w:val="en-GB" w:eastAsia="en-GB"/>
              </w:rPr>
            </w:pPr>
          </w:p>
          <w:p w14:paraId="1F2F5932" w14:textId="77777777" w:rsidR="007017E2" w:rsidRPr="00F263D3" w:rsidRDefault="007017E2" w:rsidP="007C2651">
            <w:pPr>
              <w:spacing w:before="120"/>
              <w:rPr>
                <w:szCs w:val="24"/>
                <w:lang w:val="en-GB" w:eastAsia="en-GB"/>
              </w:rPr>
            </w:pPr>
          </w:p>
        </w:tc>
      </w:tr>
    </w:tbl>
    <w:p w14:paraId="4AB3FB74" w14:textId="77777777" w:rsidR="007017E2" w:rsidRPr="00F85C49" w:rsidRDefault="007017E2" w:rsidP="007017E2">
      <w:pPr>
        <w:rPr>
          <w:rFonts w:ascii="EUAlbertina_Bold" w:hAnsi="EUAlbertina_Bold"/>
          <w:sz w:val="17"/>
          <w:szCs w:val="17"/>
        </w:rPr>
      </w:pPr>
    </w:p>
    <w:p w14:paraId="75C273AB" w14:textId="77777777" w:rsidR="007017E2" w:rsidRPr="004C4445" w:rsidRDefault="007017E2" w:rsidP="007017E2">
      <w:pPr>
        <w:rPr>
          <w:b/>
          <w:bCs/>
          <w:szCs w:val="24"/>
        </w:rPr>
      </w:pPr>
      <w:r w:rsidRPr="004C4445">
        <w:rPr>
          <w:b/>
          <w:bCs/>
          <w:szCs w:val="24"/>
        </w:rPr>
        <w:t>Další informace o smlouvě o úvěru</w:t>
      </w:r>
    </w:p>
    <w:p w14:paraId="3FDC61DB" w14:textId="77777777" w:rsidR="007017E2" w:rsidRPr="00F85C49" w:rsidRDefault="007017E2" w:rsidP="007017E2">
      <w:pPr>
        <w:rPr>
          <w:rFonts w:ascii="EUAlbertina_Bold" w:hAnsi="EUAlbertina_Bold"/>
          <w:sz w:val="17"/>
          <w:szCs w:val="17"/>
        </w:rPr>
      </w:pPr>
    </w:p>
    <w:p w14:paraId="04A2D66B" w14:textId="1CEABDF5" w:rsidR="007017E2" w:rsidRDefault="007017E2" w:rsidP="007017E2">
      <w:pPr>
        <w:rPr>
          <w:szCs w:val="24"/>
        </w:rPr>
      </w:pPr>
      <w:r w:rsidRPr="004C4445">
        <w:rPr>
          <w:szCs w:val="24"/>
        </w:rPr>
        <w:lastRenderedPageBreak/>
        <w:t>1.</w:t>
      </w:r>
      <w:r>
        <w:rPr>
          <w:szCs w:val="24"/>
        </w:rPr>
        <w:t> </w:t>
      </w:r>
      <w:r w:rsidRPr="004C4445">
        <w:rPr>
          <w:szCs w:val="24"/>
        </w:rPr>
        <w:t>Popis základních vlastností úvěrového produktu</w:t>
      </w:r>
    </w:p>
    <w:p w14:paraId="760881C3" w14:textId="77777777" w:rsidR="007017E2" w:rsidRPr="004C4445" w:rsidRDefault="007017E2" w:rsidP="007017E2">
      <w:pPr>
        <w:rPr>
          <w:szCs w:val="24"/>
        </w:rPr>
      </w:pP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528"/>
        <w:gridCol w:w="4528"/>
      </w:tblGrid>
      <w:tr w:rsidR="007017E2" w:rsidRPr="00F263D3" w14:paraId="0DCE0B49"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3F670D33" w14:textId="77777777" w:rsidR="007017E2" w:rsidRPr="00F263D3" w:rsidRDefault="007017E2" w:rsidP="007C2651">
            <w:pPr>
              <w:spacing w:before="60" w:after="60"/>
              <w:rPr>
                <w:szCs w:val="24"/>
                <w:lang w:val="en-GB" w:eastAsia="en-GB"/>
              </w:rPr>
            </w:pPr>
            <w:proofErr w:type="spellStart"/>
            <w:r w:rsidRPr="00F263D3">
              <w:rPr>
                <w:szCs w:val="24"/>
                <w:lang w:val="en-GB" w:eastAsia="en-GB"/>
              </w:rPr>
              <w:t>Druh</w:t>
            </w:r>
            <w:proofErr w:type="spellEnd"/>
            <w:r w:rsidRPr="00F263D3">
              <w:rPr>
                <w:szCs w:val="24"/>
                <w:lang w:val="en-GB" w:eastAsia="en-GB"/>
              </w:rPr>
              <w:t xml:space="preserve"> </w:t>
            </w:r>
            <w:proofErr w:type="spellStart"/>
            <w:r w:rsidRPr="00F263D3">
              <w:rPr>
                <w:szCs w:val="24"/>
                <w:lang w:val="en-GB" w:eastAsia="en-GB"/>
              </w:rPr>
              <w:t>úvěru</w:t>
            </w:r>
            <w:proofErr w:type="spellEnd"/>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6F724500" w14:textId="77777777" w:rsidR="007017E2" w:rsidRPr="00F263D3" w:rsidRDefault="007017E2" w:rsidP="007C2651">
            <w:pPr>
              <w:spacing w:before="120"/>
              <w:rPr>
                <w:szCs w:val="24"/>
                <w:lang w:val="en-GB" w:eastAsia="en-GB"/>
              </w:rPr>
            </w:pPr>
            <w:r w:rsidRPr="00F263D3">
              <w:rPr>
                <w:szCs w:val="24"/>
                <w:lang w:val="en-GB" w:eastAsia="en-GB"/>
              </w:rPr>
              <w:t> </w:t>
            </w:r>
          </w:p>
        </w:tc>
      </w:tr>
      <w:tr w:rsidR="007017E2" w:rsidRPr="00F263D3" w14:paraId="5789AA1F"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3493B3C8" w14:textId="77777777" w:rsidR="007017E2" w:rsidRPr="00A4175E" w:rsidRDefault="007017E2" w:rsidP="007C2651">
            <w:pPr>
              <w:spacing w:before="60" w:after="60"/>
              <w:rPr>
                <w:szCs w:val="24"/>
                <w:lang w:eastAsia="en-GB"/>
              </w:rPr>
            </w:pPr>
            <w:r w:rsidRPr="00A4175E">
              <w:rPr>
                <w:szCs w:val="24"/>
                <w:lang w:eastAsia="en-GB"/>
              </w:rPr>
              <w:t>Podmínky čerpání</w:t>
            </w:r>
          </w:p>
          <w:p w14:paraId="2164C557" w14:textId="77777777" w:rsidR="007017E2" w:rsidRPr="00A4175E" w:rsidRDefault="007017E2" w:rsidP="007C2651">
            <w:pPr>
              <w:spacing w:before="60" w:after="60"/>
              <w:rPr>
                <w:szCs w:val="24"/>
                <w:lang w:eastAsia="en-GB"/>
              </w:rPr>
            </w:pPr>
            <w:r w:rsidRPr="00A4175E">
              <w:rPr>
                <w:i/>
                <w:iCs/>
                <w:szCs w:val="24"/>
                <w:lang w:eastAsia="en-GB"/>
              </w:rPr>
              <w:t>To znamená jakým způsobem a kdy obdržíte peníze.</w:t>
            </w:r>
          </w:p>
          <w:p w14:paraId="31F37199" w14:textId="77777777" w:rsidR="007017E2" w:rsidRPr="00A4175E" w:rsidRDefault="007017E2" w:rsidP="007C2651">
            <w:pPr>
              <w:spacing w:before="60" w:after="60"/>
              <w:rPr>
                <w:szCs w:val="24"/>
                <w:lang w:eastAsia="en-GB"/>
              </w:rPr>
            </w:pPr>
            <w:r w:rsidRPr="00A4175E">
              <w:rPr>
                <w:szCs w:val="24"/>
                <w:lang w:eastAsia="en-GB"/>
              </w:rPr>
              <w:t>Připadá-li v úvahu</w:t>
            </w:r>
          </w:p>
          <w:p w14:paraId="6359D000" w14:textId="77777777" w:rsidR="007017E2" w:rsidRPr="00A4175E" w:rsidRDefault="007017E2" w:rsidP="007C2651">
            <w:pPr>
              <w:spacing w:before="60" w:after="60"/>
              <w:rPr>
                <w:szCs w:val="24"/>
                <w:lang w:eastAsia="en-GB"/>
              </w:rPr>
            </w:pPr>
            <w:r w:rsidRPr="00A4175E">
              <w:rPr>
                <w:szCs w:val="24"/>
                <w:lang w:eastAsia="en-GB"/>
              </w:rPr>
              <w:t>Jiné mechanismy čerpání uplatňované na daný druh smlouvy o úvěru mohou vést k vyšším ročním procentním sazbám nákladů.</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078D6C8A" w14:textId="77777777" w:rsidR="007017E2" w:rsidRPr="00A4175E" w:rsidRDefault="007017E2" w:rsidP="007C2651">
            <w:pPr>
              <w:spacing w:before="60" w:after="60"/>
              <w:rPr>
                <w:szCs w:val="24"/>
                <w:lang w:eastAsia="en-GB"/>
              </w:rPr>
            </w:pPr>
            <w:r w:rsidRPr="00A4175E">
              <w:rPr>
                <w:szCs w:val="24"/>
                <w:lang w:eastAsia="en-GB"/>
              </w:rPr>
              <w:t>[Stanoví-li smlouva o úvěru různé způsoby čerpání s různými poplatky nebo zápůjčními úrokovými sazbami a použije-li věřitel předpoklad uvedený v části II písm. b) přílohy III, uveďte, že jiné mechanismy čerpání uplatňované na daný druh smlouvy o úvěru mohou vést k vyšším ročním procentním sazbám nákladů.]</w:t>
            </w:r>
          </w:p>
        </w:tc>
      </w:tr>
      <w:tr w:rsidR="007017E2" w:rsidRPr="00F263D3" w14:paraId="6E3F13F3"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575045BF" w14:textId="77777777" w:rsidR="007017E2" w:rsidRPr="00A4175E" w:rsidRDefault="007017E2" w:rsidP="007C2651">
            <w:pPr>
              <w:spacing w:before="60" w:after="60"/>
              <w:rPr>
                <w:szCs w:val="24"/>
                <w:lang w:eastAsia="en-GB"/>
              </w:rPr>
            </w:pPr>
            <w:r w:rsidRPr="00A4175E">
              <w:rPr>
                <w:szCs w:val="24"/>
                <w:lang w:eastAsia="en-GB"/>
              </w:rPr>
              <w:t>Připadá-li v úvahu</w:t>
            </w:r>
          </w:p>
          <w:p w14:paraId="3D908C19" w14:textId="77777777" w:rsidR="007017E2" w:rsidRPr="00A4175E" w:rsidRDefault="007017E2" w:rsidP="007C2651">
            <w:pPr>
              <w:spacing w:before="60" w:after="60"/>
              <w:rPr>
                <w:szCs w:val="24"/>
                <w:lang w:eastAsia="en-GB"/>
              </w:rPr>
            </w:pPr>
            <w:r w:rsidRPr="00A4175E">
              <w:rPr>
                <w:szCs w:val="24"/>
                <w:lang w:eastAsia="en-GB"/>
              </w:rPr>
              <w:t xml:space="preserve">Požadované </w:t>
            </w:r>
            <w:r>
              <w:rPr>
                <w:szCs w:val="24"/>
                <w:lang w:eastAsia="en-GB"/>
              </w:rPr>
              <w:t>zajištění</w:t>
            </w:r>
          </w:p>
          <w:p w14:paraId="6D5B8182" w14:textId="204A0865" w:rsidR="007017E2" w:rsidRPr="00A4175E" w:rsidRDefault="007017E2" w:rsidP="007C2651">
            <w:pPr>
              <w:spacing w:before="60" w:after="60"/>
              <w:rPr>
                <w:szCs w:val="24"/>
                <w:lang w:eastAsia="en-GB"/>
              </w:rPr>
            </w:pPr>
            <w:r w:rsidRPr="00A4175E">
              <w:rPr>
                <w:i/>
                <w:iCs/>
                <w:szCs w:val="24"/>
                <w:lang w:eastAsia="en-GB"/>
              </w:rPr>
              <w:t xml:space="preserve">Jedná se o popis </w:t>
            </w:r>
            <w:r>
              <w:rPr>
                <w:i/>
                <w:iCs/>
                <w:szCs w:val="24"/>
                <w:lang w:eastAsia="en-GB"/>
              </w:rPr>
              <w:t>zajištění</w:t>
            </w:r>
            <w:r w:rsidR="007C2651">
              <w:rPr>
                <w:i/>
                <w:iCs/>
                <w:szCs w:val="24"/>
                <w:lang w:eastAsia="en-GB"/>
              </w:rPr>
              <w:t>, které</w:t>
            </w:r>
            <w:r w:rsidRPr="00A4175E">
              <w:rPr>
                <w:i/>
                <w:iCs/>
                <w:szCs w:val="24"/>
                <w:lang w:eastAsia="en-GB"/>
              </w:rPr>
              <w:t xml:space="preserve"> máte v souvislosti se smlouvou o </w:t>
            </w:r>
            <w:r>
              <w:rPr>
                <w:i/>
                <w:iCs/>
                <w:szCs w:val="24"/>
                <w:lang w:eastAsia="en-GB"/>
              </w:rPr>
              <w:t xml:space="preserve">spotřebitelském </w:t>
            </w:r>
            <w:r w:rsidRPr="00A4175E">
              <w:rPr>
                <w:i/>
                <w:iCs/>
                <w:szCs w:val="24"/>
                <w:lang w:eastAsia="en-GB"/>
              </w:rPr>
              <w:t>úvěru poskytnout.</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6A843DAD" w14:textId="77777777" w:rsidR="007017E2" w:rsidRPr="00F263D3" w:rsidRDefault="007017E2" w:rsidP="007C2651">
            <w:pPr>
              <w:spacing w:before="60" w:after="60"/>
              <w:rPr>
                <w:szCs w:val="24"/>
                <w:lang w:val="en-GB" w:eastAsia="en-GB"/>
              </w:rPr>
            </w:pPr>
            <w:r w:rsidRPr="00F263D3">
              <w:rPr>
                <w:szCs w:val="24"/>
                <w:lang w:val="en-GB" w:eastAsia="en-GB"/>
              </w:rPr>
              <w:t>[</w:t>
            </w:r>
            <w:proofErr w:type="spellStart"/>
            <w:r w:rsidRPr="00F263D3">
              <w:rPr>
                <w:szCs w:val="24"/>
                <w:lang w:val="en-GB" w:eastAsia="en-GB"/>
              </w:rPr>
              <w:t>Druh</w:t>
            </w:r>
            <w:proofErr w:type="spellEnd"/>
            <w:r w:rsidRPr="00F263D3">
              <w:rPr>
                <w:szCs w:val="24"/>
                <w:lang w:val="en-GB" w:eastAsia="en-GB"/>
              </w:rPr>
              <w:t xml:space="preserve"> </w:t>
            </w:r>
            <w:proofErr w:type="spellStart"/>
            <w:r w:rsidRPr="00F263D3">
              <w:rPr>
                <w:szCs w:val="24"/>
                <w:lang w:val="en-GB" w:eastAsia="en-GB"/>
              </w:rPr>
              <w:t>záruk</w:t>
            </w:r>
            <w:proofErr w:type="spellEnd"/>
            <w:r w:rsidRPr="00F263D3">
              <w:rPr>
                <w:szCs w:val="24"/>
                <w:lang w:val="en-GB" w:eastAsia="en-GB"/>
              </w:rPr>
              <w:t>]</w:t>
            </w:r>
          </w:p>
        </w:tc>
      </w:tr>
      <w:tr w:rsidR="007017E2" w:rsidRPr="00F263D3" w14:paraId="26C9CFC3"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04ED4605" w14:textId="77777777" w:rsidR="007017E2" w:rsidRPr="00A4175E" w:rsidRDefault="007017E2" w:rsidP="007C2651">
            <w:pPr>
              <w:spacing w:before="60" w:after="60"/>
              <w:rPr>
                <w:szCs w:val="24"/>
                <w:lang w:eastAsia="en-GB"/>
              </w:rPr>
            </w:pPr>
            <w:r w:rsidRPr="00A4175E">
              <w:rPr>
                <w:szCs w:val="24"/>
                <w:lang w:eastAsia="en-GB"/>
              </w:rPr>
              <w:t>Připadá-li v úvahu</w:t>
            </w:r>
          </w:p>
          <w:p w14:paraId="1DA3E14B" w14:textId="77777777" w:rsidR="007017E2" w:rsidRPr="00A4175E" w:rsidRDefault="007017E2" w:rsidP="007C2651">
            <w:pPr>
              <w:spacing w:before="60" w:after="60"/>
              <w:rPr>
                <w:szCs w:val="24"/>
                <w:lang w:eastAsia="en-GB"/>
              </w:rPr>
            </w:pPr>
            <w:r w:rsidRPr="00A4175E">
              <w:rPr>
                <w:szCs w:val="24"/>
                <w:lang w:eastAsia="en-GB"/>
              </w:rPr>
              <w:t>Splátky nevedou k okamžitému umořování jistiny.</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3306CBEB" w14:textId="77777777" w:rsidR="007017E2" w:rsidRPr="00A4175E" w:rsidRDefault="007017E2" w:rsidP="007C2651">
            <w:pPr>
              <w:spacing w:before="120"/>
              <w:rPr>
                <w:szCs w:val="24"/>
                <w:lang w:eastAsia="en-GB"/>
              </w:rPr>
            </w:pPr>
            <w:r w:rsidRPr="00A4175E">
              <w:rPr>
                <w:szCs w:val="24"/>
                <w:lang w:eastAsia="en-GB"/>
              </w:rPr>
              <w:t> </w:t>
            </w:r>
          </w:p>
        </w:tc>
      </w:tr>
      <w:tr w:rsidR="007017E2" w:rsidRPr="00F263D3" w14:paraId="07D7F893"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27343A11" w14:textId="77777777" w:rsidR="007017E2" w:rsidRPr="00A4175E" w:rsidRDefault="007017E2" w:rsidP="007C2651">
            <w:pPr>
              <w:spacing w:before="60" w:after="60"/>
              <w:rPr>
                <w:szCs w:val="24"/>
                <w:lang w:eastAsia="en-GB"/>
              </w:rPr>
            </w:pPr>
            <w:r w:rsidRPr="00A4175E">
              <w:rPr>
                <w:szCs w:val="24"/>
                <w:lang w:eastAsia="en-GB"/>
              </w:rPr>
              <w:t>Připadá-li v úvahu</w:t>
            </w:r>
          </w:p>
          <w:p w14:paraId="19A469EE" w14:textId="77777777" w:rsidR="007017E2" w:rsidRPr="00A4175E" w:rsidRDefault="007017E2" w:rsidP="007C2651">
            <w:pPr>
              <w:spacing w:before="60" w:after="60"/>
              <w:rPr>
                <w:szCs w:val="24"/>
                <w:lang w:eastAsia="en-GB"/>
              </w:rPr>
            </w:pPr>
            <w:r w:rsidRPr="00A4175E">
              <w:rPr>
                <w:szCs w:val="24"/>
                <w:lang w:eastAsia="en-GB"/>
              </w:rPr>
              <w:t>Cena byla individuálně přizpůsobena na základě automatizovaného zpracování.</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53809B70" w14:textId="77777777" w:rsidR="007017E2" w:rsidRPr="00A4175E" w:rsidRDefault="007017E2" w:rsidP="007C2651">
            <w:pPr>
              <w:spacing w:before="120"/>
              <w:rPr>
                <w:szCs w:val="24"/>
                <w:lang w:eastAsia="en-GB"/>
              </w:rPr>
            </w:pPr>
            <w:r w:rsidRPr="00A4175E">
              <w:rPr>
                <w:szCs w:val="24"/>
                <w:lang w:eastAsia="en-GB"/>
              </w:rPr>
              <w:t> </w:t>
            </w:r>
          </w:p>
        </w:tc>
      </w:tr>
    </w:tbl>
    <w:p w14:paraId="0367CD90" w14:textId="77777777" w:rsidR="007017E2" w:rsidRPr="00111F7F" w:rsidRDefault="007017E2" w:rsidP="007017E2"/>
    <w:p w14:paraId="4045BC98" w14:textId="4021B9A0" w:rsidR="007017E2" w:rsidRDefault="007017E2" w:rsidP="007017E2">
      <w:r w:rsidRPr="004C4445">
        <w:rPr>
          <w:color w:val="000000"/>
          <w:szCs w:val="24"/>
          <w:lang w:val="en-GB" w:eastAsia="en-GB"/>
        </w:rPr>
        <w:t>2</w:t>
      </w:r>
      <w:r w:rsidRPr="004C4445">
        <w:t>. Náklady úvěru</w:t>
      </w:r>
    </w:p>
    <w:p w14:paraId="4E60DE4C" w14:textId="77777777" w:rsidR="007017E2" w:rsidRPr="004C4445" w:rsidRDefault="007017E2" w:rsidP="007017E2">
      <w:pPr>
        <w:rPr>
          <w:szCs w:val="24"/>
        </w:rPr>
      </w:pP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528"/>
        <w:gridCol w:w="4528"/>
      </w:tblGrid>
      <w:tr w:rsidR="007017E2" w:rsidRPr="00F263D3" w14:paraId="602027F5"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753CE398" w14:textId="77777777" w:rsidR="007017E2" w:rsidRPr="00E34CA4" w:rsidRDefault="007017E2" w:rsidP="007C2651">
            <w:pPr>
              <w:spacing w:before="60" w:after="60"/>
              <w:rPr>
                <w:szCs w:val="24"/>
                <w:lang w:eastAsia="en-GB"/>
              </w:rPr>
            </w:pPr>
            <w:r w:rsidRPr="00E34CA4">
              <w:rPr>
                <w:szCs w:val="24"/>
                <w:lang w:eastAsia="en-GB"/>
              </w:rPr>
              <w:t>Připadá-li v úvahu</w:t>
            </w:r>
          </w:p>
          <w:p w14:paraId="3BF44431" w14:textId="77777777" w:rsidR="007017E2" w:rsidRPr="00E34CA4" w:rsidRDefault="007017E2" w:rsidP="007C2651">
            <w:pPr>
              <w:spacing w:before="60" w:after="60"/>
              <w:rPr>
                <w:szCs w:val="24"/>
                <w:lang w:eastAsia="en-GB"/>
              </w:rPr>
            </w:pPr>
            <w:r w:rsidRPr="00E34CA4">
              <w:rPr>
                <w:szCs w:val="24"/>
                <w:lang w:eastAsia="en-GB"/>
              </w:rPr>
              <w:t>Různé zápůjční úrokové sazby, které se vztahují na smlouvu o </w:t>
            </w:r>
            <w:r>
              <w:rPr>
                <w:szCs w:val="24"/>
                <w:lang w:eastAsia="en-GB"/>
              </w:rPr>
              <w:t xml:space="preserve">spotřebitelském </w:t>
            </w:r>
            <w:r w:rsidRPr="00E34CA4">
              <w:rPr>
                <w:szCs w:val="24"/>
                <w:lang w:eastAsia="en-GB"/>
              </w:rPr>
              <w:t>úvěru</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bottom w:w="57" w:type="dxa"/>
              <w:right w:w="57" w:type="dxa"/>
            </w:tcMar>
            <w:hideMark/>
          </w:tcPr>
          <w:p w14:paraId="24E8DCF3" w14:textId="77777777" w:rsidR="007017E2" w:rsidRPr="00F263D3" w:rsidRDefault="007017E2" w:rsidP="007C2651">
            <w:pPr>
              <w:spacing w:before="60" w:after="60"/>
              <w:rPr>
                <w:szCs w:val="24"/>
                <w:lang w:val="en-GB" w:eastAsia="en-GB"/>
              </w:rPr>
            </w:pPr>
            <w:r w:rsidRPr="00F263D3">
              <w:rPr>
                <w:szCs w:val="24"/>
                <w:lang w:val="en-GB" w:eastAsia="en-GB"/>
              </w:rPr>
              <w:t>[%</w:t>
            </w:r>
          </w:p>
          <w:tbl>
            <w:tblPr>
              <w:tblW w:w="5000" w:type="pct"/>
              <w:tblCellMar>
                <w:left w:w="0" w:type="dxa"/>
                <w:right w:w="0" w:type="dxa"/>
              </w:tblCellMar>
              <w:tblLook w:val="04A0" w:firstRow="1" w:lastRow="0" w:firstColumn="1" w:lastColumn="0" w:noHBand="0" w:noVBand="1"/>
            </w:tblPr>
            <w:tblGrid>
              <w:gridCol w:w="240"/>
              <w:gridCol w:w="4174"/>
            </w:tblGrid>
            <w:tr w:rsidR="007017E2" w:rsidRPr="00F263D3" w14:paraId="79B98047" w14:textId="77777777" w:rsidTr="007C2651">
              <w:tc>
                <w:tcPr>
                  <w:tcW w:w="170" w:type="pct"/>
                  <w:shd w:val="clear" w:color="auto" w:fill="auto"/>
                  <w:hideMark/>
                </w:tcPr>
                <w:p w14:paraId="14712541" w14:textId="77777777" w:rsidR="007017E2" w:rsidRPr="00F263D3" w:rsidRDefault="007017E2" w:rsidP="007C2651">
                  <w:pPr>
                    <w:spacing w:before="120"/>
                    <w:rPr>
                      <w:szCs w:val="24"/>
                      <w:lang w:val="en-GB" w:eastAsia="en-GB"/>
                    </w:rPr>
                  </w:pPr>
                  <w:r w:rsidRPr="00F263D3">
                    <w:rPr>
                      <w:szCs w:val="24"/>
                      <w:lang w:val="en-GB" w:eastAsia="en-GB"/>
                    </w:rPr>
                    <w:t>—</w:t>
                  </w:r>
                </w:p>
              </w:tc>
              <w:tc>
                <w:tcPr>
                  <w:tcW w:w="4830" w:type="pct"/>
                  <w:shd w:val="clear" w:color="auto" w:fill="auto"/>
                  <w:hideMark/>
                </w:tcPr>
                <w:p w14:paraId="53AEF352" w14:textId="77777777" w:rsidR="007017E2" w:rsidRPr="00F263D3" w:rsidRDefault="007017E2" w:rsidP="007C2651">
                  <w:pPr>
                    <w:spacing w:before="120"/>
                    <w:rPr>
                      <w:szCs w:val="24"/>
                      <w:lang w:val="en-GB" w:eastAsia="en-GB"/>
                    </w:rPr>
                  </w:pPr>
                  <w:r w:rsidRPr="00F263D3">
                    <w:rPr>
                      <w:szCs w:val="24"/>
                      <w:lang w:val="en-GB" w:eastAsia="en-GB"/>
                    </w:rPr>
                    <w:t xml:space="preserve"> </w:t>
                  </w:r>
                  <w:proofErr w:type="spellStart"/>
                  <w:r w:rsidRPr="00F263D3">
                    <w:rPr>
                      <w:szCs w:val="24"/>
                      <w:lang w:val="en-GB" w:eastAsia="en-GB"/>
                    </w:rPr>
                    <w:t>pevná</w:t>
                  </w:r>
                  <w:proofErr w:type="spellEnd"/>
                  <w:r w:rsidRPr="00F263D3">
                    <w:rPr>
                      <w:szCs w:val="24"/>
                      <w:lang w:val="en-GB" w:eastAsia="en-GB"/>
                    </w:rPr>
                    <w:t xml:space="preserve">, </w:t>
                  </w:r>
                  <w:proofErr w:type="spellStart"/>
                  <w:r w:rsidRPr="00F263D3">
                    <w:rPr>
                      <w:szCs w:val="24"/>
                      <w:lang w:val="en-GB" w:eastAsia="en-GB"/>
                    </w:rPr>
                    <w:t>nebo</w:t>
                  </w:r>
                  <w:proofErr w:type="spellEnd"/>
                </w:p>
              </w:tc>
            </w:tr>
          </w:tbl>
          <w:p w14:paraId="5C7B2EC9" w14:textId="77777777" w:rsidR="007017E2" w:rsidRPr="00F263D3" w:rsidRDefault="007017E2" w:rsidP="007C2651">
            <w:pPr>
              <w:rPr>
                <w:vanish/>
                <w:szCs w:val="24"/>
                <w:lang w:val="en-GB" w:eastAsia="en-GB"/>
              </w:rPr>
            </w:pPr>
          </w:p>
          <w:tbl>
            <w:tblPr>
              <w:tblW w:w="5000" w:type="pct"/>
              <w:tblCellMar>
                <w:left w:w="0" w:type="dxa"/>
                <w:right w:w="0" w:type="dxa"/>
              </w:tblCellMar>
              <w:tblLook w:val="04A0" w:firstRow="1" w:lastRow="0" w:firstColumn="1" w:lastColumn="0" w:noHBand="0" w:noVBand="1"/>
            </w:tblPr>
            <w:tblGrid>
              <w:gridCol w:w="240"/>
              <w:gridCol w:w="4174"/>
            </w:tblGrid>
            <w:tr w:rsidR="007017E2" w:rsidRPr="00F263D3" w14:paraId="4114AED2" w14:textId="77777777" w:rsidTr="007C2651">
              <w:tc>
                <w:tcPr>
                  <w:tcW w:w="265" w:type="pct"/>
                  <w:shd w:val="clear" w:color="auto" w:fill="auto"/>
                  <w:hideMark/>
                </w:tcPr>
                <w:p w14:paraId="7CBEACC2" w14:textId="77777777" w:rsidR="007017E2" w:rsidRPr="00F263D3" w:rsidRDefault="007017E2" w:rsidP="007C2651">
                  <w:pPr>
                    <w:spacing w:before="120"/>
                    <w:rPr>
                      <w:szCs w:val="24"/>
                      <w:lang w:val="en-GB" w:eastAsia="en-GB"/>
                    </w:rPr>
                  </w:pPr>
                  <w:r w:rsidRPr="00F263D3">
                    <w:rPr>
                      <w:szCs w:val="24"/>
                      <w:lang w:val="en-GB" w:eastAsia="en-GB"/>
                    </w:rPr>
                    <w:t>—</w:t>
                  </w:r>
                </w:p>
              </w:tc>
              <w:tc>
                <w:tcPr>
                  <w:tcW w:w="4735" w:type="pct"/>
                  <w:shd w:val="clear" w:color="auto" w:fill="auto"/>
                  <w:hideMark/>
                </w:tcPr>
                <w:p w14:paraId="39F68337" w14:textId="77777777" w:rsidR="007017E2" w:rsidRPr="00F263D3" w:rsidRDefault="007017E2" w:rsidP="007C2651">
                  <w:pPr>
                    <w:spacing w:before="120"/>
                    <w:rPr>
                      <w:szCs w:val="24"/>
                      <w:lang w:val="en-GB" w:eastAsia="en-GB"/>
                    </w:rPr>
                  </w:pPr>
                  <w:r w:rsidRPr="00F263D3">
                    <w:rPr>
                      <w:szCs w:val="24"/>
                      <w:lang w:val="en-GB" w:eastAsia="en-GB"/>
                    </w:rPr>
                    <w:t xml:space="preserve"> </w:t>
                  </w:r>
                  <w:proofErr w:type="spellStart"/>
                  <w:r w:rsidRPr="00F263D3">
                    <w:rPr>
                      <w:szCs w:val="24"/>
                      <w:lang w:val="en-GB" w:eastAsia="en-GB"/>
                    </w:rPr>
                    <w:t>pohyblivá</w:t>
                  </w:r>
                  <w:proofErr w:type="spellEnd"/>
                  <w:r w:rsidRPr="00F263D3">
                    <w:rPr>
                      <w:szCs w:val="24"/>
                      <w:lang w:val="en-GB" w:eastAsia="en-GB"/>
                    </w:rPr>
                    <w:t xml:space="preserve"> (s </w:t>
                  </w:r>
                  <w:proofErr w:type="spellStart"/>
                  <w:r w:rsidRPr="00F263D3">
                    <w:rPr>
                      <w:szCs w:val="24"/>
                      <w:lang w:val="en-GB" w:eastAsia="en-GB"/>
                    </w:rPr>
                    <w:t>indexem</w:t>
                  </w:r>
                  <w:proofErr w:type="spellEnd"/>
                  <w:r w:rsidRPr="00F263D3">
                    <w:rPr>
                      <w:szCs w:val="24"/>
                      <w:lang w:val="en-GB" w:eastAsia="en-GB"/>
                    </w:rPr>
                    <w:t xml:space="preserve"> </w:t>
                  </w:r>
                  <w:proofErr w:type="spellStart"/>
                  <w:r w:rsidRPr="00F263D3">
                    <w:rPr>
                      <w:szCs w:val="24"/>
                      <w:lang w:val="en-GB" w:eastAsia="en-GB"/>
                    </w:rPr>
                    <w:t>nebo</w:t>
                  </w:r>
                  <w:proofErr w:type="spellEnd"/>
                  <w:r w:rsidRPr="00F263D3">
                    <w:rPr>
                      <w:szCs w:val="24"/>
                      <w:lang w:val="en-GB" w:eastAsia="en-GB"/>
                    </w:rPr>
                    <w:t xml:space="preserve"> </w:t>
                  </w:r>
                  <w:proofErr w:type="spellStart"/>
                  <w:r w:rsidRPr="00F263D3">
                    <w:rPr>
                      <w:szCs w:val="24"/>
                      <w:lang w:val="en-GB" w:eastAsia="en-GB"/>
                    </w:rPr>
                    <w:t>referenční</w:t>
                  </w:r>
                  <w:proofErr w:type="spellEnd"/>
                  <w:r w:rsidRPr="00F263D3">
                    <w:rPr>
                      <w:szCs w:val="24"/>
                      <w:lang w:val="en-GB" w:eastAsia="en-GB"/>
                    </w:rPr>
                    <w:t xml:space="preserve"> </w:t>
                  </w:r>
                  <w:proofErr w:type="spellStart"/>
                  <w:r w:rsidRPr="00F263D3">
                    <w:rPr>
                      <w:szCs w:val="24"/>
                      <w:lang w:val="en-GB" w:eastAsia="en-GB"/>
                    </w:rPr>
                    <w:t>sazbou</w:t>
                  </w:r>
                  <w:proofErr w:type="spellEnd"/>
                  <w:r w:rsidRPr="00F263D3">
                    <w:rPr>
                      <w:szCs w:val="24"/>
                      <w:lang w:val="en-GB" w:eastAsia="en-GB"/>
                    </w:rPr>
                    <w:t xml:space="preserve"> </w:t>
                  </w:r>
                  <w:proofErr w:type="spellStart"/>
                  <w:r w:rsidRPr="00F263D3">
                    <w:rPr>
                      <w:szCs w:val="24"/>
                      <w:lang w:val="en-GB" w:eastAsia="en-GB"/>
                    </w:rPr>
                    <w:t>použitelnými</w:t>
                  </w:r>
                  <w:proofErr w:type="spellEnd"/>
                  <w:r w:rsidRPr="00F263D3">
                    <w:rPr>
                      <w:szCs w:val="24"/>
                      <w:lang w:val="en-GB" w:eastAsia="en-GB"/>
                    </w:rPr>
                    <w:t xml:space="preserve"> pro </w:t>
                  </w:r>
                  <w:proofErr w:type="spellStart"/>
                  <w:r w:rsidRPr="00F263D3">
                    <w:rPr>
                      <w:szCs w:val="24"/>
                      <w:lang w:val="en-GB" w:eastAsia="en-GB"/>
                    </w:rPr>
                    <w:t>počáteční</w:t>
                  </w:r>
                  <w:proofErr w:type="spellEnd"/>
                  <w:r w:rsidRPr="00F263D3">
                    <w:rPr>
                      <w:szCs w:val="24"/>
                      <w:lang w:val="en-GB" w:eastAsia="en-GB"/>
                    </w:rPr>
                    <w:t xml:space="preserve"> </w:t>
                  </w:r>
                  <w:proofErr w:type="spellStart"/>
                  <w:r w:rsidRPr="00F263D3">
                    <w:rPr>
                      <w:szCs w:val="24"/>
                      <w:lang w:val="en-GB" w:eastAsia="en-GB"/>
                    </w:rPr>
                    <w:t>zápůjční</w:t>
                  </w:r>
                  <w:proofErr w:type="spellEnd"/>
                  <w:r w:rsidRPr="00F263D3">
                    <w:rPr>
                      <w:szCs w:val="24"/>
                      <w:lang w:val="en-GB" w:eastAsia="en-GB"/>
                    </w:rPr>
                    <w:t xml:space="preserve"> </w:t>
                  </w:r>
                  <w:proofErr w:type="spellStart"/>
                  <w:r w:rsidRPr="00F263D3">
                    <w:rPr>
                      <w:szCs w:val="24"/>
                      <w:lang w:val="en-GB" w:eastAsia="en-GB"/>
                    </w:rPr>
                    <w:t>úrokovou</w:t>
                  </w:r>
                  <w:proofErr w:type="spellEnd"/>
                  <w:r w:rsidRPr="00F263D3">
                    <w:rPr>
                      <w:szCs w:val="24"/>
                      <w:lang w:val="en-GB" w:eastAsia="en-GB"/>
                    </w:rPr>
                    <w:t xml:space="preserve"> </w:t>
                  </w:r>
                  <w:proofErr w:type="spellStart"/>
                  <w:r w:rsidRPr="00F263D3">
                    <w:rPr>
                      <w:szCs w:val="24"/>
                      <w:lang w:val="en-GB" w:eastAsia="en-GB"/>
                    </w:rPr>
                    <w:t>sazbu</w:t>
                  </w:r>
                  <w:proofErr w:type="spellEnd"/>
                  <w:r w:rsidRPr="00F263D3">
                    <w:rPr>
                      <w:szCs w:val="24"/>
                      <w:lang w:val="en-GB" w:eastAsia="en-GB"/>
                    </w:rPr>
                    <w:t>),</w:t>
                  </w:r>
                </w:p>
              </w:tc>
            </w:tr>
          </w:tbl>
          <w:p w14:paraId="51837FF6" w14:textId="77777777" w:rsidR="007017E2" w:rsidRPr="00F263D3" w:rsidRDefault="007017E2" w:rsidP="007C2651">
            <w:pPr>
              <w:rPr>
                <w:vanish/>
                <w:szCs w:val="24"/>
                <w:lang w:val="en-GB" w:eastAsia="en-GB"/>
              </w:rPr>
            </w:pPr>
          </w:p>
          <w:tbl>
            <w:tblPr>
              <w:tblW w:w="5000" w:type="pct"/>
              <w:tblCellMar>
                <w:left w:w="0" w:type="dxa"/>
                <w:right w:w="0" w:type="dxa"/>
              </w:tblCellMar>
              <w:tblLook w:val="04A0" w:firstRow="1" w:lastRow="0" w:firstColumn="1" w:lastColumn="0" w:noHBand="0" w:noVBand="1"/>
            </w:tblPr>
            <w:tblGrid>
              <w:gridCol w:w="288"/>
              <w:gridCol w:w="4126"/>
            </w:tblGrid>
            <w:tr w:rsidR="007017E2" w:rsidRPr="00F263D3" w14:paraId="07CD8626" w14:textId="77777777" w:rsidTr="007C2651">
              <w:tc>
                <w:tcPr>
                  <w:tcW w:w="326" w:type="pct"/>
                  <w:shd w:val="clear" w:color="auto" w:fill="auto"/>
                  <w:hideMark/>
                </w:tcPr>
                <w:p w14:paraId="3CD0D9C2" w14:textId="77777777" w:rsidR="007017E2" w:rsidRPr="00F263D3" w:rsidRDefault="007017E2" w:rsidP="007C2651">
                  <w:pPr>
                    <w:spacing w:before="120"/>
                    <w:rPr>
                      <w:szCs w:val="24"/>
                      <w:lang w:val="en-GB" w:eastAsia="en-GB"/>
                    </w:rPr>
                  </w:pPr>
                  <w:r w:rsidRPr="00F263D3">
                    <w:rPr>
                      <w:szCs w:val="24"/>
                      <w:lang w:val="en-GB" w:eastAsia="en-GB"/>
                    </w:rPr>
                    <w:t>—</w:t>
                  </w:r>
                </w:p>
              </w:tc>
              <w:tc>
                <w:tcPr>
                  <w:tcW w:w="4674" w:type="pct"/>
                  <w:shd w:val="clear" w:color="auto" w:fill="auto"/>
                  <w:hideMark/>
                </w:tcPr>
                <w:p w14:paraId="333EB5B4" w14:textId="77777777" w:rsidR="007017E2" w:rsidRPr="00F263D3" w:rsidRDefault="007017E2" w:rsidP="007C2651">
                  <w:pPr>
                    <w:spacing w:before="120"/>
                    <w:rPr>
                      <w:szCs w:val="24"/>
                      <w:lang w:val="en-GB" w:eastAsia="en-GB"/>
                    </w:rPr>
                  </w:pPr>
                  <w:proofErr w:type="spellStart"/>
                  <w:r w:rsidRPr="00F263D3">
                    <w:rPr>
                      <w:szCs w:val="24"/>
                      <w:lang w:val="en-GB" w:eastAsia="en-GB"/>
                    </w:rPr>
                    <w:t>období</w:t>
                  </w:r>
                  <w:proofErr w:type="spellEnd"/>
                  <w:r w:rsidRPr="00F263D3">
                    <w:rPr>
                      <w:szCs w:val="24"/>
                      <w:lang w:val="en-GB" w:eastAsia="en-GB"/>
                    </w:rPr>
                    <w:t>,</w:t>
                  </w:r>
                </w:p>
              </w:tc>
            </w:tr>
          </w:tbl>
          <w:p w14:paraId="72A0056A" w14:textId="77777777" w:rsidR="007017E2" w:rsidRPr="00F263D3" w:rsidRDefault="007017E2" w:rsidP="007C2651">
            <w:pPr>
              <w:rPr>
                <w:vanish/>
                <w:szCs w:val="24"/>
                <w:lang w:val="en-GB" w:eastAsia="en-GB"/>
              </w:rPr>
            </w:pPr>
          </w:p>
          <w:tbl>
            <w:tblPr>
              <w:tblW w:w="5000" w:type="pct"/>
              <w:tblCellMar>
                <w:left w:w="0" w:type="dxa"/>
                <w:right w:w="0" w:type="dxa"/>
              </w:tblCellMar>
              <w:tblLook w:val="04A0" w:firstRow="1" w:lastRow="0" w:firstColumn="1" w:lastColumn="0" w:noHBand="0" w:noVBand="1"/>
            </w:tblPr>
            <w:tblGrid>
              <w:gridCol w:w="240"/>
              <w:gridCol w:w="4174"/>
            </w:tblGrid>
            <w:tr w:rsidR="007017E2" w:rsidRPr="00F263D3" w14:paraId="0492C672" w14:textId="77777777" w:rsidTr="007C2651">
              <w:tc>
                <w:tcPr>
                  <w:tcW w:w="0" w:type="auto"/>
                  <w:shd w:val="clear" w:color="auto" w:fill="auto"/>
                  <w:hideMark/>
                </w:tcPr>
                <w:p w14:paraId="7FFCBAC0" w14:textId="77777777" w:rsidR="007017E2" w:rsidRPr="00F263D3" w:rsidRDefault="007017E2" w:rsidP="007C2651">
                  <w:pPr>
                    <w:spacing w:before="120"/>
                    <w:rPr>
                      <w:szCs w:val="24"/>
                      <w:lang w:val="en-GB" w:eastAsia="en-GB"/>
                    </w:rPr>
                  </w:pPr>
                  <w:r w:rsidRPr="00F263D3">
                    <w:rPr>
                      <w:szCs w:val="24"/>
                      <w:lang w:val="en-GB" w:eastAsia="en-GB"/>
                    </w:rPr>
                    <w:t>—</w:t>
                  </w:r>
                </w:p>
              </w:tc>
              <w:tc>
                <w:tcPr>
                  <w:tcW w:w="0" w:type="auto"/>
                  <w:shd w:val="clear" w:color="auto" w:fill="auto"/>
                  <w:hideMark/>
                </w:tcPr>
                <w:p w14:paraId="1D9552B6" w14:textId="77777777" w:rsidR="007017E2" w:rsidRPr="00F263D3" w:rsidRDefault="007017E2" w:rsidP="007C2651">
                  <w:pPr>
                    <w:spacing w:before="120"/>
                    <w:rPr>
                      <w:szCs w:val="24"/>
                      <w:lang w:val="en-GB" w:eastAsia="en-GB"/>
                    </w:rPr>
                  </w:pPr>
                  <w:r w:rsidRPr="00F263D3">
                    <w:rPr>
                      <w:szCs w:val="24"/>
                      <w:lang w:val="en-GB" w:eastAsia="en-GB"/>
                    </w:rPr>
                    <w:t xml:space="preserve"> </w:t>
                  </w:r>
                  <w:proofErr w:type="spellStart"/>
                  <w:r w:rsidRPr="00F263D3">
                    <w:rPr>
                      <w:szCs w:val="24"/>
                      <w:lang w:val="en-GB" w:eastAsia="en-GB"/>
                    </w:rPr>
                    <w:t>podmínky</w:t>
                  </w:r>
                  <w:proofErr w:type="spellEnd"/>
                  <w:r w:rsidRPr="00F263D3">
                    <w:rPr>
                      <w:szCs w:val="24"/>
                      <w:lang w:val="en-GB" w:eastAsia="en-GB"/>
                    </w:rPr>
                    <w:t xml:space="preserve"> </w:t>
                  </w:r>
                  <w:proofErr w:type="spellStart"/>
                  <w:r w:rsidRPr="00F263D3">
                    <w:rPr>
                      <w:szCs w:val="24"/>
                      <w:lang w:val="en-GB" w:eastAsia="en-GB"/>
                    </w:rPr>
                    <w:t>upravující</w:t>
                  </w:r>
                  <w:proofErr w:type="spellEnd"/>
                  <w:r w:rsidRPr="00F263D3">
                    <w:rPr>
                      <w:szCs w:val="24"/>
                      <w:lang w:val="en-GB" w:eastAsia="en-GB"/>
                    </w:rPr>
                    <w:t xml:space="preserve"> </w:t>
                  </w:r>
                  <w:proofErr w:type="spellStart"/>
                  <w:r w:rsidRPr="00F263D3">
                    <w:rPr>
                      <w:szCs w:val="24"/>
                      <w:lang w:val="en-GB" w:eastAsia="en-GB"/>
                    </w:rPr>
                    <w:t>použití</w:t>
                  </w:r>
                  <w:proofErr w:type="spellEnd"/>
                  <w:r w:rsidRPr="00F263D3">
                    <w:rPr>
                      <w:szCs w:val="24"/>
                      <w:lang w:val="en-GB" w:eastAsia="en-GB"/>
                    </w:rPr>
                    <w:t xml:space="preserve"> </w:t>
                  </w:r>
                  <w:proofErr w:type="spellStart"/>
                  <w:r w:rsidRPr="00F263D3">
                    <w:rPr>
                      <w:szCs w:val="24"/>
                      <w:lang w:val="en-GB" w:eastAsia="en-GB"/>
                    </w:rPr>
                    <w:t>každé</w:t>
                  </w:r>
                  <w:proofErr w:type="spellEnd"/>
                  <w:r w:rsidRPr="00F263D3">
                    <w:rPr>
                      <w:szCs w:val="24"/>
                      <w:lang w:val="en-GB" w:eastAsia="en-GB"/>
                    </w:rPr>
                    <w:t xml:space="preserve"> </w:t>
                  </w:r>
                  <w:proofErr w:type="spellStart"/>
                  <w:r w:rsidRPr="00F263D3">
                    <w:rPr>
                      <w:szCs w:val="24"/>
                      <w:lang w:val="en-GB" w:eastAsia="en-GB"/>
                    </w:rPr>
                    <w:t>zápůjční</w:t>
                  </w:r>
                  <w:proofErr w:type="spellEnd"/>
                  <w:r w:rsidRPr="00F263D3">
                    <w:rPr>
                      <w:szCs w:val="24"/>
                      <w:lang w:val="en-GB" w:eastAsia="en-GB"/>
                    </w:rPr>
                    <w:t xml:space="preserve"> </w:t>
                  </w:r>
                  <w:proofErr w:type="spellStart"/>
                  <w:r w:rsidRPr="00F263D3">
                    <w:rPr>
                      <w:szCs w:val="24"/>
                      <w:lang w:val="en-GB" w:eastAsia="en-GB"/>
                    </w:rPr>
                    <w:t>úrokové</w:t>
                  </w:r>
                  <w:proofErr w:type="spellEnd"/>
                  <w:r w:rsidRPr="00F263D3">
                    <w:rPr>
                      <w:szCs w:val="24"/>
                      <w:lang w:val="en-GB" w:eastAsia="en-GB"/>
                    </w:rPr>
                    <w:t xml:space="preserve"> </w:t>
                  </w:r>
                  <w:proofErr w:type="spellStart"/>
                  <w:r w:rsidRPr="00F263D3">
                    <w:rPr>
                      <w:szCs w:val="24"/>
                      <w:lang w:val="en-GB" w:eastAsia="en-GB"/>
                    </w:rPr>
                    <w:t>sazby</w:t>
                  </w:r>
                  <w:proofErr w:type="spellEnd"/>
                  <w:r w:rsidRPr="00F263D3">
                    <w:rPr>
                      <w:szCs w:val="24"/>
                      <w:lang w:val="en-GB" w:eastAsia="en-GB"/>
                    </w:rPr>
                    <w:t>,</w:t>
                  </w:r>
                </w:p>
              </w:tc>
            </w:tr>
          </w:tbl>
          <w:p w14:paraId="0DD3AAFB" w14:textId="77777777" w:rsidR="007017E2" w:rsidRPr="00F263D3" w:rsidRDefault="007017E2" w:rsidP="007C2651">
            <w:pPr>
              <w:rPr>
                <w:vanish/>
                <w:szCs w:val="24"/>
                <w:lang w:val="en-GB" w:eastAsia="en-GB"/>
              </w:rPr>
            </w:pPr>
          </w:p>
          <w:tbl>
            <w:tblPr>
              <w:tblW w:w="5000" w:type="pct"/>
              <w:tblCellMar>
                <w:left w:w="0" w:type="dxa"/>
                <w:right w:w="0" w:type="dxa"/>
              </w:tblCellMar>
              <w:tblLook w:val="04A0" w:firstRow="1" w:lastRow="0" w:firstColumn="1" w:lastColumn="0" w:noHBand="0" w:noVBand="1"/>
            </w:tblPr>
            <w:tblGrid>
              <w:gridCol w:w="240"/>
              <w:gridCol w:w="4174"/>
            </w:tblGrid>
            <w:tr w:rsidR="007017E2" w:rsidRPr="00F263D3" w14:paraId="63B81DD0" w14:textId="77777777" w:rsidTr="007C2651">
              <w:tc>
                <w:tcPr>
                  <w:tcW w:w="265" w:type="pct"/>
                  <w:shd w:val="clear" w:color="auto" w:fill="auto"/>
                  <w:hideMark/>
                </w:tcPr>
                <w:p w14:paraId="0C530F11" w14:textId="77777777" w:rsidR="007017E2" w:rsidRPr="00F263D3" w:rsidRDefault="007017E2" w:rsidP="007C2651">
                  <w:pPr>
                    <w:spacing w:before="120"/>
                    <w:rPr>
                      <w:szCs w:val="24"/>
                      <w:lang w:val="en-GB" w:eastAsia="en-GB"/>
                    </w:rPr>
                  </w:pPr>
                  <w:r w:rsidRPr="00F263D3">
                    <w:rPr>
                      <w:szCs w:val="24"/>
                      <w:lang w:val="en-GB" w:eastAsia="en-GB"/>
                    </w:rPr>
                    <w:t>—</w:t>
                  </w:r>
                </w:p>
              </w:tc>
              <w:tc>
                <w:tcPr>
                  <w:tcW w:w="4735" w:type="pct"/>
                  <w:shd w:val="clear" w:color="auto" w:fill="auto"/>
                  <w:hideMark/>
                </w:tcPr>
                <w:p w14:paraId="6975B546" w14:textId="77777777" w:rsidR="007017E2" w:rsidRPr="00F263D3" w:rsidRDefault="007017E2" w:rsidP="007C2651">
                  <w:pPr>
                    <w:spacing w:before="120"/>
                    <w:rPr>
                      <w:szCs w:val="24"/>
                      <w:lang w:val="en-GB" w:eastAsia="en-GB"/>
                    </w:rPr>
                  </w:pPr>
                  <w:r w:rsidRPr="00F263D3">
                    <w:rPr>
                      <w:szCs w:val="24"/>
                      <w:lang w:val="en-GB" w:eastAsia="en-GB"/>
                    </w:rPr>
                    <w:t xml:space="preserve"> </w:t>
                  </w:r>
                  <w:proofErr w:type="spellStart"/>
                  <w:r w:rsidRPr="00F263D3">
                    <w:rPr>
                      <w:szCs w:val="24"/>
                      <w:lang w:val="en-GB" w:eastAsia="en-GB"/>
                    </w:rPr>
                    <w:t>období</w:t>
                  </w:r>
                  <w:proofErr w:type="spellEnd"/>
                  <w:r w:rsidRPr="00F263D3">
                    <w:rPr>
                      <w:szCs w:val="24"/>
                      <w:lang w:val="en-GB" w:eastAsia="en-GB"/>
                    </w:rPr>
                    <w:t xml:space="preserve">, </w:t>
                  </w:r>
                  <w:proofErr w:type="spellStart"/>
                  <w:r w:rsidRPr="00F263D3">
                    <w:rPr>
                      <w:szCs w:val="24"/>
                      <w:lang w:val="en-GB" w:eastAsia="en-GB"/>
                    </w:rPr>
                    <w:t>podmínky</w:t>
                  </w:r>
                  <w:proofErr w:type="spellEnd"/>
                  <w:r w:rsidRPr="00F263D3">
                    <w:rPr>
                      <w:szCs w:val="24"/>
                      <w:lang w:val="en-GB" w:eastAsia="en-GB"/>
                    </w:rPr>
                    <w:t xml:space="preserve"> a </w:t>
                  </w:r>
                  <w:proofErr w:type="spellStart"/>
                  <w:r w:rsidRPr="00F263D3">
                    <w:rPr>
                      <w:szCs w:val="24"/>
                      <w:lang w:val="en-GB" w:eastAsia="en-GB"/>
                    </w:rPr>
                    <w:t>postupy</w:t>
                  </w:r>
                  <w:proofErr w:type="spellEnd"/>
                  <w:r w:rsidRPr="00F263D3">
                    <w:rPr>
                      <w:szCs w:val="24"/>
                      <w:lang w:val="en-GB" w:eastAsia="en-GB"/>
                    </w:rPr>
                    <w:t xml:space="preserve"> </w:t>
                  </w:r>
                  <w:proofErr w:type="spellStart"/>
                  <w:r w:rsidRPr="00F263D3">
                    <w:rPr>
                      <w:szCs w:val="24"/>
                      <w:lang w:val="en-GB" w:eastAsia="en-GB"/>
                    </w:rPr>
                    <w:t>týkající</w:t>
                  </w:r>
                  <w:proofErr w:type="spellEnd"/>
                  <w:r w:rsidRPr="00F263D3">
                    <w:rPr>
                      <w:szCs w:val="24"/>
                      <w:lang w:val="en-GB" w:eastAsia="en-GB"/>
                    </w:rPr>
                    <w:t xml:space="preserve"> se </w:t>
                  </w:r>
                  <w:proofErr w:type="spellStart"/>
                  <w:r w:rsidRPr="00F263D3">
                    <w:rPr>
                      <w:szCs w:val="24"/>
                      <w:lang w:val="en-GB" w:eastAsia="en-GB"/>
                    </w:rPr>
                    <w:t>změny</w:t>
                  </w:r>
                  <w:proofErr w:type="spellEnd"/>
                  <w:r w:rsidRPr="00F263D3">
                    <w:rPr>
                      <w:szCs w:val="24"/>
                      <w:lang w:val="en-GB" w:eastAsia="en-GB"/>
                    </w:rPr>
                    <w:t xml:space="preserve"> </w:t>
                  </w:r>
                  <w:proofErr w:type="spellStart"/>
                  <w:r w:rsidRPr="00F263D3">
                    <w:rPr>
                      <w:szCs w:val="24"/>
                      <w:lang w:val="en-GB" w:eastAsia="en-GB"/>
                    </w:rPr>
                    <w:t>každé</w:t>
                  </w:r>
                  <w:proofErr w:type="spellEnd"/>
                  <w:r w:rsidRPr="00F263D3">
                    <w:rPr>
                      <w:szCs w:val="24"/>
                      <w:lang w:val="en-GB" w:eastAsia="en-GB"/>
                    </w:rPr>
                    <w:t xml:space="preserve"> </w:t>
                  </w:r>
                  <w:proofErr w:type="spellStart"/>
                  <w:r w:rsidRPr="00F263D3">
                    <w:rPr>
                      <w:szCs w:val="24"/>
                      <w:lang w:val="en-GB" w:eastAsia="en-GB"/>
                    </w:rPr>
                    <w:t>zápůjční</w:t>
                  </w:r>
                  <w:proofErr w:type="spellEnd"/>
                  <w:r w:rsidRPr="00F263D3">
                    <w:rPr>
                      <w:szCs w:val="24"/>
                      <w:lang w:val="en-GB" w:eastAsia="en-GB"/>
                    </w:rPr>
                    <w:t xml:space="preserve"> </w:t>
                  </w:r>
                  <w:proofErr w:type="spellStart"/>
                  <w:r w:rsidRPr="00F263D3">
                    <w:rPr>
                      <w:szCs w:val="24"/>
                      <w:lang w:val="en-GB" w:eastAsia="en-GB"/>
                    </w:rPr>
                    <w:t>úrokové</w:t>
                  </w:r>
                  <w:proofErr w:type="spellEnd"/>
                  <w:r w:rsidRPr="00F263D3">
                    <w:rPr>
                      <w:szCs w:val="24"/>
                      <w:lang w:val="en-GB" w:eastAsia="en-GB"/>
                    </w:rPr>
                    <w:t xml:space="preserve"> </w:t>
                  </w:r>
                  <w:proofErr w:type="spellStart"/>
                  <w:r w:rsidRPr="00F263D3">
                    <w:rPr>
                      <w:szCs w:val="24"/>
                      <w:lang w:val="en-GB" w:eastAsia="en-GB"/>
                    </w:rPr>
                    <w:t>sazby</w:t>
                  </w:r>
                  <w:proofErr w:type="spellEnd"/>
                  <w:r w:rsidRPr="00F263D3">
                    <w:rPr>
                      <w:szCs w:val="24"/>
                      <w:lang w:val="en-GB" w:eastAsia="en-GB"/>
                    </w:rPr>
                    <w:t>]</w:t>
                  </w:r>
                </w:p>
              </w:tc>
            </w:tr>
          </w:tbl>
          <w:p w14:paraId="295C972B" w14:textId="77777777" w:rsidR="007017E2" w:rsidRPr="00F263D3" w:rsidRDefault="007017E2" w:rsidP="007C2651">
            <w:pPr>
              <w:rPr>
                <w:szCs w:val="24"/>
                <w:lang w:val="en-GB" w:eastAsia="en-GB"/>
              </w:rPr>
            </w:pPr>
          </w:p>
        </w:tc>
      </w:tr>
      <w:tr w:rsidR="007017E2" w:rsidRPr="00F263D3" w14:paraId="52126FF6"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4CA9CBF4" w14:textId="77777777" w:rsidR="007017E2" w:rsidRPr="00E34CA4" w:rsidRDefault="007017E2" w:rsidP="007C2651">
            <w:pPr>
              <w:spacing w:before="60" w:after="60"/>
              <w:rPr>
                <w:szCs w:val="24"/>
                <w:lang w:eastAsia="en-GB"/>
              </w:rPr>
            </w:pPr>
            <w:r w:rsidRPr="00E34CA4">
              <w:rPr>
                <w:szCs w:val="24"/>
                <w:lang w:eastAsia="en-GB"/>
              </w:rPr>
              <w:t>Reprezentativní příklad uvádějící roční procentní sazbu nákladů (RPSN) a celková částka splatná spotřebitelem</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29022356" w14:textId="77777777" w:rsidR="007017E2" w:rsidRPr="00E34CA4" w:rsidRDefault="007017E2" w:rsidP="007C2651">
            <w:pPr>
              <w:spacing w:before="60" w:after="60"/>
              <w:rPr>
                <w:szCs w:val="24"/>
                <w:lang w:eastAsia="en-GB"/>
              </w:rPr>
            </w:pPr>
            <w:r w:rsidRPr="00E34CA4">
              <w:rPr>
                <w:szCs w:val="24"/>
                <w:lang w:eastAsia="en-GB"/>
              </w:rPr>
              <w:t>[% Zde se uvede reprezentativní příklad uvádějící veškeré předpoklady použité pro výpočet roční procentní sazby nákladů]</w:t>
            </w:r>
          </w:p>
        </w:tc>
      </w:tr>
      <w:tr w:rsidR="007017E2" w:rsidRPr="00F263D3" w14:paraId="6C07E303"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285E026A" w14:textId="77777777" w:rsidR="007017E2" w:rsidRPr="00E34CA4" w:rsidRDefault="007017E2" w:rsidP="007C2651">
            <w:pPr>
              <w:spacing w:before="60" w:after="60"/>
              <w:rPr>
                <w:szCs w:val="24"/>
                <w:lang w:eastAsia="en-GB"/>
              </w:rPr>
            </w:pPr>
            <w:r w:rsidRPr="00E34CA4">
              <w:rPr>
                <w:szCs w:val="24"/>
                <w:lang w:eastAsia="en-GB"/>
              </w:rPr>
              <w:lastRenderedPageBreak/>
              <w:t>Je pro získání úvěru nebo pro jeho získání za nabízených podmínek nezbytné uzavřít</w:t>
            </w:r>
          </w:p>
          <w:tbl>
            <w:tblPr>
              <w:tblW w:w="5000" w:type="pct"/>
              <w:tblCellMar>
                <w:left w:w="0" w:type="dxa"/>
                <w:right w:w="0" w:type="dxa"/>
              </w:tblCellMar>
              <w:tblLook w:val="04A0" w:firstRow="1" w:lastRow="0" w:firstColumn="1" w:lastColumn="0" w:noHBand="0" w:noVBand="1"/>
            </w:tblPr>
            <w:tblGrid>
              <w:gridCol w:w="269"/>
              <w:gridCol w:w="4145"/>
            </w:tblGrid>
            <w:tr w:rsidR="007017E2" w:rsidRPr="00F263D3" w14:paraId="26AB418D" w14:textId="77777777" w:rsidTr="007C2651">
              <w:tc>
                <w:tcPr>
                  <w:tcW w:w="305" w:type="pct"/>
                  <w:shd w:val="clear" w:color="auto" w:fill="auto"/>
                  <w:hideMark/>
                </w:tcPr>
                <w:p w14:paraId="398F7260" w14:textId="77777777" w:rsidR="007017E2" w:rsidRPr="00F263D3" w:rsidRDefault="007017E2" w:rsidP="007C2651">
                  <w:pPr>
                    <w:spacing w:before="120"/>
                    <w:rPr>
                      <w:szCs w:val="24"/>
                      <w:lang w:val="en-GB" w:eastAsia="en-GB"/>
                    </w:rPr>
                  </w:pPr>
                  <w:r w:rsidRPr="00F263D3">
                    <w:rPr>
                      <w:szCs w:val="24"/>
                      <w:lang w:val="en-GB" w:eastAsia="en-GB"/>
                    </w:rPr>
                    <w:t>—</w:t>
                  </w:r>
                </w:p>
              </w:tc>
              <w:tc>
                <w:tcPr>
                  <w:tcW w:w="4695" w:type="pct"/>
                  <w:shd w:val="clear" w:color="auto" w:fill="auto"/>
                  <w:hideMark/>
                </w:tcPr>
                <w:p w14:paraId="4F23ACDC" w14:textId="77777777" w:rsidR="007017E2" w:rsidRPr="00F263D3" w:rsidRDefault="007017E2" w:rsidP="007C2651">
                  <w:pPr>
                    <w:spacing w:before="120"/>
                    <w:rPr>
                      <w:szCs w:val="24"/>
                      <w:lang w:val="en-GB" w:eastAsia="en-GB"/>
                    </w:rPr>
                  </w:pPr>
                  <w:r w:rsidRPr="00F263D3">
                    <w:rPr>
                      <w:szCs w:val="24"/>
                      <w:lang w:val="en-GB" w:eastAsia="en-GB"/>
                    </w:rPr>
                    <w:t xml:space="preserve"> </w:t>
                  </w:r>
                  <w:proofErr w:type="spellStart"/>
                  <w:r w:rsidRPr="00F263D3">
                    <w:rPr>
                      <w:szCs w:val="24"/>
                      <w:lang w:val="en-GB" w:eastAsia="en-GB"/>
                    </w:rPr>
                    <w:t>pojištění</w:t>
                  </w:r>
                  <w:proofErr w:type="spellEnd"/>
                  <w:r w:rsidRPr="00F263D3">
                    <w:rPr>
                      <w:szCs w:val="24"/>
                      <w:lang w:val="en-GB" w:eastAsia="en-GB"/>
                    </w:rPr>
                    <w:t xml:space="preserve"> </w:t>
                  </w:r>
                  <w:proofErr w:type="spellStart"/>
                  <w:r w:rsidRPr="00F263D3">
                    <w:rPr>
                      <w:szCs w:val="24"/>
                      <w:lang w:val="en-GB" w:eastAsia="en-GB"/>
                    </w:rPr>
                    <w:t>úvěru</w:t>
                  </w:r>
                  <w:proofErr w:type="spellEnd"/>
                  <w:r w:rsidRPr="00F263D3">
                    <w:rPr>
                      <w:szCs w:val="24"/>
                      <w:lang w:val="en-GB" w:eastAsia="en-GB"/>
                    </w:rPr>
                    <w:t xml:space="preserve"> </w:t>
                  </w:r>
                  <w:proofErr w:type="spellStart"/>
                  <w:r w:rsidRPr="00F263D3">
                    <w:rPr>
                      <w:szCs w:val="24"/>
                      <w:lang w:val="en-GB" w:eastAsia="en-GB"/>
                    </w:rPr>
                    <w:t>nebo</w:t>
                  </w:r>
                  <w:proofErr w:type="spellEnd"/>
                </w:p>
              </w:tc>
            </w:tr>
          </w:tbl>
          <w:p w14:paraId="12FE7898" w14:textId="77777777" w:rsidR="007017E2" w:rsidRPr="00F263D3" w:rsidRDefault="007017E2" w:rsidP="007C2651">
            <w:pPr>
              <w:rPr>
                <w:vanish/>
                <w:szCs w:val="24"/>
                <w:lang w:val="en-GB" w:eastAsia="en-GB"/>
              </w:rPr>
            </w:pPr>
          </w:p>
          <w:tbl>
            <w:tblPr>
              <w:tblW w:w="5000" w:type="pct"/>
              <w:tblCellMar>
                <w:left w:w="0" w:type="dxa"/>
                <w:right w:w="0" w:type="dxa"/>
              </w:tblCellMar>
              <w:tblLook w:val="04A0" w:firstRow="1" w:lastRow="0" w:firstColumn="1" w:lastColumn="0" w:noHBand="0" w:noVBand="1"/>
            </w:tblPr>
            <w:tblGrid>
              <w:gridCol w:w="301"/>
              <w:gridCol w:w="4113"/>
            </w:tblGrid>
            <w:tr w:rsidR="007017E2" w:rsidRPr="00F263D3" w14:paraId="47EF1EC0" w14:textId="77777777" w:rsidTr="007C2651">
              <w:tc>
                <w:tcPr>
                  <w:tcW w:w="0" w:type="auto"/>
                  <w:shd w:val="clear" w:color="auto" w:fill="auto"/>
                  <w:hideMark/>
                </w:tcPr>
                <w:p w14:paraId="476525CD" w14:textId="77777777" w:rsidR="007017E2" w:rsidRPr="00F263D3" w:rsidRDefault="007017E2" w:rsidP="007C2651">
                  <w:pPr>
                    <w:spacing w:before="120"/>
                    <w:rPr>
                      <w:szCs w:val="24"/>
                      <w:lang w:val="en-GB" w:eastAsia="en-GB"/>
                    </w:rPr>
                  </w:pPr>
                  <w:r w:rsidRPr="00F263D3">
                    <w:rPr>
                      <w:szCs w:val="24"/>
                      <w:lang w:val="en-GB" w:eastAsia="en-GB"/>
                    </w:rPr>
                    <w:t>—</w:t>
                  </w:r>
                </w:p>
              </w:tc>
              <w:tc>
                <w:tcPr>
                  <w:tcW w:w="0" w:type="auto"/>
                  <w:shd w:val="clear" w:color="auto" w:fill="auto"/>
                  <w:hideMark/>
                </w:tcPr>
                <w:p w14:paraId="0E68075C" w14:textId="77777777" w:rsidR="007017E2" w:rsidRPr="00F263D3" w:rsidRDefault="007017E2" w:rsidP="007C2651">
                  <w:pPr>
                    <w:spacing w:before="120"/>
                    <w:rPr>
                      <w:szCs w:val="24"/>
                      <w:lang w:val="en-GB" w:eastAsia="en-GB"/>
                    </w:rPr>
                  </w:pPr>
                  <w:proofErr w:type="spellStart"/>
                  <w:proofErr w:type="gramStart"/>
                  <w:r w:rsidRPr="00F263D3">
                    <w:rPr>
                      <w:szCs w:val="24"/>
                      <w:lang w:val="en-GB" w:eastAsia="en-GB"/>
                    </w:rPr>
                    <w:t>smlouvu</w:t>
                  </w:r>
                  <w:proofErr w:type="spellEnd"/>
                  <w:proofErr w:type="gramEnd"/>
                  <w:r w:rsidRPr="00F263D3">
                    <w:rPr>
                      <w:szCs w:val="24"/>
                      <w:lang w:val="en-GB" w:eastAsia="en-GB"/>
                    </w:rPr>
                    <w:t xml:space="preserve"> o </w:t>
                  </w:r>
                  <w:proofErr w:type="spellStart"/>
                  <w:r w:rsidRPr="00F263D3">
                    <w:rPr>
                      <w:szCs w:val="24"/>
                      <w:lang w:val="en-GB" w:eastAsia="en-GB"/>
                    </w:rPr>
                    <w:t>jiné</w:t>
                  </w:r>
                  <w:proofErr w:type="spellEnd"/>
                  <w:r w:rsidRPr="00F263D3">
                    <w:rPr>
                      <w:szCs w:val="24"/>
                      <w:lang w:val="en-GB" w:eastAsia="en-GB"/>
                    </w:rPr>
                    <w:t xml:space="preserve"> </w:t>
                  </w:r>
                  <w:proofErr w:type="spellStart"/>
                  <w:r w:rsidRPr="00F263D3">
                    <w:rPr>
                      <w:szCs w:val="24"/>
                      <w:lang w:val="en-GB" w:eastAsia="en-GB"/>
                    </w:rPr>
                    <w:t>doplňkové</w:t>
                  </w:r>
                  <w:proofErr w:type="spellEnd"/>
                  <w:r w:rsidRPr="00F263D3">
                    <w:rPr>
                      <w:szCs w:val="24"/>
                      <w:lang w:val="en-GB" w:eastAsia="en-GB"/>
                    </w:rPr>
                    <w:t xml:space="preserve"> </w:t>
                  </w:r>
                  <w:proofErr w:type="spellStart"/>
                  <w:r w:rsidRPr="00F263D3">
                    <w:rPr>
                      <w:szCs w:val="24"/>
                      <w:lang w:val="en-GB" w:eastAsia="en-GB"/>
                    </w:rPr>
                    <w:t>službě</w:t>
                  </w:r>
                  <w:proofErr w:type="spellEnd"/>
                  <w:r w:rsidRPr="00F263D3">
                    <w:rPr>
                      <w:szCs w:val="24"/>
                      <w:lang w:val="en-GB" w:eastAsia="en-GB"/>
                    </w:rPr>
                    <w:t>?</w:t>
                  </w:r>
                </w:p>
              </w:tc>
            </w:tr>
          </w:tbl>
          <w:p w14:paraId="3B7B8CC8" w14:textId="77777777" w:rsidR="007017E2" w:rsidRPr="00E34CA4" w:rsidRDefault="007017E2" w:rsidP="007C2651">
            <w:pPr>
              <w:spacing w:before="60" w:after="60"/>
              <w:rPr>
                <w:szCs w:val="24"/>
                <w:lang w:eastAsia="en-GB"/>
              </w:rPr>
            </w:pPr>
            <w:r w:rsidRPr="00E34CA4">
              <w:rPr>
                <w:i/>
                <w:iCs/>
                <w:szCs w:val="24"/>
                <w:lang w:eastAsia="en-GB"/>
              </w:rPr>
              <w:t>Pokud věřitel neví, jaké náklady jsou s těmito službami spojeny, nejsou v roční procentní sazbě nákladů zahrnuty.</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0DD4B71E" w14:textId="77777777" w:rsidR="007017E2" w:rsidRPr="00E34CA4" w:rsidRDefault="007017E2" w:rsidP="007C2651">
            <w:pPr>
              <w:spacing w:before="60" w:after="60"/>
              <w:rPr>
                <w:szCs w:val="24"/>
                <w:lang w:eastAsia="en-GB"/>
              </w:rPr>
            </w:pPr>
            <w:r w:rsidRPr="00E34CA4">
              <w:rPr>
                <w:szCs w:val="24"/>
                <w:lang w:eastAsia="en-GB"/>
              </w:rPr>
              <w:t>Ano/ne [pokud ano, uveďte druh pojištění]</w:t>
            </w:r>
          </w:p>
          <w:p w14:paraId="3481A0F0" w14:textId="77777777" w:rsidR="007017E2" w:rsidRPr="00E34CA4" w:rsidRDefault="007017E2" w:rsidP="007C2651">
            <w:pPr>
              <w:spacing w:before="60" w:after="60"/>
              <w:rPr>
                <w:szCs w:val="24"/>
                <w:lang w:eastAsia="en-GB"/>
              </w:rPr>
            </w:pPr>
            <w:r w:rsidRPr="00E34CA4">
              <w:rPr>
                <w:szCs w:val="24"/>
                <w:lang w:eastAsia="en-GB"/>
              </w:rPr>
              <w:t>Ano/ne [pokud ano, uveďte druh doplňkové služby]</w:t>
            </w:r>
          </w:p>
        </w:tc>
      </w:tr>
      <w:tr w:rsidR="007017E2" w:rsidRPr="00F263D3" w14:paraId="6ECC9CE3" w14:textId="77777777" w:rsidTr="007C2651">
        <w:tc>
          <w:tcPr>
            <w:tcW w:w="0" w:type="auto"/>
            <w:gridSpan w:val="2"/>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059CE367" w14:textId="77777777" w:rsidR="007017E2" w:rsidRPr="00F263D3" w:rsidRDefault="007017E2" w:rsidP="007C2651">
            <w:pPr>
              <w:spacing w:before="60" w:after="60"/>
              <w:rPr>
                <w:szCs w:val="24"/>
                <w:lang w:val="en-GB" w:eastAsia="en-GB"/>
              </w:rPr>
            </w:pPr>
            <w:proofErr w:type="spellStart"/>
            <w:r w:rsidRPr="00F263D3">
              <w:rPr>
                <w:b/>
                <w:bCs/>
                <w:szCs w:val="24"/>
                <w:lang w:val="en-GB" w:eastAsia="en-GB"/>
              </w:rPr>
              <w:t>Související</w:t>
            </w:r>
            <w:proofErr w:type="spellEnd"/>
            <w:r w:rsidRPr="00F263D3">
              <w:rPr>
                <w:b/>
                <w:bCs/>
                <w:szCs w:val="24"/>
                <w:lang w:val="en-GB" w:eastAsia="en-GB"/>
              </w:rPr>
              <w:t xml:space="preserve"> </w:t>
            </w:r>
            <w:proofErr w:type="spellStart"/>
            <w:r w:rsidRPr="00F263D3">
              <w:rPr>
                <w:b/>
                <w:bCs/>
                <w:szCs w:val="24"/>
                <w:lang w:val="en-GB" w:eastAsia="en-GB"/>
              </w:rPr>
              <w:t>náklady</w:t>
            </w:r>
            <w:proofErr w:type="spellEnd"/>
          </w:p>
        </w:tc>
      </w:tr>
      <w:tr w:rsidR="007017E2" w:rsidRPr="00F263D3" w14:paraId="74179031"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3AABB2B1" w14:textId="77777777" w:rsidR="007017E2" w:rsidRPr="009215D0" w:rsidRDefault="007017E2" w:rsidP="007C2651">
            <w:pPr>
              <w:spacing w:before="60" w:after="60"/>
              <w:rPr>
                <w:szCs w:val="24"/>
                <w:lang w:eastAsia="en-GB"/>
              </w:rPr>
            </w:pPr>
            <w:r w:rsidRPr="009215D0">
              <w:rPr>
                <w:szCs w:val="24"/>
                <w:lang w:eastAsia="en-GB"/>
              </w:rPr>
              <w:t>Připadá-li v úvahu</w:t>
            </w:r>
          </w:p>
          <w:p w14:paraId="67F2FE73" w14:textId="77777777" w:rsidR="007017E2" w:rsidRPr="009215D0" w:rsidRDefault="007017E2" w:rsidP="007C2651">
            <w:pPr>
              <w:spacing w:before="60" w:after="60"/>
              <w:rPr>
                <w:szCs w:val="24"/>
                <w:lang w:eastAsia="en-GB"/>
              </w:rPr>
            </w:pPr>
            <w:r w:rsidRPr="009215D0">
              <w:rPr>
                <w:szCs w:val="24"/>
                <w:lang w:eastAsia="en-GB"/>
              </w:rPr>
              <w:t>Vyžaduje se vedení jednoho nebo více účtů zaznamenávajících platební operace a čerpání</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70186CEC" w14:textId="77777777" w:rsidR="007017E2" w:rsidRPr="009215D0" w:rsidRDefault="007017E2" w:rsidP="007C2651">
            <w:pPr>
              <w:spacing w:before="120"/>
              <w:rPr>
                <w:szCs w:val="24"/>
                <w:lang w:eastAsia="en-GB"/>
              </w:rPr>
            </w:pPr>
            <w:r w:rsidRPr="009215D0">
              <w:rPr>
                <w:szCs w:val="24"/>
                <w:lang w:eastAsia="en-GB"/>
              </w:rPr>
              <w:t> </w:t>
            </w:r>
          </w:p>
        </w:tc>
      </w:tr>
      <w:tr w:rsidR="007017E2" w:rsidRPr="00F263D3" w14:paraId="306DE7C3"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4703AEBF" w14:textId="77777777" w:rsidR="007017E2" w:rsidRPr="009215D0" w:rsidRDefault="007017E2" w:rsidP="007C2651">
            <w:pPr>
              <w:spacing w:before="60" w:after="60"/>
              <w:rPr>
                <w:szCs w:val="24"/>
                <w:lang w:eastAsia="en-GB"/>
              </w:rPr>
            </w:pPr>
            <w:r w:rsidRPr="009215D0">
              <w:rPr>
                <w:szCs w:val="24"/>
                <w:lang w:eastAsia="en-GB"/>
              </w:rPr>
              <w:t>Připadá-li v úvahu</w:t>
            </w:r>
          </w:p>
          <w:p w14:paraId="7353B478" w14:textId="77777777" w:rsidR="007017E2" w:rsidRPr="009215D0" w:rsidRDefault="007017E2" w:rsidP="007C2651">
            <w:pPr>
              <w:spacing w:before="60" w:after="60"/>
              <w:rPr>
                <w:szCs w:val="24"/>
                <w:lang w:eastAsia="en-GB"/>
              </w:rPr>
            </w:pPr>
            <w:r w:rsidRPr="009215D0">
              <w:rPr>
                <w:szCs w:val="24"/>
                <w:lang w:eastAsia="en-GB"/>
              </w:rPr>
              <w:t>Výše nákladů na používání zvláštního platebního prostředku (např. kreditní karty)</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6D3F4CB0" w14:textId="77777777" w:rsidR="007017E2" w:rsidRPr="009215D0" w:rsidRDefault="007017E2" w:rsidP="007C2651">
            <w:pPr>
              <w:spacing w:before="120"/>
              <w:rPr>
                <w:szCs w:val="24"/>
                <w:lang w:eastAsia="en-GB"/>
              </w:rPr>
            </w:pPr>
            <w:r w:rsidRPr="009215D0">
              <w:rPr>
                <w:szCs w:val="24"/>
                <w:lang w:eastAsia="en-GB"/>
              </w:rPr>
              <w:t> </w:t>
            </w:r>
          </w:p>
        </w:tc>
      </w:tr>
      <w:tr w:rsidR="007017E2" w:rsidRPr="00F263D3" w14:paraId="59791FEC"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0360E601" w14:textId="77777777" w:rsidR="007017E2" w:rsidRPr="00CA4FE6" w:rsidRDefault="007017E2" w:rsidP="007C2651">
            <w:pPr>
              <w:spacing w:before="60" w:after="60"/>
              <w:rPr>
                <w:szCs w:val="24"/>
                <w:lang w:eastAsia="en-GB"/>
              </w:rPr>
            </w:pPr>
            <w:r w:rsidRPr="00CA4FE6">
              <w:rPr>
                <w:szCs w:val="24"/>
                <w:lang w:eastAsia="en-GB"/>
              </w:rPr>
              <w:t>Připadá-li v úvahu</w:t>
            </w:r>
          </w:p>
          <w:p w14:paraId="376476C0" w14:textId="77777777" w:rsidR="007017E2" w:rsidRPr="00CA4FE6" w:rsidRDefault="007017E2" w:rsidP="007C2651">
            <w:pPr>
              <w:spacing w:before="60" w:after="60"/>
              <w:rPr>
                <w:szCs w:val="24"/>
                <w:lang w:eastAsia="en-GB"/>
              </w:rPr>
            </w:pPr>
            <w:r w:rsidRPr="00CA4FE6">
              <w:rPr>
                <w:szCs w:val="24"/>
                <w:lang w:eastAsia="en-GB"/>
              </w:rPr>
              <w:t>Veškeré další náklady vyplývající ze smlouvy o </w:t>
            </w:r>
            <w:r>
              <w:rPr>
                <w:szCs w:val="24"/>
                <w:lang w:eastAsia="en-GB"/>
              </w:rPr>
              <w:t xml:space="preserve">spotřebitelském </w:t>
            </w:r>
            <w:r w:rsidRPr="00CA4FE6">
              <w:rPr>
                <w:szCs w:val="24"/>
                <w:lang w:eastAsia="en-GB"/>
              </w:rPr>
              <w:t>úvěru</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242C7B0B" w14:textId="77777777" w:rsidR="007017E2" w:rsidRPr="00CA4FE6" w:rsidRDefault="007017E2" w:rsidP="007C2651">
            <w:pPr>
              <w:spacing w:before="120"/>
              <w:rPr>
                <w:szCs w:val="24"/>
                <w:lang w:eastAsia="en-GB"/>
              </w:rPr>
            </w:pPr>
            <w:r w:rsidRPr="00CA4FE6">
              <w:rPr>
                <w:szCs w:val="24"/>
                <w:lang w:eastAsia="en-GB"/>
              </w:rPr>
              <w:t> </w:t>
            </w:r>
          </w:p>
        </w:tc>
      </w:tr>
      <w:tr w:rsidR="007017E2" w:rsidRPr="00F263D3" w14:paraId="1CD43B0E"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16CA9327" w14:textId="77777777" w:rsidR="007017E2" w:rsidRPr="00B63A07" w:rsidRDefault="007017E2" w:rsidP="007C2651">
            <w:pPr>
              <w:spacing w:before="60" w:after="60"/>
              <w:rPr>
                <w:szCs w:val="24"/>
                <w:lang w:eastAsia="en-GB"/>
              </w:rPr>
            </w:pPr>
            <w:r w:rsidRPr="00B63A07">
              <w:rPr>
                <w:szCs w:val="24"/>
                <w:lang w:eastAsia="en-GB"/>
              </w:rPr>
              <w:t>Připadá-li v úvahu</w:t>
            </w:r>
          </w:p>
          <w:p w14:paraId="747C00A7" w14:textId="77777777" w:rsidR="007017E2" w:rsidRPr="00B63A07" w:rsidRDefault="007017E2" w:rsidP="007C2651">
            <w:pPr>
              <w:spacing w:before="60" w:after="60"/>
              <w:rPr>
                <w:szCs w:val="24"/>
                <w:lang w:eastAsia="en-GB"/>
              </w:rPr>
            </w:pPr>
            <w:r w:rsidRPr="00B63A07">
              <w:rPr>
                <w:szCs w:val="24"/>
                <w:lang w:eastAsia="en-GB"/>
              </w:rPr>
              <w:t>Podmínky, za nichž lze výše uvedené náklady související se smlouvou o </w:t>
            </w:r>
            <w:r>
              <w:rPr>
                <w:szCs w:val="24"/>
                <w:lang w:eastAsia="en-GB"/>
              </w:rPr>
              <w:t xml:space="preserve">spotřebitelském </w:t>
            </w:r>
            <w:r w:rsidRPr="00B63A07">
              <w:rPr>
                <w:szCs w:val="24"/>
                <w:lang w:eastAsia="en-GB"/>
              </w:rPr>
              <w:t>úvěru změnit</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5431FD6E" w14:textId="77777777" w:rsidR="007017E2" w:rsidRPr="00B63A07" w:rsidRDefault="007017E2" w:rsidP="007C2651">
            <w:pPr>
              <w:spacing w:before="120"/>
              <w:rPr>
                <w:szCs w:val="24"/>
                <w:lang w:eastAsia="en-GB"/>
              </w:rPr>
            </w:pPr>
            <w:r w:rsidRPr="00B63A07">
              <w:rPr>
                <w:szCs w:val="24"/>
                <w:lang w:eastAsia="en-GB"/>
              </w:rPr>
              <w:t> </w:t>
            </w:r>
          </w:p>
        </w:tc>
      </w:tr>
      <w:tr w:rsidR="007017E2" w:rsidRPr="00F263D3" w14:paraId="3B95FEC3"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14EA569D" w14:textId="77777777" w:rsidR="007017E2" w:rsidRPr="00B63A07" w:rsidRDefault="007017E2" w:rsidP="007C2651">
            <w:pPr>
              <w:spacing w:before="60" w:after="60"/>
              <w:rPr>
                <w:szCs w:val="24"/>
                <w:lang w:eastAsia="en-GB"/>
              </w:rPr>
            </w:pPr>
            <w:r w:rsidRPr="00B63A07">
              <w:rPr>
                <w:szCs w:val="24"/>
                <w:lang w:eastAsia="en-GB"/>
              </w:rPr>
              <w:t>Připadá-li v úvahu</w:t>
            </w:r>
          </w:p>
          <w:p w14:paraId="7D09864B" w14:textId="77777777" w:rsidR="007017E2" w:rsidRPr="00B63A07" w:rsidRDefault="007017E2" w:rsidP="007C2651">
            <w:pPr>
              <w:spacing w:before="60" w:after="60"/>
              <w:rPr>
                <w:szCs w:val="24"/>
                <w:lang w:eastAsia="en-GB"/>
              </w:rPr>
            </w:pPr>
            <w:r w:rsidRPr="00B63A07">
              <w:rPr>
                <w:szCs w:val="24"/>
                <w:lang w:eastAsia="en-GB"/>
              </w:rPr>
              <w:t xml:space="preserve">Povinnost zaplatit </w:t>
            </w:r>
            <w:r>
              <w:rPr>
                <w:szCs w:val="24"/>
                <w:lang w:eastAsia="en-GB"/>
              </w:rPr>
              <w:t>náklady na služby notáře</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7171F377" w14:textId="77777777" w:rsidR="007017E2" w:rsidRPr="00B63A07" w:rsidRDefault="007017E2" w:rsidP="007C2651">
            <w:pPr>
              <w:spacing w:before="120"/>
              <w:rPr>
                <w:szCs w:val="24"/>
                <w:lang w:eastAsia="en-GB"/>
              </w:rPr>
            </w:pPr>
            <w:r w:rsidRPr="00B63A07">
              <w:rPr>
                <w:szCs w:val="24"/>
                <w:lang w:eastAsia="en-GB"/>
              </w:rPr>
              <w:t> </w:t>
            </w:r>
          </w:p>
        </w:tc>
      </w:tr>
    </w:tbl>
    <w:p w14:paraId="045B534A" w14:textId="77777777" w:rsidR="007017E2" w:rsidRPr="00111F7F" w:rsidRDefault="007017E2" w:rsidP="007017E2"/>
    <w:p w14:paraId="3E96E632" w14:textId="2DAEA802" w:rsidR="007017E2" w:rsidRDefault="007017E2" w:rsidP="007017E2">
      <w:pPr>
        <w:rPr>
          <w:color w:val="000000"/>
          <w:szCs w:val="24"/>
          <w:lang w:val="en-GB" w:eastAsia="en-GB"/>
        </w:rPr>
      </w:pPr>
      <w:r w:rsidRPr="004C4445">
        <w:rPr>
          <w:color w:val="000000"/>
          <w:szCs w:val="24"/>
          <w:lang w:val="en-GB" w:eastAsia="en-GB"/>
        </w:rPr>
        <w:t>3. </w:t>
      </w:r>
      <w:proofErr w:type="spellStart"/>
      <w:r w:rsidRPr="004C4445">
        <w:rPr>
          <w:color w:val="000000"/>
          <w:szCs w:val="24"/>
          <w:lang w:val="en-GB" w:eastAsia="en-GB"/>
        </w:rPr>
        <w:t>Další</w:t>
      </w:r>
      <w:proofErr w:type="spellEnd"/>
      <w:r w:rsidRPr="004C4445">
        <w:rPr>
          <w:color w:val="000000"/>
          <w:szCs w:val="24"/>
          <w:lang w:val="en-GB" w:eastAsia="en-GB"/>
        </w:rPr>
        <w:t xml:space="preserve"> </w:t>
      </w:r>
      <w:proofErr w:type="spellStart"/>
      <w:r w:rsidRPr="004C4445">
        <w:rPr>
          <w:color w:val="000000"/>
          <w:szCs w:val="24"/>
          <w:lang w:val="en-GB" w:eastAsia="en-GB"/>
        </w:rPr>
        <w:t>důležité</w:t>
      </w:r>
      <w:proofErr w:type="spellEnd"/>
      <w:r w:rsidRPr="004C4445">
        <w:rPr>
          <w:color w:val="000000"/>
          <w:szCs w:val="24"/>
          <w:lang w:val="en-GB" w:eastAsia="en-GB"/>
        </w:rPr>
        <w:t xml:space="preserve"> </w:t>
      </w:r>
      <w:proofErr w:type="spellStart"/>
      <w:r w:rsidRPr="004C4445">
        <w:rPr>
          <w:color w:val="000000"/>
          <w:szCs w:val="24"/>
          <w:lang w:val="en-GB" w:eastAsia="en-GB"/>
        </w:rPr>
        <w:t>právní</w:t>
      </w:r>
      <w:proofErr w:type="spellEnd"/>
      <w:r w:rsidRPr="004C4445">
        <w:rPr>
          <w:color w:val="000000"/>
          <w:szCs w:val="24"/>
          <w:lang w:val="en-GB" w:eastAsia="en-GB"/>
        </w:rPr>
        <w:t xml:space="preserve"> </w:t>
      </w:r>
      <w:proofErr w:type="spellStart"/>
      <w:r w:rsidRPr="004C4445">
        <w:rPr>
          <w:color w:val="000000"/>
          <w:szCs w:val="24"/>
          <w:lang w:val="en-GB" w:eastAsia="en-GB"/>
        </w:rPr>
        <w:t>aspekty</w:t>
      </w:r>
      <w:proofErr w:type="spellEnd"/>
    </w:p>
    <w:p w14:paraId="3E09DB5D" w14:textId="77777777" w:rsidR="007017E2" w:rsidRPr="002C5AC5" w:rsidRDefault="007017E2" w:rsidP="007017E2">
      <w:pPr>
        <w:rPr>
          <w:szCs w:val="24"/>
        </w:rPr>
      </w:pP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528"/>
        <w:gridCol w:w="4528"/>
      </w:tblGrid>
      <w:tr w:rsidR="007017E2" w:rsidRPr="00F263D3" w14:paraId="6D5C061D"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1B315867" w14:textId="77777777" w:rsidR="007017E2" w:rsidRPr="00CD7227" w:rsidRDefault="007017E2" w:rsidP="007C2651">
            <w:pPr>
              <w:spacing w:before="60" w:after="60"/>
              <w:rPr>
                <w:szCs w:val="24"/>
                <w:lang w:eastAsia="en-GB"/>
              </w:rPr>
            </w:pPr>
            <w:r w:rsidRPr="00CD7227">
              <w:rPr>
                <w:szCs w:val="24"/>
                <w:lang w:eastAsia="en-GB"/>
              </w:rPr>
              <w:t>Připadá-li v úvahu</w:t>
            </w:r>
          </w:p>
          <w:p w14:paraId="4F19242F" w14:textId="77777777" w:rsidR="007017E2" w:rsidRPr="00CD7227" w:rsidRDefault="007017E2" w:rsidP="007C2651">
            <w:pPr>
              <w:spacing w:before="60" w:after="60"/>
              <w:rPr>
                <w:szCs w:val="24"/>
                <w:lang w:eastAsia="en-GB"/>
              </w:rPr>
            </w:pPr>
            <w:r>
              <w:rPr>
                <w:szCs w:val="24"/>
                <w:lang w:eastAsia="en-GB"/>
              </w:rPr>
              <w:t xml:space="preserve">Poskytovatel </w:t>
            </w:r>
            <w:r w:rsidRPr="00CD7227">
              <w:rPr>
                <w:szCs w:val="24"/>
                <w:lang w:eastAsia="en-GB"/>
              </w:rPr>
              <w:t>má v případě předčasného splacení nárok na </w:t>
            </w:r>
            <w:r>
              <w:rPr>
                <w:szCs w:val="24"/>
                <w:lang w:eastAsia="en-GB"/>
              </w:rPr>
              <w:t>náhradu nákladů</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128E04D4" w14:textId="42F22710" w:rsidR="007017E2" w:rsidRPr="007017E2" w:rsidRDefault="007017E2" w:rsidP="007C2651">
            <w:pPr>
              <w:spacing w:before="60" w:after="60"/>
              <w:rPr>
                <w:szCs w:val="24"/>
                <w:lang w:eastAsia="en-GB"/>
              </w:rPr>
            </w:pPr>
            <w:r w:rsidRPr="007017E2">
              <w:rPr>
                <w:szCs w:val="24"/>
                <w:lang w:eastAsia="en-GB"/>
              </w:rPr>
              <w:t>[Určení náhrady nákladů (způsob výpočtu) podle ustanovení</w:t>
            </w:r>
            <w:r w:rsidR="0088132C">
              <w:rPr>
                <w:szCs w:val="24"/>
                <w:lang w:eastAsia="en-GB"/>
              </w:rPr>
              <w:t xml:space="preserve"> </w:t>
            </w:r>
            <w:r w:rsidRPr="007017E2">
              <w:rPr>
                <w:szCs w:val="24"/>
                <w:lang w:eastAsia="en-GB"/>
              </w:rPr>
              <w:t>§ 117 tohoto zákona]</w:t>
            </w:r>
          </w:p>
        </w:tc>
      </w:tr>
      <w:tr w:rsidR="007017E2" w:rsidRPr="00F263D3" w14:paraId="5E29ABA1"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7E638336" w14:textId="77777777" w:rsidR="007017E2" w:rsidRPr="00CD7227" w:rsidRDefault="007017E2" w:rsidP="007C2651">
            <w:pPr>
              <w:spacing w:before="60" w:after="60"/>
              <w:rPr>
                <w:szCs w:val="24"/>
                <w:lang w:eastAsia="en-GB"/>
              </w:rPr>
            </w:pPr>
            <w:r w:rsidRPr="00CD7227">
              <w:rPr>
                <w:szCs w:val="24"/>
                <w:lang w:eastAsia="en-GB"/>
              </w:rPr>
              <w:t>Vyhledávání v databázi</w:t>
            </w:r>
          </w:p>
          <w:p w14:paraId="4AADB869" w14:textId="77777777" w:rsidR="007017E2" w:rsidRPr="00CD7227" w:rsidRDefault="007017E2" w:rsidP="007C2651">
            <w:pPr>
              <w:spacing w:before="60" w:after="60"/>
              <w:rPr>
                <w:szCs w:val="24"/>
                <w:lang w:eastAsia="en-GB"/>
              </w:rPr>
            </w:pPr>
            <w:r>
              <w:rPr>
                <w:i/>
                <w:iCs/>
                <w:szCs w:val="24"/>
                <w:lang w:eastAsia="en-GB"/>
              </w:rPr>
              <w:t>Poskytovatel</w:t>
            </w:r>
            <w:r w:rsidRPr="00CD7227">
              <w:rPr>
                <w:i/>
                <w:iCs/>
                <w:szCs w:val="24"/>
                <w:lang w:eastAsia="en-GB"/>
              </w:rPr>
              <w:t xml:space="preserve"> Vás musí okamžitě a bezplatně informovat o výsledku vyhledávání v databázi, pokud je na tomto vyhledávání založeno zamítnutí žádosti o úvěr.</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05886F7C" w14:textId="77777777" w:rsidR="007017E2" w:rsidRPr="00CD7227" w:rsidRDefault="007017E2" w:rsidP="007C2651">
            <w:pPr>
              <w:spacing w:before="120"/>
              <w:rPr>
                <w:szCs w:val="24"/>
                <w:lang w:eastAsia="en-GB"/>
              </w:rPr>
            </w:pPr>
            <w:r w:rsidRPr="00CD7227">
              <w:rPr>
                <w:szCs w:val="24"/>
                <w:lang w:eastAsia="en-GB"/>
              </w:rPr>
              <w:t> </w:t>
            </w:r>
          </w:p>
        </w:tc>
      </w:tr>
      <w:tr w:rsidR="007017E2" w:rsidRPr="00F263D3" w14:paraId="12B4116F"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7FAA398B" w14:textId="77777777" w:rsidR="007017E2" w:rsidRPr="00CD7227" w:rsidRDefault="007017E2" w:rsidP="007C2651">
            <w:pPr>
              <w:spacing w:before="60" w:after="60"/>
              <w:rPr>
                <w:szCs w:val="24"/>
                <w:lang w:eastAsia="en-GB"/>
              </w:rPr>
            </w:pPr>
            <w:r w:rsidRPr="00CD7227">
              <w:rPr>
                <w:szCs w:val="24"/>
                <w:lang w:eastAsia="en-GB"/>
              </w:rPr>
              <w:t>Právo na návrh smlouvy o úvěru</w:t>
            </w:r>
          </w:p>
          <w:p w14:paraId="406E8594" w14:textId="77777777" w:rsidR="007017E2" w:rsidRPr="00CD7227" w:rsidRDefault="007017E2" w:rsidP="007C2651">
            <w:pPr>
              <w:spacing w:before="60" w:after="60"/>
              <w:rPr>
                <w:szCs w:val="24"/>
                <w:lang w:eastAsia="en-GB"/>
              </w:rPr>
            </w:pPr>
            <w:r w:rsidRPr="00CD7227">
              <w:rPr>
                <w:i/>
                <w:iCs/>
                <w:szCs w:val="24"/>
                <w:lang w:eastAsia="en-GB"/>
              </w:rPr>
              <w:t>Máte právo obdržet na požádání bezplatně kopii návrhu smlouvy o úvěru. Toto ustanovení se použije, pokud je věřitel v okamžiku žádosti ochoten přistoupit k uzavření smlouvy o úvěru s Vámi.</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6B0750CF" w14:textId="77777777" w:rsidR="007017E2" w:rsidRPr="00CD7227" w:rsidRDefault="007017E2" w:rsidP="007C2651">
            <w:pPr>
              <w:spacing w:before="120"/>
              <w:rPr>
                <w:szCs w:val="24"/>
                <w:lang w:eastAsia="en-GB"/>
              </w:rPr>
            </w:pPr>
            <w:r w:rsidRPr="00CD7227">
              <w:rPr>
                <w:szCs w:val="24"/>
                <w:lang w:eastAsia="en-GB"/>
              </w:rPr>
              <w:t> </w:t>
            </w:r>
          </w:p>
        </w:tc>
      </w:tr>
      <w:tr w:rsidR="007017E2" w:rsidRPr="00F263D3" w14:paraId="09A242A4"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210D8919" w14:textId="77777777" w:rsidR="007017E2" w:rsidRPr="00782D86" w:rsidRDefault="007017E2" w:rsidP="007C2651">
            <w:pPr>
              <w:spacing w:before="60" w:after="60"/>
              <w:rPr>
                <w:szCs w:val="24"/>
                <w:lang w:eastAsia="en-GB"/>
              </w:rPr>
            </w:pPr>
            <w:r w:rsidRPr="00782D86">
              <w:rPr>
                <w:szCs w:val="24"/>
                <w:lang w:eastAsia="en-GB"/>
              </w:rPr>
              <w:t>Připadá-li v úvahu</w:t>
            </w:r>
          </w:p>
          <w:p w14:paraId="1F513949" w14:textId="77777777" w:rsidR="007017E2" w:rsidRPr="00782D86" w:rsidRDefault="007017E2" w:rsidP="007C2651">
            <w:pPr>
              <w:spacing w:before="60" w:after="60"/>
              <w:rPr>
                <w:szCs w:val="24"/>
                <w:lang w:eastAsia="en-GB"/>
              </w:rPr>
            </w:pPr>
            <w:r w:rsidRPr="00782D86">
              <w:rPr>
                <w:szCs w:val="24"/>
                <w:lang w:eastAsia="en-GB"/>
              </w:rPr>
              <w:lastRenderedPageBreak/>
              <w:t xml:space="preserve">Doba, po kterou je </w:t>
            </w:r>
            <w:r>
              <w:rPr>
                <w:szCs w:val="24"/>
                <w:lang w:eastAsia="en-GB"/>
              </w:rPr>
              <w:t>poskytovatel</w:t>
            </w:r>
            <w:r w:rsidRPr="00782D86">
              <w:rPr>
                <w:szCs w:val="24"/>
                <w:lang w:eastAsia="en-GB"/>
              </w:rPr>
              <w:t xml:space="preserve"> vázán</w:t>
            </w:r>
            <w:r>
              <w:rPr>
                <w:szCs w:val="24"/>
                <w:lang w:eastAsia="en-GB"/>
              </w:rPr>
              <w:t xml:space="preserve"> informacemi poskytnutými před uzavřením smlouvy o spotřebitelském úvěru nebo návrhem na uzavření této smlouvy</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0A0F57A6" w14:textId="77777777" w:rsidR="007017E2" w:rsidRPr="00DA1578" w:rsidRDefault="007017E2" w:rsidP="007C2651">
            <w:pPr>
              <w:spacing w:before="60" w:after="60"/>
              <w:rPr>
                <w:szCs w:val="24"/>
                <w:lang w:val="pt-PT" w:eastAsia="en-GB"/>
              </w:rPr>
            </w:pPr>
            <w:r w:rsidRPr="00DA1578">
              <w:rPr>
                <w:szCs w:val="24"/>
                <w:lang w:val="pt-PT" w:eastAsia="en-GB"/>
              </w:rPr>
              <w:lastRenderedPageBreak/>
              <w:t>Tyto informace platí od […] do […].</w:t>
            </w:r>
          </w:p>
        </w:tc>
      </w:tr>
      <w:tr w:rsidR="007017E2" w:rsidRPr="00F263D3" w14:paraId="180DE8C4"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30E33E0F" w14:textId="77777777" w:rsidR="007017E2" w:rsidRPr="00782D86" w:rsidRDefault="007017E2" w:rsidP="007C2651">
            <w:pPr>
              <w:spacing w:before="60" w:after="60"/>
              <w:rPr>
                <w:szCs w:val="24"/>
                <w:lang w:eastAsia="en-GB"/>
              </w:rPr>
            </w:pPr>
            <w:r w:rsidRPr="00782D86">
              <w:rPr>
                <w:szCs w:val="24"/>
                <w:lang w:eastAsia="en-GB"/>
              </w:rPr>
              <w:t>Prostředky nápravy</w:t>
            </w:r>
          </w:p>
          <w:p w14:paraId="18D08CEF" w14:textId="77777777" w:rsidR="007017E2" w:rsidRPr="00782D86" w:rsidRDefault="007017E2" w:rsidP="007C2651">
            <w:pPr>
              <w:spacing w:before="60" w:after="60"/>
              <w:rPr>
                <w:szCs w:val="24"/>
                <w:lang w:eastAsia="en-GB"/>
              </w:rPr>
            </w:pPr>
            <w:r w:rsidRPr="00782D86">
              <w:rPr>
                <w:i/>
                <w:iCs/>
                <w:szCs w:val="24"/>
                <w:lang w:eastAsia="en-GB"/>
              </w:rPr>
              <w:t>Máte právo na přístup k mechanismu mimosoudního urovnávání stížností a prostředkům nápravy</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13BB6B3E" w14:textId="64CAE480" w:rsidR="007017E2" w:rsidRPr="00782D86" w:rsidRDefault="007017E2" w:rsidP="007C2651">
            <w:pPr>
              <w:spacing w:before="60" w:after="60"/>
              <w:rPr>
                <w:szCs w:val="24"/>
                <w:lang w:eastAsia="en-GB"/>
              </w:rPr>
            </w:pPr>
            <w:r w:rsidRPr="00782D86">
              <w:rPr>
                <w:szCs w:val="24"/>
                <w:lang w:eastAsia="en-GB"/>
              </w:rPr>
              <w:t>[</w:t>
            </w:r>
            <w:r>
              <w:rPr>
                <w:szCs w:val="24"/>
                <w:lang w:eastAsia="en-GB"/>
              </w:rPr>
              <w:t> Informace o finančním arbitrovi a způsobu zahájení řízení před ním</w:t>
            </w:r>
            <w:r w:rsidRPr="00782D86">
              <w:rPr>
                <w:szCs w:val="24"/>
                <w:lang w:eastAsia="en-GB"/>
              </w:rPr>
              <w:t>]</w:t>
            </w:r>
          </w:p>
        </w:tc>
      </w:tr>
      <w:tr w:rsidR="007017E2" w:rsidRPr="00F263D3" w14:paraId="0834D0B5"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68A7665E" w14:textId="77777777" w:rsidR="007017E2" w:rsidRPr="00782D86" w:rsidRDefault="007017E2" w:rsidP="007C2651">
            <w:pPr>
              <w:spacing w:before="60" w:after="60"/>
              <w:rPr>
                <w:szCs w:val="24"/>
                <w:lang w:eastAsia="en-GB"/>
              </w:rPr>
            </w:pPr>
            <w:r w:rsidRPr="00782D86">
              <w:rPr>
                <w:szCs w:val="24"/>
                <w:lang w:eastAsia="en-GB"/>
              </w:rPr>
              <w:t>Upozornění týkající se právních a finančních důsledků nedodržení závazků</w:t>
            </w:r>
          </w:p>
          <w:p w14:paraId="790F02B4" w14:textId="77777777" w:rsidR="007017E2" w:rsidRPr="00782D86" w:rsidRDefault="007017E2" w:rsidP="007C2651">
            <w:pPr>
              <w:spacing w:before="60" w:after="60"/>
              <w:rPr>
                <w:szCs w:val="24"/>
                <w:lang w:eastAsia="en-GB"/>
              </w:rPr>
            </w:pPr>
            <w:r w:rsidRPr="00782D86">
              <w:rPr>
                <w:i/>
                <w:iCs/>
                <w:szCs w:val="24"/>
                <w:lang w:eastAsia="en-GB"/>
              </w:rPr>
              <w:t>Nedodržení závazků spojených se smlouvou o úvěru jiných než opožděných nebo opomenutých plateb by pro Vás mohlo mít závažné důsledky.</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4FE7BC6F" w14:textId="77777777" w:rsidR="007017E2" w:rsidRPr="00782D86" w:rsidRDefault="007017E2" w:rsidP="007C2651">
            <w:pPr>
              <w:spacing w:before="120"/>
              <w:rPr>
                <w:szCs w:val="24"/>
                <w:lang w:eastAsia="en-GB"/>
              </w:rPr>
            </w:pPr>
            <w:r w:rsidRPr="00782D86">
              <w:rPr>
                <w:szCs w:val="24"/>
                <w:lang w:eastAsia="en-GB"/>
              </w:rPr>
              <w:t> </w:t>
            </w:r>
          </w:p>
        </w:tc>
      </w:tr>
      <w:tr w:rsidR="007017E2" w:rsidRPr="00F263D3" w14:paraId="262FAB9D"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6D37762F" w14:textId="77777777" w:rsidR="007017E2" w:rsidRPr="00F263D3" w:rsidRDefault="007017E2" w:rsidP="007C2651">
            <w:pPr>
              <w:spacing w:before="60" w:after="60"/>
              <w:rPr>
                <w:szCs w:val="24"/>
                <w:lang w:val="en-GB" w:eastAsia="en-GB"/>
              </w:rPr>
            </w:pPr>
            <w:proofErr w:type="spellStart"/>
            <w:r w:rsidRPr="00F263D3">
              <w:rPr>
                <w:szCs w:val="24"/>
                <w:lang w:val="en-GB" w:eastAsia="en-GB"/>
              </w:rPr>
              <w:t>Splátkový</w:t>
            </w:r>
            <w:proofErr w:type="spellEnd"/>
            <w:r w:rsidRPr="00F263D3">
              <w:rPr>
                <w:szCs w:val="24"/>
                <w:lang w:val="en-GB" w:eastAsia="en-GB"/>
              </w:rPr>
              <w:t xml:space="preserve"> </w:t>
            </w:r>
            <w:proofErr w:type="spellStart"/>
            <w:r w:rsidRPr="00F263D3">
              <w:rPr>
                <w:szCs w:val="24"/>
                <w:lang w:val="en-GB" w:eastAsia="en-GB"/>
              </w:rPr>
              <w:t>kalendář</w:t>
            </w:r>
            <w:proofErr w:type="spellEnd"/>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03BDDF64" w14:textId="77777777" w:rsidR="007017E2" w:rsidRPr="00F263D3" w:rsidRDefault="007017E2" w:rsidP="007C2651">
            <w:pPr>
              <w:spacing w:before="60" w:after="60"/>
              <w:rPr>
                <w:szCs w:val="24"/>
                <w:lang w:val="en-GB" w:eastAsia="en-GB"/>
              </w:rPr>
            </w:pPr>
            <w:r w:rsidRPr="00F263D3">
              <w:rPr>
                <w:szCs w:val="24"/>
                <w:lang w:val="en-GB" w:eastAsia="en-GB"/>
              </w:rPr>
              <w:t>[</w:t>
            </w:r>
            <w:proofErr w:type="spellStart"/>
            <w:r w:rsidRPr="00F263D3">
              <w:rPr>
                <w:szCs w:val="24"/>
                <w:lang w:val="en-GB" w:eastAsia="en-GB"/>
              </w:rPr>
              <w:t>Splátkový</w:t>
            </w:r>
            <w:proofErr w:type="spellEnd"/>
            <w:r w:rsidRPr="00F263D3">
              <w:rPr>
                <w:szCs w:val="24"/>
                <w:lang w:val="en-GB" w:eastAsia="en-GB"/>
              </w:rPr>
              <w:t xml:space="preserve"> </w:t>
            </w:r>
            <w:proofErr w:type="spellStart"/>
            <w:r w:rsidRPr="00F263D3">
              <w:rPr>
                <w:szCs w:val="24"/>
                <w:lang w:val="en-GB" w:eastAsia="en-GB"/>
              </w:rPr>
              <w:t>kalendář</w:t>
            </w:r>
            <w:proofErr w:type="spellEnd"/>
            <w:r w:rsidRPr="00F263D3">
              <w:rPr>
                <w:szCs w:val="24"/>
                <w:lang w:val="en-GB" w:eastAsia="en-GB"/>
              </w:rPr>
              <w:t xml:space="preserve"> </w:t>
            </w:r>
            <w:proofErr w:type="spellStart"/>
            <w:r w:rsidRPr="00F263D3">
              <w:rPr>
                <w:szCs w:val="24"/>
                <w:lang w:val="en-GB" w:eastAsia="en-GB"/>
              </w:rPr>
              <w:t>obsahující</w:t>
            </w:r>
            <w:proofErr w:type="spellEnd"/>
            <w:r w:rsidRPr="00F263D3">
              <w:rPr>
                <w:szCs w:val="24"/>
                <w:lang w:val="en-GB" w:eastAsia="en-GB"/>
              </w:rPr>
              <w:t xml:space="preserve"> </w:t>
            </w:r>
            <w:proofErr w:type="spellStart"/>
            <w:r w:rsidRPr="00F263D3">
              <w:rPr>
                <w:szCs w:val="24"/>
                <w:lang w:val="en-GB" w:eastAsia="en-GB"/>
              </w:rPr>
              <w:t>všechny</w:t>
            </w:r>
            <w:proofErr w:type="spellEnd"/>
            <w:r w:rsidRPr="00F263D3">
              <w:rPr>
                <w:szCs w:val="24"/>
                <w:lang w:val="en-GB" w:eastAsia="en-GB"/>
              </w:rPr>
              <w:t xml:space="preserve"> </w:t>
            </w:r>
            <w:proofErr w:type="spellStart"/>
            <w:r w:rsidRPr="00F263D3">
              <w:rPr>
                <w:szCs w:val="24"/>
                <w:lang w:val="en-GB" w:eastAsia="en-GB"/>
              </w:rPr>
              <w:t>platby</w:t>
            </w:r>
            <w:proofErr w:type="spellEnd"/>
            <w:r w:rsidRPr="00F263D3">
              <w:rPr>
                <w:szCs w:val="24"/>
                <w:lang w:val="en-GB" w:eastAsia="en-GB"/>
              </w:rPr>
              <w:t xml:space="preserve"> a </w:t>
            </w:r>
            <w:proofErr w:type="spellStart"/>
            <w:r w:rsidRPr="00F263D3">
              <w:rPr>
                <w:szCs w:val="24"/>
                <w:lang w:val="en-GB" w:eastAsia="en-GB"/>
              </w:rPr>
              <w:t>splátky</w:t>
            </w:r>
            <w:proofErr w:type="spellEnd"/>
            <w:r w:rsidRPr="00F263D3">
              <w:rPr>
                <w:szCs w:val="24"/>
                <w:lang w:val="en-GB" w:eastAsia="en-GB"/>
              </w:rPr>
              <w:t xml:space="preserve">, </w:t>
            </w:r>
            <w:proofErr w:type="spellStart"/>
            <w:r w:rsidRPr="00F263D3">
              <w:rPr>
                <w:szCs w:val="24"/>
                <w:lang w:val="en-GB" w:eastAsia="en-GB"/>
              </w:rPr>
              <w:t>které</w:t>
            </w:r>
            <w:proofErr w:type="spellEnd"/>
            <w:r w:rsidRPr="00F263D3">
              <w:rPr>
                <w:szCs w:val="24"/>
                <w:lang w:val="en-GB" w:eastAsia="en-GB"/>
              </w:rPr>
              <w:t xml:space="preserve"> </w:t>
            </w:r>
            <w:proofErr w:type="spellStart"/>
            <w:r w:rsidRPr="00F263D3">
              <w:rPr>
                <w:szCs w:val="24"/>
                <w:lang w:val="en-GB" w:eastAsia="en-GB"/>
              </w:rPr>
              <w:t>má</w:t>
            </w:r>
            <w:proofErr w:type="spellEnd"/>
            <w:r w:rsidRPr="00F263D3">
              <w:rPr>
                <w:szCs w:val="24"/>
                <w:lang w:val="en-GB" w:eastAsia="en-GB"/>
              </w:rPr>
              <w:t xml:space="preserve"> </w:t>
            </w:r>
            <w:proofErr w:type="spellStart"/>
            <w:r w:rsidRPr="00F263D3">
              <w:rPr>
                <w:szCs w:val="24"/>
                <w:lang w:val="en-GB" w:eastAsia="en-GB"/>
              </w:rPr>
              <w:t>spotřebitel</w:t>
            </w:r>
            <w:proofErr w:type="spellEnd"/>
            <w:r w:rsidRPr="00F263D3">
              <w:rPr>
                <w:szCs w:val="24"/>
                <w:lang w:val="en-GB" w:eastAsia="en-GB"/>
              </w:rPr>
              <w:t xml:space="preserve"> </w:t>
            </w:r>
            <w:proofErr w:type="spellStart"/>
            <w:r w:rsidRPr="00F263D3">
              <w:rPr>
                <w:szCs w:val="24"/>
                <w:lang w:val="en-GB" w:eastAsia="en-GB"/>
              </w:rPr>
              <w:t>provést</w:t>
            </w:r>
            <w:proofErr w:type="spellEnd"/>
            <w:r w:rsidRPr="00F263D3">
              <w:rPr>
                <w:szCs w:val="24"/>
                <w:lang w:val="en-GB" w:eastAsia="en-GB"/>
              </w:rPr>
              <w:t xml:space="preserve"> </w:t>
            </w:r>
            <w:proofErr w:type="spellStart"/>
            <w:r w:rsidRPr="00F263D3">
              <w:rPr>
                <w:szCs w:val="24"/>
                <w:lang w:val="en-GB" w:eastAsia="en-GB"/>
              </w:rPr>
              <w:t>po</w:t>
            </w:r>
            <w:proofErr w:type="spellEnd"/>
            <w:r w:rsidRPr="00F263D3">
              <w:rPr>
                <w:szCs w:val="24"/>
                <w:lang w:val="en-GB" w:eastAsia="en-GB"/>
              </w:rPr>
              <w:t xml:space="preserve"> </w:t>
            </w:r>
            <w:proofErr w:type="spellStart"/>
            <w:r w:rsidRPr="00F263D3">
              <w:rPr>
                <w:szCs w:val="24"/>
                <w:lang w:val="en-GB" w:eastAsia="en-GB"/>
              </w:rPr>
              <w:t>dobu</w:t>
            </w:r>
            <w:proofErr w:type="spellEnd"/>
            <w:r w:rsidRPr="00F263D3">
              <w:rPr>
                <w:szCs w:val="24"/>
                <w:lang w:val="en-GB" w:eastAsia="en-GB"/>
              </w:rPr>
              <w:t xml:space="preserve"> </w:t>
            </w:r>
            <w:proofErr w:type="spellStart"/>
            <w:r w:rsidRPr="00F263D3">
              <w:rPr>
                <w:szCs w:val="24"/>
                <w:lang w:val="en-GB" w:eastAsia="en-GB"/>
              </w:rPr>
              <w:t>trvání</w:t>
            </w:r>
            <w:proofErr w:type="spellEnd"/>
            <w:r w:rsidRPr="00F263D3">
              <w:rPr>
                <w:szCs w:val="24"/>
                <w:lang w:val="en-GB" w:eastAsia="en-GB"/>
              </w:rPr>
              <w:t xml:space="preserve"> </w:t>
            </w:r>
            <w:proofErr w:type="spellStart"/>
            <w:r w:rsidRPr="00F263D3">
              <w:rPr>
                <w:szCs w:val="24"/>
                <w:lang w:val="en-GB" w:eastAsia="en-GB"/>
              </w:rPr>
              <w:t>smlouvy</w:t>
            </w:r>
            <w:proofErr w:type="spellEnd"/>
            <w:r w:rsidRPr="00F263D3">
              <w:rPr>
                <w:szCs w:val="24"/>
                <w:lang w:val="en-GB" w:eastAsia="en-GB"/>
              </w:rPr>
              <w:t xml:space="preserve"> o </w:t>
            </w:r>
            <w:proofErr w:type="spellStart"/>
            <w:r w:rsidRPr="00F263D3">
              <w:rPr>
                <w:szCs w:val="24"/>
                <w:lang w:val="en-GB" w:eastAsia="en-GB"/>
              </w:rPr>
              <w:t>úvěru</w:t>
            </w:r>
            <w:proofErr w:type="spellEnd"/>
            <w:r w:rsidRPr="00F263D3">
              <w:rPr>
                <w:szCs w:val="24"/>
                <w:lang w:val="en-GB" w:eastAsia="en-GB"/>
              </w:rPr>
              <w:t xml:space="preserve">, </w:t>
            </w:r>
            <w:proofErr w:type="spellStart"/>
            <w:r w:rsidRPr="00F263D3">
              <w:rPr>
                <w:szCs w:val="24"/>
                <w:lang w:val="en-GB" w:eastAsia="en-GB"/>
              </w:rPr>
              <w:t>včetně</w:t>
            </w:r>
            <w:proofErr w:type="spellEnd"/>
            <w:r w:rsidRPr="00F263D3">
              <w:rPr>
                <w:szCs w:val="24"/>
                <w:lang w:val="en-GB" w:eastAsia="en-GB"/>
              </w:rPr>
              <w:t xml:space="preserve"> </w:t>
            </w:r>
            <w:proofErr w:type="spellStart"/>
            <w:r w:rsidRPr="00F263D3">
              <w:rPr>
                <w:szCs w:val="24"/>
                <w:lang w:val="en-GB" w:eastAsia="en-GB"/>
              </w:rPr>
              <w:t>plateb</w:t>
            </w:r>
            <w:proofErr w:type="spellEnd"/>
            <w:r w:rsidRPr="00F263D3">
              <w:rPr>
                <w:szCs w:val="24"/>
                <w:lang w:val="en-GB" w:eastAsia="en-GB"/>
              </w:rPr>
              <w:t xml:space="preserve"> </w:t>
            </w:r>
            <w:proofErr w:type="spellStart"/>
            <w:r w:rsidRPr="00F263D3">
              <w:rPr>
                <w:szCs w:val="24"/>
                <w:lang w:val="en-GB" w:eastAsia="en-GB"/>
              </w:rPr>
              <w:t>za</w:t>
            </w:r>
            <w:proofErr w:type="spellEnd"/>
            <w:r w:rsidRPr="00F263D3">
              <w:rPr>
                <w:szCs w:val="24"/>
                <w:lang w:val="en-GB" w:eastAsia="en-GB"/>
              </w:rPr>
              <w:t> </w:t>
            </w:r>
            <w:proofErr w:type="spellStart"/>
            <w:r w:rsidRPr="00F263D3">
              <w:rPr>
                <w:szCs w:val="24"/>
                <w:lang w:val="en-GB" w:eastAsia="en-GB"/>
              </w:rPr>
              <w:t>jakékoli</w:t>
            </w:r>
            <w:proofErr w:type="spellEnd"/>
            <w:r w:rsidRPr="00F263D3">
              <w:rPr>
                <w:szCs w:val="24"/>
                <w:lang w:val="en-GB" w:eastAsia="en-GB"/>
              </w:rPr>
              <w:t xml:space="preserve"> </w:t>
            </w:r>
            <w:proofErr w:type="spellStart"/>
            <w:r w:rsidRPr="00F263D3">
              <w:rPr>
                <w:szCs w:val="24"/>
                <w:lang w:val="en-GB" w:eastAsia="en-GB"/>
              </w:rPr>
              <w:t>doplňkové</w:t>
            </w:r>
            <w:proofErr w:type="spellEnd"/>
            <w:r w:rsidRPr="00F263D3">
              <w:rPr>
                <w:szCs w:val="24"/>
                <w:lang w:val="en-GB" w:eastAsia="en-GB"/>
              </w:rPr>
              <w:t xml:space="preserve"> </w:t>
            </w:r>
            <w:proofErr w:type="spellStart"/>
            <w:r w:rsidRPr="00F263D3">
              <w:rPr>
                <w:szCs w:val="24"/>
                <w:lang w:val="en-GB" w:eastAsia="en-GB"/>
              </w:rPr>
              <w:t>služby</w:t>
            </w:r>
            <w:proofErr w:type="spellEnd"/>
            <w:r w:rsidRPr="00F263D3">
              <w:rPr>
                <w:szCs w:val="24"/>
                <w:lang w:val="en-GB" w:eastAsia="en-GB"/>
              </w:rPr>
              <w:t>]</w:t>
            </w:r>
          </w:p>
        </w:tc>
      </w:tr>
    </w:tbl>
    <w:p w14:paraId="0DD766ED" w14:textId="77777777" w:rsidR="007017E2" w:rsidRPr="00F85C49" w:rsidRDefault="007017E2" w:rsidP="007017E2">
      <w:pPr>
        <w:rPr>
          <w:rFonts w:ascii="EUAlbertina" w:hAnsi="EUAlbertina"/>
          <w:sz w:val="17"/>
          <w:szCs w:val="17"/>
        </w:rPr>
      </w:pPr>
    </w:p>
    <w:p w14:paraId="1B94511D" w14:textId="77777777" w:rsidR="007017E2" w:rsidRDefault="007017E2" w:rsidP="007017E2">
      <w:pPr>
        <w:rPr>
          <w:szCs w:val="24"/>
        </w:rPr>
      </w:pPr>
      <w:r w:rsidRPr="00782D86">
        <w:rPr>
          <w:color w:val="000000"/>
          <w:szCs w:val="24"/>
          <w:lang w:eastAsia="en-GB"/>
        </w:rPr>
        <w:t>Připadá-li v úvahu</w:t>
      </w:r>
    </w:p>
    <w:p w14:paraId="23F89629" w14:textId="77777777" w:rsidR="007017E2" w:rsidRPr="00F85C49" w:rsidRDefault="007017E2" w:rsidP="007017E2">
      <w:pPr>
        <w:rPr>
          <w:rFonts w:ascii="EUAlbertina" w:hAnsi="EUAlbertina"/>
          <w:sz w:val="17"/>
          <w:szCs w:val="17"/>
        </w:rPr>
      </w:pPr>
    </w:p>
    <w:p w14:paraId="12A56775" w14:textId="473F31C7" w:rsidR="007017E2" w:rsidRPr="002C5AC5" w:rsidRDefault="007017E2" w:rsidP="007017E2">
      <w:pPr>
        <w:rPr>
          <w:szCs w:val="24"/>
        </w:rPr>
      </w:pPr>
      <w:r w:rsidRPr="00782D86">
        <w:rPr>
          <w:color w:val="000000"/>
          <w:szCs w:val="24"/>
          <w:lang w:eastAsia="en-GB"/>
        </w:rPr>
        <w:t>4. Další informace, které mají být poskytnuty v případě uvádění finančních služeb na trh na dálku</w:t>
      </w:r>
    </w:p>
    <w:p w14:paraId="6E7EAEB2" w14:textId="77777777" w:rsidR="007017E2" w:rsidRPr="002C5AC5" w:rsidRDefault="007017E2" w:rsidP="007017E2">
      <w:pPr>
        <w:rPr>
          <w:szCs w:val="24"/>
        </w:rPr>
      </w:pP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528"/>
        <w:gridCol w:w="4528"/>
      </w:tblGrid>
      <w:tr w:rsidR="007017E2" w:rsidRPr="00F263D3" w14:paraId="2E3E6E09"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tbl>
            <w:tblPr>
              <w:tblW w:w="5000" w:type="pct"/>
              <w:tblCellMar>
                <w:left w:w="0" w:type="dxa"/>
                <w:right w:w="0" w:type="dxa"/>
              </w:tblCellMar>
              <w:tblLook w:val="04A0" w:firstRow="1" w:lastRow="0" w:firstColumn="1" w:lastColumn="0" w:noHBand="0" w:noVBand="1"/>
            </w:tblPr>
            <w:tblGrid>
              <w:gridCol w:w="313"/>
              <w:gridCol w:w="4101"/>
            </w:tblGrid>
            <w:tr w:rsidR="007017E2" w:rsidRPr="00F263D3" w14:paraId="29B2BB43" w14:textId="77777777" w:rsidTr="007C2651">
              <w:tc>
                <w:tcPr>
                  <w:tcW w:w="0" w:type="auto"/>
                  <w:shd w:val="clear" w:color="auto" w:fill="auto"/>
                  <w:tcMar>
                    <w:top w:w="57" w:type="dxa"/>
                  </w:tcMar>
                  <w:hideMark/>
                </w:tcPr>
                <w:p w14:paraId="0D00CF8A" w14:textId="77777777" w:rsidR="007017E2" w:rsidRPr="00F263D3" w:rsidRDefault="007017E2" w:rsidP="007C2651">
                  <w:pPr>
                    <w:rPr>
                      <w:szCs w:val="24"/>
                      <w:lang w:val="en-GB" w:eastAsia="en-GB"/>
                    </w:rPr>
                  </w:pPr>
                  <w:r w:rsidRPr="00F263D3">
                    <w:rPr>
                      <w:szCs w:val="24"/>
                      <w:lang w:val="en-GB" w:eastAsia="en-GB"/>
                    </w:rPr>
                    <w:t>a)</w:t>
                  </w:r>
                </w:p>
              </w:tc>
              <w:tc>
                <w:tcPr>
                  <w:tcW w:w="0" w:type="auto"/>
                  <w:shd w:val="clear" w:color="auto" w:fill="auto"/>
                  <w:tcMar>
                    <w:top w:w="57" w:type="dxa"/>
                  </w:tcMar>
                  <w:hideMark/>
                </w:tcPr>
                <w:p w14:paraId="732691C2" w14:textId="77777777" w:rsidR="007017E2" w:rsidRPr="00F263D3" w:rsidRDefault="007017E2" w:rsidP="007C2651">
                  <w:pPr>
                    <w:rPr>
                      <w:szCs w:val="24"/>
                      <w:lang w:val="en-GB" w:eastAsia="en-GB"/>
                    </w:rPr>
                  </w:pPr>
                  <w:proofErr w:type="spellStart"/>
                  <w:r w:rsidRPr="00F263D3">
                    <w:rPr>
                      <w:szCs w:val="24"/>
                      <w:lang w:val="en-GB" w:eastAsia="en-GB"/>
                    </w:rPr>
                    <w:t>Týkající</w:t>
                  </w:r>
                  <w:proofErr w:type="spellEnd"/>
                  <w:r w:rsidRPr="00F263D3">
                    <w:rPr>
                      <w:szCs w:val="24"/>
                      <w:lang w:val="en-GB" w:eastAsia="en-GB"/>
                    </w:rPr>
                    <w:t xml:space="preserve"> se </w:t>
                  </w:r>
                  <w:proofErr w:type="spellStart"/>
                  <w:r>
                    <w:rPr>
                      <w:szCs w:val="24"/>
                      <w:lang w:val="en-GB" w:eastAsia="en-GB"/>
                    </w:rPr>
                    <w:t>poskytovatele</w:t>
                  </w:r>
                  <w:proofErr w:type="spellEnd"/>
                </w:p>
              </w:tc>
            </w:tr>
          </w:tbl>
          <w:p w14:paraId="48C6AF83" w14:textId="77777777" w:rsidR="007017E2" w:rsidRPr="00F263D3" w:rsidRDefault="007017E2" w:rsidP="007C2651">
            <w:pPr>
              <w:rPr>
                <w:szCs w:val="24"/>
                <w:lang w:val="en-GB" w:eastAsia="en-GB"/>
              </w:rPr>
            </w:pP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09481AF2" w14:textId="77777777" w:rsidR="007017E2" w:rsidRPr="00F263D3" w:rsidRDefault="007017E2" w:rsidP="007C2651">
            <w:pPr>
              <w:spacing w:before="120"/>
              <w:rPr>
                <w:szCs w:val="24"/>
                <w:lang w:val="en-GB" w:eastAsia="en-GB"/>
              </w:rPr>
            </w:pPr>
            <w:r w:rsidRPr="00F263D3">
              <w:rPr>
                <w:szCs w:val="24"/>
                <w:lang w:val="en-GB" w:eastAsia="en-GB"/>
              </w:rPr>
              <w:t> </w:t>
            </w:r>
          </w:p>
        </w:tc>
      </w:tr>
      <w:tr w:rsidR="007017E2" w:rsidRPr="00F263D3" w14:paraId="72B83B82"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2C102AFC" w14:textId="77777777" w:rsidR="007017E2" w:rsidRPr="00782D86" w:rsidRDefault="007017E2" w:rsidP="007C2651">
            <w:pPr>
              <w:spacing w:before="60" w:after="60"/>
              <w:rPr>
                <w:szCs w:val="24"/>
                <w:lang w:eastAsia="en-GB"/>
              </w:rPr>
            </w:pPr>
            <w:r w:rsidRPr="00782D86">
              <w:rPr>
                <w:szCs w:val="24"/>
                <w:lang w:eastAsia="en-GB"/>
              </w:rPr>
              <w:t>Připadá-li v úvahu</w:t>
            </w:r>
          </w:p>
          <w:p w14:paraId="034DC59D" w14:textId="77777777" w:rsidR="007017E2" w:rsidRPr="00782D86" w:rsidRDefault="007017E2" w:rsidP="007C2651">
            <w:pPr>
              <w:spacing w:before="60" w:after="60"/>
              <w:rPr>
                <w:szCs w:val="24"/>
                <w:lang w:eastAsia="en-GB"/>
              </w:rPr>
            </w:pPr>
            <w:r w:rsidRPr="00782D86">
              <w:rPr>
                <w:szCs w:val="24"/>
                <w:lang w:eastAsia="en-GB"/>
              </w:rPr>
              <w:t xml:space="preserve">Zástupce </w:t>
            </w:r>
            <w:r>
              <w:rPr>
                <w:szCs w:val="24"/>
                <w:lang w:eastAsia="en-GB"/>
              </w:rPr>
              <w:t xml:space="preserve">poskytovatele </w:t>
            </w:r>
            <w:r w:rsidRPr="00782D86">
              <w:rPr>
                <w:szCs w:val="24"/>
                <w:lang w:eastAsia="en-GB"/>
              </w:rPr>
              <w:t>ve Vašem domovském členském státě</w:t>
            </w:r>
          </w:p>
          <w:p w14:paraId="59A2D720" w14:textId="77777777" w:rsidR="007017E2" w:rsidRPr="00DA1578" w:rsidRDefault="007017E2" w:rsidP="007C2651">
            <w:pPr>
              <w:spacing w:before="60" w:after="60"/>
              <w:rPr>
                <w:szCs w:val="24"/>
                <w:lang w:val="pt-PT" w:eastAsia="en-GB"/>
              </w:rPr>
            </w:pPr>
            <w:r w:rsidRPr="00DA1578">
              <w:rPr>
                <w:szCs w:val="24"/>
                <w:lang w:val="pt-PT" w:eastAsia="en-GB"/>
              </w:rPr>
              <w:t>Adresa</w:t>
            </w:r>
          </w:p>
          <w:p w14:paraId="5723BE38" w14:textId="77777777" w:rsidR="007017E2" w:rsidRPr="00DA1578" w:rsidRDefault="007017E2" w:rsidP="007C2651">
            <w:pPr>
              <w:spacing w:before="60" w:after="60"/>
              <w:rPr>
                <w:szCs w:val="24"/>
                <w:lang w:val="pt-PT" w:eastAsia="en-GB"/>
              </w:rPr>
            </w:pPr>
            <w:r w:rsidRPr="00DA1578">
              <w:rPr>
                <w:szCs w:val="24"/>
                <w:lang w:val="pt-PT" w:eastAsia="en-GB"/>
              </w:rPr>
              <w:t>Telefon</w:t>
            </w:r>
          </w:p>
          <w:p w14:paraId="114541CA" w14:textId="77777777" w:rsidR="007017E2" w:rsidRPr="00DA1578" w:rsidRDefault="007017E2" w:rsidP="007C2651">
            <w:pPr>
              <w:spacing w:before="60" w:after="60"/>
              <w:rPr>
                <w:szCs w:val="24"/>
                <w:lang w:val="pt-PT" w:eastAsia="en-GB"/>
              </w:rPr>
            </w:pPr>
            <w:r w:rsidRPr="00DA1578">
              <w:rPr>
                <w:szCs w:val="24"/>
                <w:lang w:val="pt-PT" w:eastAsia="en-GB"/>
              </w:rPr>
              <w:t>E-mailová adresa</w:t>
            </w:r>
          </w:p>
          <w:p w14:paraId="28F994E3" w14:textId="77777777" w:rsidR="007017E2" w:rsidRPr="00DA1578" w:rsidRDefault="007017E2" w:rsidP="007C2651">
            <w:pPr>
              <w:spacing w:before="60" w:after="60"/>
              <w:rPr>
                <w:szCs w:val="24"/>
                <w:lang w:val="pt-PT" w:eastAsia="en-GB"/>
              </w:rPr>
            </w:pPr>
            <w:r w:rsidRPr="00DA1578">
              <w:rPr>
                <w:szCs w:val="24"/>
                <w:lang w:val="pt-PT" w:eastAsia="en-GB"/>
              </w:rPr>
              <w:t>Internetová stránka</w:t>
            </w:r>
            <w:hyperlink r:id="rId8" w:anchor="ntr*2-L_202302225CS.005201-E0004" w:history="1">
              <w:r w:rsidRPr="00DA1578">
                <w:rPr>
                  <w:color w:val="337AB7"/>
                  <w:szCs w:val="24"/>
                  <w:lang w:val="pt-PT" w:eastAsia="en-GB"/>
                </w:rPr>
                <w:t> </w:t>
              </w:r>
              <w:r w:rsidRPr="00DA1578">
                <w:rPr>
                  <w:szCs w:val="24"/>
                  <w:lang w:val="pt-PT" w:eastAsia="en-GB"/>
                </w:rPr>
                <w:t>(*)</w:t>
              </w:r>
            </w:hyperlink>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09D18C47" w14:textId="77777777" w:rsidR="007017E2" w:rsidRPr="00DA1578" w:rsidRDefault="007017E2" w:rsidP="007C2651">
            <w:pPr>
              <w:spacing w:after="60" w:line="360" w:lineRule="auto"/>
              <w:rPr>
                <w:szCs w:val="24"/>
                <w:lang w:val="pt-PT" w:eastAsia="en-GB"/>
              </w:rPr>
            </w:pPr>
            <w:r w:rsidRPr="00DA1578">
              <w:rPr>
                <w:szCs w:val="24"/>
                <w:lang w:val="pt-PT" w:eastAsia="en-GB"/>
              </w:rPr>
              <w:t>[Jméno a příjmení /obchodní firma, popřípadě název]</w:t>
            </w:r>
          </w:p>
          <w:p w14:paraId="46FF4208" w14:textId="77777777" w:rsidR="007017E2" w:rsidRPr="00DA1578" w:rsidRDefault="007017E2" w:rsidP="007C2651">
            <w:pPr>
              <w:spacing w:before="60" w:after="60" w:line="600" w:lineRule="auto"/>
              <w:rPr>
                <w:szCs w:val="24"/>
                <w:lang w:val="pt-PT" w:eastAsia="en-GB"/>
              </w:rPr>
            </w:pPr>
          </w:p>
          <w:p w14:paraId="4994F643" w14:textId="77777777" w:rsidR="007017E2" w:rsidRPr="00DA1578" w:rsidRDefault="007017E2" w:rsidP="007C2651">
            <w:pPr>
              <w:spacing w:before="60" w:after="60"/>
              <w:rPr>
                <w:szCs w:val="24"/>
                <w:lang w:val="pt-PT" w:eastAsia="en-GB"/>
              </w:rPr>
            </w:pPr>
            <w:r w:rsidRPr="00DA1578">
              <w:rPr>
                <w:szCs w:val="24"/>
                <w:lang w:val="pt-PT" w:eastAsia="en-GB"/>
              </w:rPr>
              <w:t>[Místo podnikání, sídlo, umístění organizační složky na území České republiky, popřípadě další adresa pro doručování, kterou má spotřebitel používat]</w:t>
            </w:r>
          </w:p>
        </w:tc>
      </w:tr>
      <w:tr w:rsidR="007017E2" w:rsidRPr="00F263D3" w14:paraId="387E624E"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20CFDBE5" w14:textId="77777777" w:rsidR="007017E2" w:rsidRPr="00DA1578" w:rsidRDefault="007017E2" w:rsidP="007C2651">
            <w:pPr>
              <w:spacing w:before="60" w:after="60"/>
              <w:rPr>
                <w:szCs w:val="24"/>
                <w:lang w:val="pt-PT" w:eastAsia="en-GB"/>
              </w:rPr>
            </w:pPr>
            <w:r w:rsidRPr="00DA1578">
              <w:rPr>
                <w:szCs w:val="24"/>
                <w:lang w:val="pt-PT" w:eastAsia="en-GB"/>
              </w:rPr>
              <w:t>Připadá-li v úvahu</w:t>
            </w:r>
          </w:p>
          <w:p w14:paraId="6133A8CC" w14:textId="77777777" w:rsidR="007017E2" w:rsidRPr="00DA1578" w:rsidRDefault="007017E2" w:rsidP="007C2651">
            <w:pPr>
              <w:spacing w:before="60" w:after="60"/>
              <w:rPr>
                <w:szCs w:val="24"/>
                <w:lang w:val="pt-PT" w:eastAsia="en-GB"/>
              </w:rPr>
            </w:pPr>
            <w:r w:rsidRPr="00DA1578">
              <w:rPr>
                <w:szCs w:val="24"/>
                <w:lang w:val="pt-PT" w:eastAsia="en-GB"/>
              </w:rPr>
              <w:t>Registrace</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15DF7453" w14:textId="77777777" w:rsidR="007017E2" w:rsidRPr="00DA1578" w:rsidRDefault="007017E2" w:rsidP="007C2651">
            <w:pPr>
              <w:spacing w:before="60" w:after="60"/>
              <w:rPr>
                <w:szCs w:val="24"/>
                <w:lang w:val="pt-PT" w:eastAsia="en-GB"/>
              </w:rPr>
            </w:pPr>
            <w:r w:rsidRPr="00AF5D48">
              <w:rPr>
                <w:szCs w:val="24"/>
                <w:lang w:eastAsia="en-GB"/>
              </w:rPr>
              <w:t>[Obchodní rejstřík</w:t>
            </w:r>
            <w:r>
              <w:rPr>
                <w:szCs w:val="24"/>
                <w:lang w:eastAsia="en-GB"/>
              </w:rPr>
              <w:t xml:space="preserve"> nebo jiný rejstřík</w:t>
            </w:r>
            <w:r w:rsidRPr="00AF5D48">
              <w:rPr>
                <w:szCs w:val="24"/>
                <w:lang w:eastAsia="en-GB"/>
              </w:rPr>
              <w:t xml:space="preserve">, v němž je </w:t>
            </w:r>
            <w:r>
              <w:rPr>
                <w:szCs w:val="24"/>
                <w:lang w:eastAsia="en-GB"/>
              </w:rPr>
              <w:t>poskytovatel</w:t>
            </w:r>
            <w:r w:rsidRPr="00AF5D48">
              <w:rPr>
                <w:szCs w:val="24"/>
                <w:lang w:eastAsia="en-GB"/>
              </w:rPr>
              <w:t xml:space="preserve"> zapsán, a jeho </w:t>
            </w:r>
            <w:r>
              <w:rPr>
                <w:szCs w:val="24"/>
                <w:lang w:eastAsia="en-GB"/>
              </w:rPr>
              <w:t xml:space="preserve">identifikační </w:t>
            </w:r>
            <w:r w:rsidRPr="00AF5D48">
              <w:rPr>
                <w:szCs w:val="24"/>
                <w:lang w:eastAsia="en-GB"/>
              </w:rPr>
              <w:t>číslo nebo rovnocenný prostředek identifikace v tomto rejstříku]</w:t>
            </w:r>
          </w:p>
        </w:tc>
      </w:tr>
      <w:tr w:rsidR="007017E2" w:rsidRPr="00F263D3" w14:paraId="228A0F81"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638E0F1E" w14:textId="77777777" w:rsidR="007017E2" w:rsidRPr="00986FF5" w:rsidRDefault="007017E2" w:rsidP="007C2651">
            <w:pPr>
              <w:spacing w:before="60" w:after="60"/>
              <w:rPr>
                <w:szCs w:val="24"/>
                <w:lang w:eastAsia="en-GB"/>
              </w:rPr>
            </w:pPr>
            <w:r w:rsidRPr="00986FF5">
              <w:rPr>
                <w:szCs w:val="24"/>
                <w:lang w:eastAsia="en-GB"/>
              </w:rPr>
              <w:t>Připadá-li v úvahu</w:t>
            </w:r>
          </w:p>
          <w:p w14:paraId="5BE6E85C" w14:textId="77777777" w:rsidR="007017E2" w:rsidRPr="00986FF5" w:rsidRDefault="007017E2" w:rsidP="007C2651">
            <w:pPr>
              <w:spacing w:before="60" w:after="60"/>
              <w:rPr>
                <w:szCs w:val="24"/>
                <w:lang w:eastAsia="en-GB"/>
              </w:rPr>
            </w:pPr>
            <w:r w:rsidRPr="00986FF5">
              <w:rPr>
                <w:szCs w:val="24"/>
                <w:lang w:eastAsia="en-GB"/>
              </w:rPr>
              <w:t>Orgán dohledu</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446CF1EE" w14:textId="77777777" w:rsidR="007017E2" w:rsidRPr="00986FF5" w:rsidRDefault="007017E2" w:rsidP="007C2651">
            <w:pPr>
              <w:spacing w:before="120"/>
              <w:rPr>
                <w:szCs w:val="24"/>
                <w:lang w:eastAsia="en-GB"/>
              </w:rPr>
            </w:pPr>
            <w:r w:rsidRPr="00986FF5">
              <w:rPr>
                <w:szCs w:val="24"/>
                <w:lang w:eastAsia="en-GB"/>
              </w:rPr>
              <w:t> </w:t>
            </w:r>
          </w:p>
        </w:tc>
      </w:tr>
      <w:tr w:rsidR="007017E2" w:rsidRPr="00F263D3" w14:paraId="086F24EF"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tbl>
            <w:tblPr>
              <w:tblW w:w="5000" w:type="pct"/>
              <w:tblCellMar>
                <w:left w:w="0" w:type="dxa"/>
                <w:right w:w="0" w:type="dxa"/>
              </w:tblCellMar>
              <w:tblLook w:val="04A0" w:firstRow="1" w:lastRow="0" w:firstColumn="1" w:lastColumn="0" w:noHBand="0" w:noVBand="1"/>
            </w:tblPr>
            <w:tblGrid>
              <w:gridCol w:w="301"/>
              <w:gridCol w:w="4113"/>
            </w:tblGrid>
            <w:tr w:rsidR="007017E2" w:rsidRPr="00F263D3" w14:paraId="6FB3353C" w14:textId="77777777" w:rsidTr="007C2651">
              <w:tc>
                <w:tcPr>
                  <w:tcW w:w="0" w:type="auto"/>
                  <w:shd w:val="clear" w:color="auto" w:fill="auto"/>
                  <w:hideMark/>
                </w:tcPr>
                <w:p w14:paraId="25818BC0" w14:textId="77777777" w:rsidR="007017E2" w:rsidRPr="00F263D3" w:rsidRDefault="007017E2" w:rsidP="007C2651">
                  <w:pPr>
                    <w:spacing w:before="120"/>
                    <w:rPr>
                      <w:szCs w:val="24"/>
                      <w:lang w:val="en-GB" w:eastAsia="en-GB"/>
                    </w:rPr>
                  </w:pPr>
                  <w:r w:rsidRPr="00F263D3">
                    <w:rPr>
                      <w:szCs w:val="24"/>
                      <w:lang w:val="en-GB" w:eastAsia="en-GB"/>
                    </w:rPr>
                    <w:t>b)</w:t>
                  </w:r>
                </w:p>
              </w:tc>
              <w:tc>
                <w:tcPr>
                  <w:tcW w:w="0" w:type="auto"/>
                  <w:shd w:val="clear" w:color="auto" w:fill="auto"/>
                  <w:hideMark/>
                </w:tcPr>
                <w:p w14:paraId="75DB0DF4" w14:textId="77777777" w:rsidR="007017E2" w:rsidRPr="00DA1578" w:rsidRDefault="007017E2" w:rsidP="007C2651">
                  <w:pPr>
                    <w:spacing w:before="120"/>
                    <w:rPr>
                      <w:szCs w:val="24"/>
                      <w:lang w:val="pt-PT" w:eastAsia="en-GB"/>
                    </w:rPr>
                  </w:pPr>
                  <w:r w:rsidRPr="00DA1578">
                    <w:rPr>
                      <w:szCs w:val="24"/>
                      <w:lang w:val="pt-PT" w:eastAsia="en-GB"/>
                    </w:rPr>
                    <w:t>Týkající se smlouvy o úvěru</w:t>
                  </w:r>
                </w:p>
              </w:tc>
            </w:tr>
          </w:tbl>
          <w:p w14:paraId="490E38B4" w14:textId="77777777" w:rsidR="007017E2" w:rsidRPr="00DA1578" w:rsidRDefault="007017E2" w:rsidP="007C2651">
            <w:pPr>
              <w:rPr>
                <w:szCs w:val="24"/>
                <w:lang w:val="pt-PT" w:eastAsia="en-GB"/>
              </w:rPr>
            </w:pP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41A23F9C" w14:textId="77777777" w:rsidR="007017E2" w:rsidRPr="00DA1578" w:rsidRDefault="007017E2" w:rsidP="007C2651">
            <w:pPr>
              <w:spacing w:before="120"/>
              <w:rPr>
                <w:szCs w:val="24"/>
                <w:lang w:val="pt-PT" w:eastAsia="en-GB"/>
              </w:rPr>
            </w:pPr>
            <w:r w:rsidRPr="00DA1578">
              <w:rPr>
                <w:szCs w:val="24"/>
                <w:lang w:val="pt-PT" w:eastAsia="en-GB"/>
              </w:rPr>
              <w:t> </w:t>
            </w:r>
          </w:p>
        </w:tc>
      </w:tr>
      <w:tr w:rsidR="007017E2" w:rsidRPr="00F263D3" w14:paraId="01FE652F"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2AE88F76" w14:textId="77777777" w:rsidR="007017E2" w:rsidRPr="00986FF5" w:rsidRDefault="007017E2" w:rsidP="007C2651">
            <w:pPr>
              <w:spacing w:before="60" w:after="60"/>
              <w:rPr>
                <w:szCs w:val="24"/>
                <w:lang w:eastAsia="en-GB"/>
              </w:rPr>
            </w:pPr>
            <w:r w:rsidRPr="00986FF5">
              <w:rPr>
                <w:szCs w:val="24"/>
                <w:lang w:eastAsia="en-GB"/>
              </w:rPr>
              <w:t>Připadá-li v úvahu</w:t>
            </w:r>
          </w:p>
          <w:p w14:paraId="36D462E8" w14:textId="77777777" w:rsidR="007017E2" w:rsidRPr="00986FF5" w:rsidRDefault="007017E2" w:rsidP="007C2651">
            <w:pPr>
              <w:spacing w:before="60" w:after="60"/>
              <w:rPr>
                <w:szCs w:val="24"/>
                <w:lang w:eastAsia="en-GB"/>
              </w:rPr>
            </w:pPr>
            <w:r>
              <w:rPr>
                <w:szCs w:val="24"/>
                <w:lang w:eastAsia="en-GB"/>
              </w:rPr>
              <w:t xml:space="preserve">Výkon </w:t>
            </w:r>
            <w:r w:rsidRPr="00986FF5">
              <w:rPr>
                <w:szCs w:val="24"/>
                <w:lang w:eastAsia="en-GB"/>
              </w:rPr>
              <w:t>práva na odstoupení od smlouvy</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0CE32B3C" w14:textId="77777777" w:rsidR="007017E2" w:rsidRPr="00986FF5" w:rsidRDefault="007017E2" w:rsidP="007C2651">
            <w:pPr>
              <w:spacing w:before="60" w:after="60"/>
              <w:rPr>
                <w:szCs w:val="24"/>
                <w:lang w:eastAsia="en-GB"/>
              </w:rPr>
            </w:pPr>
            <w:r w:rsidRPr="00986FF5">
              <w:rPr>
                <w:szCs w:val="24"/>
                <w:lang w:eastAsia="en-GB"/>
              </w:rPr>
              <w:t xml:space="preserve">[Praktické pokyny pro </w:t>
            </w:r>
            <w:r>
              <w:rPr>
                <w:szCs w:val="24"/>
                <w:lang w:eastAsia="en-GB"/>
              </w:rPr>
              <w:t>výkon</w:t>
            </w:r>
            <w:r w:rsidRPr="00986FF5">
              <w:rPr>
                <w:szCs w:val="24"/>
                <w:lang w:eastAsia="en-GB"/>
              </w:rPr>
              <w:t xml:space="preserve"> práva na odstoupení od smlouvy</w:t>
            </w:r>
            <w:r>
              <w:rPr>
                <w:szCs w:val="24"/>
                <w:lang w:eastAsia="en-GB"/>
              </w:rPr>
              <w:t xml:space="preserve"> o spotřebitelském úvěru</w:t>
            </w:r>
            <w:r w:rsidRPr="00986FF5">
              <w:rPr>
                <w:szCs w:val="24"/>
                <w:lang w:eastAsia="en-GB"/>
              </w:rPr>
              <w:t xml:space="preserve">, uvádějící mimo jiné lhůtu pro </w:t>
            </w:r>
            <w:r>
              <w:rPr>
                <w:szCs w:val="24"/>
                <w:lang w:eastAsia="en-GB"/>
              </w:rPr>
              <w:t>výkon</w:t>
            </w:r>
            <w:r w:rsidRPr="00986FF5">
              <w:rPr>
                <w:szCs w:val="24"/>
                <w:lang w:eastAsia="en-GB"/>
              </w:rPr>
              <w:t xml:space="preserve"> tohoto práva, adresu, na kterou by oznámení </w:t>
            </w:r>
            <w:r w:rsidRPr="00986FF5">
              <w:rPr>
                <w:szCs w:val="24"/>
                <w:lang w:eastAsia="en-GB"/>
              </w:rPr>
              <w:lastRenderedPageBreak/>
              <w:t>o </w:t>
            </w:r>
            <w:r>
              <w:rPr>
                <w:szCs w:val="24"/>
                <w:lang w:eastAsia="en-GB"/>
              </w:rPr>
              <w:t xml:space="preserve">výkonu </w:t>
            </w:r>
            <w:r w:rsidRPr="00986FF5">
              <w:rPr>
                <w:szCs w:val="24"/>
                <w:lang w:eastAsia="en-GB"/>
              </w:rPr>
              <w:t>práva na odstoupení od smlouvy mělo být zasláno, a následky neuplatnění práva na odstoupení od smlouvy]</w:t>
            </w:r>
          </w:p>
        </w:tc>
      </w:tr>
      <w:tr w:rsidR="007017E2" w:rsidRPr="00F263D3" w14:paraId="0BBD3219"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177C5B06" w14:textId="77777777" w:rsidR="007017E2" w:rsidRPr="00986FF5" w:rsidRDefault="007017E2" w:rsidP="007C2651">
            <w:pPr>
              <w:spacing w:before="60" w:after="60"/>
              <w:rPr>
                <w:szCs w:val="24"/>
                <w:lang w:eastAsia="en-GB"/>
              </w:rPr>
            </w:pPr>
            <w:r w:rsidRPr="00986FF5">
              <w:rPr>
                <w:szCs w:val="24"/>
                <w:lang w:eastAsia="en-GB"/>
              </w:rPr>
              <w:lastRenderedPageBreak/>
              <w:t>Připadá-li v úvahu</w:t>
            </w:r>
          </w:p>
          <w:p w14:paraId="18BCA956" w14:textId="77777777" w:rsidR="007017E2" w:rsidRPr="00986FF5" w:rsidRDefault="007017E2" w:rsidP="007C2651">
            <w:pPr>
              <w:spacing w:before="60" w:after="60"/>
              <w:rPr>
                <w:szCs w:val="24"/>
                <w:lang w:eastAsia="en-GB"/>
              </w:rPr>
            </w:pPr>
            <w:r w:rsidRPr="00986FF5">
              <w:rPr>
                <w:szCs w:val="24"/>
                <w:lang w:eastAsia="en-GB"/>
              </w:rPr>
              <w:t xml:space="preserve">Právo, které bere </w:t>
            </w:r>
            <w:r>
              <w:rPr>
                <w:szCs w:val="24"/>
                <w:lang w:eastAsia="en-GB"/>
              </w:rPr>
              <w:t>poskytovatel</w:t>
            </w:r>
            <w:r w:rsidRPr="00986FF5">
              <w:rPr>
                <w:szCs w:val="24"/>
                <w:lang w:eastAsia="en-GB"/>
              </w:rPr>
              <w:t xml:space="preserve"> za základ pro vytvoření vztahů s Vámi před uzavřením smlouvy o </w:t>
            </w:r>
            <w:r>
              <w:rPr>
                <w:szCs w:val="24"/>
                <w:lang w:eastAsia="en-GB"/>
              </w:rPr>
              <w:t xml:space="preserve">spotřebitelském </w:t>
            </w:r>
            <w:r w:rsidRPr="00986FF5">
              <w:rPr>
                <w:szCs w:val="24"/>
                <w:lang w:eastAsia="en-GB"/>
              </w:rPr>
              <w:t>úvěru</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18B8FC8B" w14:textId="77777777" w:rsidR="007017E2" w:rsidRPr="00986FF5" w:rsidRDefault="007017E2" w:rsidP="007C2651">
            <w:pPr>
              <w:spacing w:before="120"/>
              <w:rPr>
                <w:szCs w:val="24"/>
                <w:lang w:eastAsia="en-GB"/>
              </w:rPr>
            </w:pPr>
            <w:r w:rsidRPr="00986FF5">
              <w:rPr>
                <w:szCs w:val="24"/>
                <w:lang w:eastAsia="en-GB"/>
              </w:rPr>
              <w:t> </w:t>
            </w:r>
          </w:p>
        </w:tc>
      </w:tr>
      <w:tr w:rsidR="007017E2" w:rsidRPr="00F263D3" w14:paraId="04EFDE32"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74379523" w14:textId="77777777" w:rsidR="007017E2" w:rsidRPr="00986FF5" w:rsidRDefault="007017E2" w:rsidP="007C2651">
            <w:pPr>
              <w:spacing w:before="60" w:after="60"/>
              <w:rPr>
                <w:szCs w:val="24"/>
                <w:lang w:eastAsia="en-GB"/>
              </w:rPr>
            </w:pPr>
            <w:r w:rsidRPr="00986FF5">
              <w:rPr>
                <w:szCs w:val="24"/>
                <w:lang w:eastAsia="en-GB"/>
              </w:rPr>
              <w:t>Připadá-li v úvahu</w:t>
            </w:r>
          </w:p>
          <w:p w14:paraId="1361586D" w14:textId="77777777" w:rsidR="007017E2" w:rsidRPr="00986FF5" w:rsidRDefault="007017E2" w:rsidP="007C2651">
            <w:pPr>
              <w:spacing w:before="60" w:after="60"/>
              <w:rPr>
                <w:szCs w:val="24"/>
                <w:lang w:eastAsia="en-GB"/>
              </w:rPr>
            </w:pPr>
            <w:r w:rsidRPr="00986FF5">
              <w:rPr>
                <w:szCs w:val="24"/>
                <w:lang w:eastAsia="en-GB"/>
              </w:rPr>
              <w:t xml:space="preserve">Doložka o právu </w:t>
            </w:r>
            <w:r>
              <w:rPr>
                <w:szCs w:val="24"/>
                <w:lang w:eastAsia="en-GB"/>
              </w:rPr>
              <w:t xml:space="preserve">rozhodném pro </w:t>
            </w:r>
            <w:r w:rsidRPr="00986FF5">
              <w:rPr>
                <w:szCs w:val="24"/>
                <w:lang w:eastAsia="en-GB"/>
              </w:rPr>
              <w:t>smlouvu o </w:t>
            </w:r>
            <w:r>
              <w:rPr>
                <w:szCs w:val="24"/>
                <w:lang w:eastAsia="en-GB"/>
              </w:rPr>
              <w:t xml:space="preserve">spotřebitelském </w:t>
            </w:r>
            <w:r w:rsidRPr="00986FF5">
              <w:rPr>
                <w:szCs w:val="24"/>
                <w:lang w:eastAsia="en-GB"/>
              </w:rPr>
              <w:t xml:space="preserve">úvěru </w:t>
            </w:r>
            <w:r>
              <w:rPr>
                <w:szCs w:val="24"/>
                <w:lang w:eastAsia="en-GB"/>
              </w:rPr>
              <w:t>a/</w:t>
            </w:r>
            <w:r w:rsidRPr="00986FF5">
              <w:rPr>
                <w:szCs w:val="24"/>
                <w:lang w:eastAsia="en-GB"/>
              </w:rPr>
              <w:t>nebo o příslušném soudu</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188A190E" w14:textId="77777777" w:rsidR="007017E2" w:rsidRPr="00986FF5" w:rsidRDefault="007017E2" w:rsidP="007C2651">
            <w:pPr>
              <w:spacing w:before="60" w:after="60"/>
              <w:rPr>
                <w:szCs w:val="24"/>
                <w:lang w:eastAsia="en-GB"/>
              </w:rPr>
            </w:pPr>
            <w:r w:rsidRPr="00986FF5">
              <w:rPr>
                <w:szCs w:val="24"/>
                <w:lang w:eastAsia="en-GB"/>
              </w:rPr>
              <w:t>[Zde se uvede příslušná doložka]</w:t>
            </w:r>
          </w:p>
        </w:tc>
      </w:tr>
      <w:tr w:rsidR="007017E2" w:rsidRPr="00F263D3" w14:paraId="7BA69527"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012BC8CF" w14:textId="77777777" w:rsidR="007017E2" w:rsidRPr="00986FF5" w:rsidRDefault="007017E2" w:rsidP="007C2651">
            <w:pPr>
              <w:spacing w:before="60" w:after="60"/>
              <w:rPr>
                <w:szCs w:val="24"/>
                <w:lang w:eastAsia="en-GB"/>
              </w:rPr>
            </w:pPr>
            <w:r w:rsidRPr="00986FF5">
              <w:rPr>
                <w:szCs w:val="24"/>
                <w:lang w:eastAsia="en-GB"/>
              </w:rPr>
              <w:t>Připadá-li v úvahu</w:t>
            </w:r>
          </w:p>
          <w:p w14:paraId="07C359DC" w14:textId="77777777" w:rsidR="007017E2" w:rsidRPr="00986FF5" w:rsidRDefault="007017E2" w:rsidP="007C2651">
            <w:pPr>
              <w:spacing w:before="60" w:after="60"/>
              <w:rPr>
                <w:szCs w:val="24"/>
                <w:lang w:eastAsia="en-GB"/>
              </w:rPr>
            </w:pPr>
            <w:r w:rsidRPr="00986FF5">
              <w:rPr>
                <w:szCs w:val="24"/>
                <w:lang w:eastAsia="en-GB"/>
              </w:rPr>
              <w:t>Jazykový režim</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6C5B0A49" w14:textId="77777777" w:rsidR="007017E2" w:rsidRPr="00986FF5" w:rsidRDefault="007017E2" w:rsidP="007C2651">
            <w:pPr>
              <w:spacing w:before="60" w:after="60"/>
              <w:rPr>
                <w:szCs w:val="24"/>
                <w:lang w:eastAsia="en-GB"/>
              </w:rPr>
            </w:pPr>
            <w:r w:rsidRPr="00986FF5">
              <w:rPr>
                <w:szCs w:val="24"/>
                <w:lang w:eastAsia="en-GB"/>
              </w:rPr>
              <w:t xml:space="preserve">Informace a smluvní podmínky budou poskytnuty v [konkrétní jazyk]. Po dobu trvání </w:t>
            </w:r>
            <w:r>
              <w:rPr>
                <w:szCs w:val="24"/>
                <w:lang w:eastAsia="en-GB"/>
              </w:rPr>
              <w:t xml:space="preserve">spotřebitelského </w:t>
            </w:r>
            <w:r w:rsidRPr="00986FF5">
              <w:rPr>
                <w:szCs w:val="24"/>
                <w:lang w:eastAsia="en-GB"/>
              </w:rPr>
              <w:t>úvěru máme v úmyslu s Vámi komunikovat v [konkrétní jazyk/jazyky], pokud souhlasíte.</w:t>
            </w:r>
          </w:p>
        </w:tc>
      </w:tr>
    </w:tbl>
    <w:p w14:paraId="40B500B7" w14:textId="30AE87E5" w:rsidR="007017E2" w:rsidRPr="00986FF5" w:rsidRDefault="007017E2" w:rsidP="007017E2">
      <w:pPr>
        <w:spacing w:before="60" w:after="60"/>
        <w:jc w:val="left"/>
        <w:rPr>
          <w:szCs w:val="24"/>
          <w:lang w:eastAsia="en-GB"/>
        </w:rPr>
      </w:pPr>
      <w:r w:rsidRPr="00986FF5">
        <w:rPr>
          <w:szCs w:val="24"/>
          <w:lang w:eastAsia="en-GB"/>
        </w:rPr>
        <w:t>(*)</w:t>
      </w:r>
      <w:r>
        <w:rPr>
          <w:szCs w:val="24"/>
          <w:lang w:eastAsia="en-GB"/>
        </w:rPr>
        <w:t xml:space="preserve"> Tyto informace jsou nepovinné.</w:t>
      </w:r>
    </w:p>
    <w:p w14:paraId="7AE93695" w14:textId="77777777" w:rsidR="007017E2" w:rsidRPr="00986FF5" w:rsidRDefault="007017E2" w:rsidP="007017E2">
      <w:pPr>
        <w:spacing w:before="60" w:after="60"/>
        <w:jc w:val="left"/>
        <w:rPr>
          <w:szCs w:val="24"/>
          <w:lang w:eastAsia="en-GB"/>
        </w:rPr>
      </w:pPr>
    </w:p>
    <w:p w14:paraId="35C87632" w14:textId="6E648293" w:rsidR="00F263D3" w:rsidRDefault="007017E2" w:rsidP="007017E2">
      <w:pPr>
        <w:spacing w:before="120"/>
        <w:ind w:firstLine="357"/>
      </w:pPr>
      <w:r w:rsidRPr="00F263D3">
        <w:t xml:space="preserve">Vysvětlení: Je-li ve formuláři požadavek na poskytnutí informace uvozen slovy „připadá-li v úvahu“, tato slova se ve formuláři neuvedou, ale </w:t>
      </w:r>
      <w:r>
        <w:t>poskytovatel</w:t>
      </w:r>
      <w:r w:rsidRPr="00F263D3">
        <w:t xml:space="preserve"> musí vyplnit příslušnou rubriku, jestliže se informace týká daného druhu spotřebitelského úvěru nebo příslušné informace, nebo celý řádek vymazat, jestliže se informace daného druhu spotřebitelského úvěru netýká. Údaje v hranatých závorkách představují vysvětlivky pro </w:t>
      </w:r>
      <w:r>
        <w:t xml:space="preserve">poskytovatele </w:t>
      </w:r>
      <w:r w:rsidRPr="00F263D3">
        <w:t>a musí být nahrazeny příslušnými informacemi.</w:t>
      </w:r>
      <w:r w:rsidR="00173542">
        <w:t>“.</w:t>
      </w:r>
    </w:p>
    <w:p w14:paraId="20F244E7" w14:textId="36368A28" w:rsidR="00B964B9" w:rsidRDefault="00B964B9" w:rsidP="00B964B9">
      <w:pPr>
        <w:pStyle w:val="CELEX"/>
      </w:pPr>
      <w:r>
        <w:t>CELEX: 32023L2225</w:t>
      </w:r>
    </w:p>
    <w:p w14:paraId="7B8007C5" w14:textId="2F33D897" w:rsidR="00CA404D" w:rsidRDefault="00CA404D" w:rsidP="00CA3A19">
      <w:pPr>
        <w:pStyle w:val="Novelizanbod"/>
        <w:keepNext w:val="0"/>
      </w:pPr>
      <w:r>
        <w:t>Příloha č. 3 zní:</w:t>
      </w:r>
    </w:p>
    <w:p w14:paraId="4C146488" w14:textId="1646BA8E" w:rsidR="00F263D3" w:rsidRDefault="00173542" w:rsidP="00F263D3">
      <w:pPr>
        <w:shd w:val="clear" w:color="auto" w:fill="FFFFFF"/>
        <w:spacing w:before="240" w:after="120"/>
        <w:jc w:val="center"/>
        <w:rPr>
          <w:b/>
          <w:bCs/>
          <w:color w:val="000000"/>
          <w:szCs w:val="24"/>
          <w:lang w:eastAsia="en-GB"/>
        </w:rPr>
      </w:pPr>
      <w:r w:rsidRPr="00173542">
        <w:rPr>
          <w:bCs/>
          <w:color w:val="000000"/>
          <w:szCs w:val="24"/>
          <w:lang w:eastAsia="en-GB"/>
        </w:rPr>
        <w:t>„</w:t>
      </w:r>
      <w:r w:rsidR="00F263D3" w:rsidRPr="0048195A">
        <w:rPr>
          <w:b/>
          <w:bCs/>
          <w:color w:val="000000"/>
          <w:szCs w:val="24"/>
          <w:lang w:eastAsia="en-GB"/>
        </w:rPr>
        <w:t>FORMULÁŘ „EVROPSKÉ INFORMACE O SPOTŘEBITELSKÉM ÚVĚRU“</w:t>
      </w:r>
    </w:p>
    <w:p w14:paraId="1239CB4E" w14:textId="5376CA6C" w:rsidR="00111F7F" w:rsidRPr="00173542" w:rsidRDefault="00F263D3" w:rsidP="00173542">
      <w:pPr>
        <w:jc w:val="center"/>
        <w:rPr>
          <w:szCs w:val="24"/>
        </w:rPr>
      </w:pPr>
      <w:r w:rsidRPr="00173542">
        <w:rPr>
          <w:b/>
          <w:bCs/>
          <w:color w:val="000000"/>
          <w:szCs w:val="24"/>
          <w:lang w:eastAsia="en-GB"/>
        </w:rPr>
        <w:t xml:space="preserve">Informace </w:t>
      </w:r>
      <w:r w:rsidR="00AF018C">
        <w:rPr>
          <w:b/>
          <w:bCs/>
          <w:color w:val="000000"/>
          <w:szCs w:val="24"/>
          <w:lang w:eastAsia="en-GB"/>
        </w:rPr>
        <w:t>poskytované</w:t>
      </w:r>
      <w:r w:rsidRPr="00173542">
        <w:rPr>
          <w:b/>
          <w:bCs/>
          <w:color w:val="000000"/>
          <w:szCs w:val="24"/>
          <w:lang w:eastAsia="en-GB"/>
        </w:rPr>
        <w:t xml:space="preserve"> za účelem sjednání </w:t>
      </w:r>
      <w:r w:rsidR="00AF018C">
        <w:rPr>
          <w:b/>
          <w:bCs/>
          <w:color w:val="000000"/>
          <w:szCs w:val="24"/>
          <w:lang w:eastAsia="en-GB"/>
        </w:rPr>
        <w:t>dohody</w:t>
      </w:r>
      <w:r w:rsidRPr="00173542">
        <w:rPr>
          <w:b/>
          <w:bCs/>
          <w:color w:val="000000"/>
          <w:szCs w:val="24"/>
          <w:lang w:eastAsia="en-GB"/>
        </w:rPr>
        <w:t xml:space="preserve">, kterou se </w:t>
      </w:r>
      <w:r w:rsidR="00AF018C">
        <w:rPr>
          <w:b/>
          <w:bCs/>
          <w:color w:val="000000"/>
          <w:szCs w:val="24"/>
          <w:lang w:eastAsia="en-GB"/>
        </w:rPr>
        <w:t xml:space="preserve">za účelem odvrácení řízení o nárocích poskytovatele </w:t>
      </w:r>
      <w:r w:rsidRPr="00173542">
        <w:rPr>
          <w:b/>
          <w:bCs/>
          <w:color w:val="000000"/>
          <w:szCs w:val="24"/>
          <w:lang w:eastAsia="en-GB"/>
        </w:rPr>
        <w:t>odkládá platba nebo mění způsob splácení</w:t>
      </w:r>
    </w:p>
    <w:p w14:paraId="26C0155F" w14:textId="4E393625" w:rsidR="00111F7F" w:rsidRPr="00173542" w:rsidRDefault="00111F7F" w:rsidP="00111F7F">
      <w:pPr>
        <w:rPr>
          <w:szCs w:val="24"/>
        </w:rPr>
      </w:pPr>
    </w:p>
    <w:p w14:paraId="2E415D6E" w14:textId="2C07895C" w:rsidR="00111F7F" w:rsidRPr="00173542" w:rsidRDefault="00F263D3" w:rsidP="00111F7F">
      <w:pPr>
        <w:rPr>
          <w:szCs w:val="24"/>
        </w:rPr>
      </w:pPr>
      <w:r w:rsidRPr="00C5140F">
        <w:rPr>
          <w:b/>
          <w:bCs/>
          <w:color w:val="000000"/>
          <w:szCs w:val="24"/>
          <w:lang w:val="pt-PT" w:eastAsia="en-GB"/>
        </w:rPr>
        <w:t>Hlavní údaje</w:t>
      </w:r>
    </w:p>
    <w:p w14:paraId="5B23E6E5" w14:textId="77777777" w:rsidR="00111F7F" w:rsidRPr="00173542" w:rsidRDefault="00111F7F" w:rsidP="00111F7F">
      <w:pPr>
        <w:rPr>
          <w:szCs w:val="24"/>
        </w:rPr>
      </w:pPr>
    </w:p>
    <w:p w14:paraId="15AC2BE8" w14:textId="77777777" w:rsidR="00DA4B97" w:rsidRPr="00F85C49" w:rsidRDefault="00DA4B97" w:rsidP="00DA4B97">
      <w:r w:rsidRPr="00986FF5">
        <w:rPr>
          <w:color w:val="000000"/>
          <w:szCs w:val="24"/>
          <w:lang w:eastAsia="en-GB"/>
        </w:rPr>
        <w:t>Část I [vždy na první straně formuláře]</w:t>
      </w:r>
    </w:p>
    <w:p w14:paraId="091D2A2B" w14:textId="77777777" w:rsidR="00DA4B97" w:rsidRPr="00111F7F" w:rsidRDefault="00DA4B97" w:rsidP="00DA4B97"/>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528"/>
        <w:gridCol w:w="4528"/>
      </w:tblGrid>
      <w:tr w:rsidR="00DA4B97" w:rsidRPr="00AF5D48" w14:paraId="22F608F0"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3EE760A7" w14:textId="77777777" w:rsidR="00DA4B97" w:rsidRPr="00986FF5" w:rsidRDefault="00DA4B97" w:rsidP="007C2651">
            <w:pPr>
              <w:spacing w:before="60" w:after="60"/>
              <w:rPr>
                <w:szCs w:val="24"/>
                <w:lang w:eastAsia="en-GB"/>
              </w:rPr>
            </w:pPr>
            <w:r>
              <w:rPr>
                <w:szCs w:val="24"/>
                <w:lang w:eastAsia="en-GB"/>
              </w:rPr>
              <w:t>Poskytovatel</w:t>
            </w:r>
          </w:p>
          <w:p w14:paraId="4D73C6E0" w14:textId="77777777" w:rsidR="00DA4B97" w:rsidRPr="00986FF5" w:rsidRDefault="00DA4B97" w:rsidP="007C2651">
            <w:pPr>
              <w:spacing w:before="60" w:after="60"/>
              <w:rPr>
                <w:szCs w:val="24"/>
                <w:lang w:eastAsia="en-GB"/>
              </w:rPr>
            </w:pPr>
            <w:r w:rsidRPr="00986FF5">
              <w:rPr>
                <w:szCs w:val="24"/>
                <w:lang w:eastAsia="en-GB"/>
              </w:rPr>
              <w:t>Připadá-li v úvahu</w:t>
            </w:r>
          </w:p>
          <w:p w14:paraId="6DA161E7" w14:textId="77777777" w:rsidR="00DA4B97" w:rsidRPr="00986FF5" w:rsidRDefault="00DA4B97" w:rsidP="007C2651">
            <w:pPr>
              <w:spacing w:before="60" w:after="60"/>
              <w:rPr>
                <w:szCs w:val="24"/>
                <w:lang w:eastAsia="en-GB"/>
              </w:rPr>
            </w:pPr>
            <w:r w:rsidRPr="00986FF5">
              <w:rPr>
                <w:szCs w:val="24"/>
                <w:lang w:eastAsia="en-GB"/>
              </w:rPr>
              <w:t>Zprostředkovatel úvěru</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right w:w="57" w:type="dxa"/>
            </w:tcMar>
            <w:hideMark/>
          </w:tcPr>
          <w:p w14:paraId="6335D5A6" w14:textId="77777777" w:rsidR="00DA4B97" w:rsidRPr="00AF5D48" w:rsidRDefault="00DA4B97" w:rsidP="007C2651">
            <w:pPr>
              <w:spacing w:after="60" w:line="360" w:lineRule="auto"/>
              <w:rPr>
                <w:szCs w:val="24"/>
                <w:lang w:eastAsia="en-GB"/>
              </w:rPr>
            </w:pPr>
            <w:r w:rsidRPr="001C5989">
              <w:rPr>
                <w:szCs w:val="24"/>
                <w:lang w:eastAsia="en-GB"/>
              </w:rPr>
              <w:t>[</w:t>
            </w:r>
            <w:r>
              <w:rPr>
                <w:szCs w:val="24"/>
                <w:lang w:eastAsia="en-GB"/>
              </w:rPr>
              <w:t>J</w:t>
            </w:r>
            <w:r w:rsidRPr="00A06719">
              <w:rPr>
                <w:szCs w:val="24"/>
                <w:lang w:eastAsia="en-GB"/>
              </w:rPr>
              <w:t>méno a příjmení /obchodní firma</w:t>
            </w:r>
            <w:r>
              <w:rPr>
                <w:szCs w:val="24"/>
                <w:lang w:eastAsia="en-GB"/>
              </w:rPr>
              <w:t>, popřípadě název</w:t>
            </w:r>
            <w:r w:rsidRPr="001C5989">
              <w:rPr>
                <w:szCs w:val="24"/>
                <w:lang w:eastAsia="en-GB"/>
              </w:rPr>
              <w:t>]</w:t>
            </w:r>
          </w:p>
          <w:p w14:paraId="23522F87" w14:textId="77777777" w:rsidR="00DA4B97" w:rsidRPr="00AF5D48" w:rsidRDefault="00DA4B97" w:rsidP="007C2651">
            <w:pPr>
              <w:spacing w:after="60" w:line="360" w:lineRule="auto"/>
              <w:rPr>
                <w:szCs w:val="24"/>
                <w:lang w:eastAsia="en-GB"/>
              </w:rPr>
            </w:pPr>
            <w:r w:rsidRPr="001C5989">
              <w:rPr>
                <w:szCs w:val="24"/>
                <w:lang w:eastAsia="en-GB"/>
              </w:rPr>
              <w:t>[</w:t>
            </w:r>
            <w:r>
              <w:rPr>
                <w:szCs w:val="24"/>
                <w:lang w:eastAsia="en-GB"/>
              </w:rPr>
              <w:t>J</w:t>
            </w:r>
            <w:r w:rsidRPr="00A06719">
              <w:rPr>
                <w:szCs w:val="24"/>
                <w:lang w:eastAsia="en-GB"/>
              </w:rPr>
              <w:t>méno a příjmení /obchodní firma</w:t>
            </w:r>
            <w:r>
              <w:rPr>
                <w:szCs w:val="24"/>
                <w:lang w:eastAsia="en-GB"/>
              </w:rPr>
              <w:t>, popřípadě název</w:t>
            </w:r>
            <w:r w:rsidRPr="001C5989">
              <w:rPr>
                <w:szCs w:val="24"/>
                <w:lang w:eastAsia="en-GB"/>
              </w:rPr>
              <w:t>]</w:t>
            </w:r>
          </w:p>
        </w:tc>
      </w:tr>
      <w:tr w:rsidR="00DA4B97" w:rsidRPr="00AF5D48" w14:paraId="211B58D0"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53C1B02F" w14:textId="77777777" w:rsidR="00DA4B97" w:rsidRPr="00AF5D48" w:rsidRDefault="00DA4B97" w:rsidP="007C2651">
            <w:pPr>
              <w:spacing w:before="60" w:after="60"/>
              <w:rPr>
                <w:szCs w:val="24"/>
                <w:lang w:eastAsia="en-GB"/>
              </w:rPr>
            </w:pPr>
            <w:r w:rsidRPr="00AF5D48">
              <w:rPr>
                <w:szCs w:val="24"/>
                <w:lang w:eastAsia="en-GB"/>
              </w:rPr>
              <w:t>Celková výše úvěru</w:t>
            </w:r>
          </w:p>
          <w:p w14:paraId="4890E27A" w14:textId="77777777" w:rsidR="00DA4B97" w:rsidRPr="00AF5D48" w:rsidRDefault="00DA4B97" w:rsidP="007C2651">
            <w:pPr>
              <w:spacing w:before="60" w:after="60"/>
              <w:rPr>
                <w:szCs w:val="24"/>
                <w:lang w:eastAsia="en-GB"/>
              </w:rPr>
            </w:pPr>
            <w:r w:rsidRPr="00AF5D48">
              <w:rPr>
                <w:i/>
                <w:iCs/>
                <w:szCs w:val="24"/>
                <w:lang w:eastAsia="en-GB"/>
              </w:rPr>
              <w:lastRenderedPageBreak/>
              <w:t>To znamená horní hranice úvěru nebo celková částka poskytnutá podle smlouvy o </w:t>
            </w:r>
            <w:r>
              <w:rPr>
                <w:i/>
                <w:iCs/>
                <w:szCs w:val="24"/>
                <w:lang w:eastAsia="en-GB"/>
              </w:rPr>
              <w:t xml:space="preserve">spotřebitelském </w:t>
            </w:r>
            <w:r w:rsidRPr="00AF5D48">
              <w:rPr>
                <w:i/>
                <w:iCs/>
                <w:szCs w:val="24"/>
                <w:lang w:eastAsia="en-GB"/>
              </w:rPr>
              <w:t>úvěru.</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794D2F45" w14:textId="77777777" w:rsidR="00DA4B97" w:rsidRPr="00AF5D48" w:rsidRDefault="00DA4B97" w:rsidP="007C2651">
            <w:pPr>
              <w:spacing w:before="120"/>
              <w:rPr>
                <w:szCs w:val="24"/>
                <w:lang w:eastAsia="en-GB"/>
              </w:rPr>
            </w:pPr>
            <w:r w:rsidRPr="00AF5D48">
              <w:rPr>
                <w:szCs w:val="24"/>
                <w:lang w:eastAsia="en-GB"/>
              </w:rPr>
              <w:lastRenderedPageBreak/>
              <w:t> </w:t>
            </w:r>
          </w:p>
        </w:tc>
      </w:tr>
      <w:tr w:rsidR="00DA4B97" w:rsidRPr="00AF5D48" w14:paraId="15B30B7D"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312AE906" w14:textId="77777777" w:rsidR="00DA4B97" w:rsidRPr="00AF5D48" w:rsidRDefault="00DA4B97" w:rsidP="007C2651">
            <w:pPr>
              <w:spacing w:before="60" w:after="60"/>
              <w:rPr>
                <w:szCs w:val="24"/>
                <w:lang w:eastAsia="en-GB"/>
              </w:rPr>
            </w:pPr>
            <w:r w:rsidRPr="00AF5D48">
              <w:rPr>
                <w:szCs w:val="24"/>
                <w:lang w:eastAsia="en-GB"/>
              </w:rPr>
              <w:t>Doba trvání smlouvy o </w:t>
            </w:r>
            <w:r>
              <w:rPr>
                <w:szCs w:val="24"/>
                <w:lang w:eastAsia="en-GB"/>
              </w:rPr>
              <w:t xml:space="preserve">spotřebitelském </w:t>
            </w:r>
            <w:r w:rsidRPr="00AF5D48">
              <w:rPr>
                <w:szCs w:val="24"/>
                <w:lang w:eastAsia="en-GB"/>
              </w:rPr>
              <w:t>úvěru</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563A4D44" w14:textId="77777777" w:rsidR="00DA4B97" w:rsidRPr="00AF5D48" w:rsidRDefault="00DA4B97" w:rsidP="007C2651">
            <w:pPr>
              <w:spacing w:before="120"/>
              <w:rPr>
                <w:szCs w:val="24"/>
                <w:lang w:eastAsia="en-GB"/>
              </w:rPr>
            </w:pPr>
            <w:r w:rsidRPr="00AF5D48">
              <w:rPr>
                <w:szCs w:val="24"/>
                <w:lang w:eastAsia="en-GB"/>
              </w:rPr>
              <w:t> </w:t>
            </w:r>
          </w:p>
        </w:tc>
      </w:tr>
      <w:tr w:rsidR="00DA4B97" w:rsidRPr="00AF5D48" w14:paraId="5EA8DA04"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10CC6F76" w14:textId="77777777" w:rsidR="00DA4B97" w:rsidRPr="00AF5D48" w:rsidRDefault="00DA4B97" w:rsidP="007C2651">
            <w:pPr>
              <w:spacing w:before="60" w:after="60"/>
              <w:rPr>
                <w:szCs w:val="24"/>
                <w:lang w:eastAsia="en-GB"/>
              </w:rPr>
            </w:pPr>
            <w:r w:rsidRPr="00AF5D48">
              <w:rPr>
                <w:szCs w:val="24"/>
                <w:lang w:eastAsia="en-GB"/>
              </w:rPr>
              <w:t>Zápůjční úroková sazba nebo, připadají-li v úvahu, různé zápůjční úrokové sazby, které se na smlouvu o </w:t>
            </w:r>
            <w:r>
              <w:rPr>
                <w:szCs w:val="24"/>
                <w:lang w:eastAsia="en-GB"/>
              </w:rPr>
              <w:t xml:space="preserve">spotřebitelském </w:t>
            </w:r>
            <w:r w:rsidRPr="00AF5D48">
              <w:rPr>
                <w:szCs w:val="24"/>
                <w:lang w:eastAsia="en-GB"/>
              </w:rPr>
              <w:t>úvěru vztahují</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bottom w:w="57" w:type="dxa"/>
              <w:right w:w="57" w:type="dxa"/>
            </w:tcMar>
            <w:hideMark/>
          </w:tcPr>
          <w:p w14:paraId="0DDCCC6D" w14:textId="77777777" w:rsidR="00DA4B97" w:rsidRPr="00AF5D48" w:rsidRDefault="00DA4B97" w:rsidP="007C2651">
            <w:pPr>
              <w:spacing w:before="60" w:after="60"/>
              <w:rPr>
                <w:szCs w:val="24"/>
                <w:lang w:eastAsia="en-GB"/>
              </w:rPr>
            </w:pPr>
            <w:r w:rsidRPr="00AF5D48">
              <w:rPr>
                <w:szCs w:val="24"/>
                <w:lang w:eastAsia="en-GB"/>
              </w:rPr>
              <w:t>[%</w:t>
            </w:r>
          </w:p>
          <w:tbl>
            <w:tblPr>
              <w:tblW w:w="5000" w:type="pct"/>
              <w:tblCellMar>
                <w:left w:w="0" w:type="dxa"/>
                <w:right w:w="0" w:type="dxa"/>
              </w:tblCellMar>
              <w:tblLook w:val="04A0" w:firstRow="1" w:lastRow="0" w:firstColumn="1" w:lastColumn="0" w:noHBand="0" w:noVBand="1"/>
            </w:tblPr>
            <w:tblGrid>
              <w:gridCol w:w="366"/>
              <w:gridCol w:w="4048"/>
            </w:tblGrid>
            <w:tr w:rsidR="00DA4B97" w:rsidRPr="00AF5D48" w14:paraId="188204C6" w14:textId="77777777" w:rsidTr="007C2651">
              <w:tc>
                <w:tcPr>
                  <w:tcW w:w="415" w:type="pct"/>
                  <w:shd w:val="clear" w:color="auto" w:fill="auto"/>
                  <w:hideMark/>
                </w:tcPr>
                <w:p w14:paraId="6A9B1ACE" w14:textId="77777777" w:rsidR="00DA4B97" w:rsidRPr="00AF5D48" w:rsidRDefault="00DA4B97" w:rsidP="007C2651">
                  <w:pPr>
                    <w:spacing w:before="120"/>
                    <w:rPr>
                      <w:szCs w:val="24"/>
                      <w:lang w:eastAsia="en-GB"/>
                    </w:rPr>
                  </w:pPr>
                  <w:r w:rsidRPr="00AF5D48">
                    <w:rPr>
                      <w:szCs w:val="24"/>
                      <w:lang w:eastAsia="en-GB"/>
                    </w:rPr>
                    <w:t>—</w:t>
                  </w:r>
                </w:p>
              </w:tc>
              <w:tc>
                <w:tcPr>
                  <w:tcW w:w="4585" w:type="pct"/>
                  <w:shd w:val="clear" w:color="auto" w:fill="auto"/>
                  <w:hideMark/>
                </w:tcPr>
                <w:p w14:paraId="5B604D4A" w14:textId="77777777" w:rsidR="00DA4B97" w:rsidRPr="00AF5D48" w:rsidRDefault="00DA4B97" w:rsidP="007C2651">
                  <w:pPr>
                    <w:spacing w:before="120"/>
                    <w:rPr>
                      <w:szCs w:val="24"/>
                      <w:lang w:eastAsia="en-GB"/>
                    </w:rPr>
                  </w:pPr>
                  <w:r w:rsidRPr="00AF5D48">
                    <w:rPr>
                      <w:szCs w:val="24"/>
                      <w:lang w:eastAsia="en-GB"/>
                    </w:rPr>
                    <w:t>pevná, nebo</w:t>
                  </w:r>
                </w:p>
              </w:tc>
            </w:tr>
          </w:tbl>
          <w:p w14:paraId="4EFDE131" w14:textId="77777777" w:rsidR="00DA4B97" w:rsidRPr="00AF5D48" w:rsidRDefault="00DA4B97" w:rsidP="007C2651">
            <w:pPr>
              <w:rPr>
                <w:vanish/>
                <w:szCs w:val="24"/>
                <w:lang w:eastAsia="en-GB"/>
              </w:rPr>
            </w:pPr>
          </w:p>
          <w:tbl>
            <w:tblPr>
              <w:tblW w:w="5000" w:type="pct"/>
              <w:tblCellMar>
                <w:left w:w="0" w:type="dxa"/>
                <w:right w:w="0" w:type="dxa"/>
              </w:tblCellMar>
              <w:tblLook w:val="04A0" w:firstRow="1" w:lastRow="0" w:firstColumn="1" w:lastColumn="0" w:noHBand="0" w:noVBand="1"/>
            </w:tblPr>
            <w:tblGrid>
              <w:gridCol w:w="366"/>
              <w:gridCol w:w="4048"/>
            </w:tblGrid>
            <w:tr w:rsidR="00DA4B97" w:rsidRPr="00AF5D48" w14:paraId="2BDD4204" w14:textId="77777777" w:rsidTr="007C2651">
              <w:tc>
                <w:tcPr>
                  <w:tcW w:w="415" w:type="pct"/>
                  <w:shd w:val="clear" w:color="auto" w:fill="auto"/>
                  <w:hideMark/>
                </w:tcPr>
                <w:p w14:paraId="7CB4F6A7" w14:textId="77777777" w:rsidR="00DA4B97" w:rsidRPr="00AF5D48" w:rsidRDefault="00DA4B97" w:rsidP="007C2651">
                  <w:pPr>
                    <w:spacing w:before="120"/>
                    <w:rPr>
                      <w:szCs w:val="24"/>
                      <w:lang w:eastAsia="en-GB"/>
                    </w:rPr>
                  </w:pPr>
                  <w:r w:rsidRPr="00AF5D48">
                    <w:rPr>
                      <w:szCs w:val="24"/>
                      <w:lang w:eastAsia="en-GB"/>
                    </w:rPr>
                    <w:t>—</w:t>
                  </w:r>
                </w:p>
              </w:tc>
              <w:tc>
                <w:tcPr>
                  <w:tcW w:w="4585" w:type="pct"/>
                  <w:shd w:val="clear" w:color="auto" w:fill="auto"/>
                  <w:hideMark/>
                </w:tcPr>
                <w:p w14:paraId="45676D69" w14:textId="77777777" w:rsidR="00DA4B97" w:rsidRPr="00AF5D48" w:rsidRDefault="00DA4B97" w:rsidP="007C2651">
                  <w:pPr>
                    <w:spacing w:before="120"/>
                    <w:rPr>
                      <w:szCs w:val="24"/>
                      <w:lang w:eastAsia="en-GB"/>
                    </w:rPr>
                  </w:pPr>
                  <w:r w:rsidRPr="00AF5D48">
                    <w:rPr>
                      <w:szCs w:val="24"/>
                      <w:lang w:eastAsia="en-GB"/>
                    </w:rPr>
                    <w:t>pohyblivá,</w:t>
                  </w:r>
                </w:p>
              </w:tc>
            </w:tr>
          </w:tbl>
          <w:p w14:paraId="623A6A5E" w14:textId="77777777" w:rsidR="00DA4B97" w:rsidRPr="00AF5D48" w:rsidRDefault="00DA4B97" w:rsidP="007C2651">
            <w:pPr>
              <w:rPr>
                <w:vanish/>
                <w:szCs w:val="24"/>
                <w:lang w:eastAsia="en-GB"/>
              </w:rPr>
            </w:pPr>
          </w:p>
          <w:tbl>
            <w:tblPr>
              <w:tblW w:w="5000" w:type="pct"/>
              <w:tblCellMar>
                <w:left w:w="0" w:type="dxa"/>
                <w:right w:w="0" w:type="dxa"/>
              </w:tblCellMar>
              <w:tblLook w:val="04A0" w:firstRow="1" w:lastRow="0" w:firstColumn="1" w:lastColumn="0" w:noHBand="0" w:noVBand="1"/>
            </w:tblPr>
            <w:tblGrid>
              <w:gridCol w:w="366"/>
              <w:gridCol w:w="4048"/>
            </w:tblGrid>
            <w:tr w:rsidR="00DA4B97" w:rsidRPr="00AF5D48" w14:paraId="7EE4BE4E" w14:textId="77777777" w:rsidTr="007C2651">
              <w:tc>
                <w:tcPr>
                  <w:tcW w:w="415" w:type="pct"/>
                  <w:shd w:val="clear" w:color="auto" w:fill="auto"/>
                  <w:hideMark/>
                </w:tcPr>
                <w:p w14:paraId="760F8CF5" w14:textId="77777777" w:rsidR="00DA4B97" w:rsidRPr="00AF5D48" w:rsidRDefault="00DA4B97" w:rsidP="007C2651">
                  <w:pPr>
                    <w:spacing w:before="120"/>
                    <w:rPr>
                      <w:szCs w:val="24"/>
                      <w:lang w:eastAsia="en-GB"/>
                    </w:rPr>
                  </w:pPr>
                  <w:r w:rsidRPr="00AF5D48">
                    <w:rPr>
                      <w:szCs w:val="24"/>
                      <w:lang w:eastAsia="en-GB"/>
                    </w:rPr>
                    <w:t>—</w:t>
                  </w:r>
                </w:p>
              </w:tc>
              <w:tc>
                <w:tcPr>
                  <w:tcW w:w="4585" w:type="pct"/>
                  <w:shd w:val="clear" w:color="auto" w:fill="auto"/>
                  <w:hideMark/>
                </w:tcPr>
                <w:p w14:paraId="4D9F9A06" w14:textId="77777777" w:rsidR="00DA4B97" w:rsidRPr="00AF5D48" w:rsidRDefault="00DA4B97" w:rsidP="007C2651">
                  <w:pPr>
                    <w:spacing w:before="120"/>
                    <w:rPr>
                      <w:szCs w:val="24"/>
                      <w:lang w:eastAsia="en-GB"/>
                    </w:rPr>
                  </w:pPr>
                  <w:r w:rsidRPr="00AF5D48">
                    <w:rPr>
                      <w:szCs w:val="24"/>
                      <w:lang w:eastAsia="en-GB"/>
                    </w:rPr>
                    <w:t>období]</w:t>
                  </w:r>
                </w:p>
              </w:tc>
            </w:tr>
          </w:tbl>
          <w:p w14:paraId="2865A648" w14:textId="77777777" w:rsidR="00DA4B97" w:rsidRPr="00AF5D48" w:rsidRDefault="00DA4B97" w:rsidP="007C2651">
            <w:pPr>
              <w:rPr>
                <w:szCs w:val="24"/>
                <w:lang w:eastAsia="en-GB"/>
              </w:rPr>
            </w:pPr>
          </w:p>
        </w:tc>
      </w:tr>
      <w:tr w:rsidR="00DA4B97" w:rsidRPr="00AF5D48" w14:paraId="4BF9A018"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0EC0BEB2" w14:textId="77777777" w:rsidR="00DA4B97" w:rsidRPr="00AF5D48" w:rsidRDefault="00DA4B97" w:rsidP="007C2651">
            <w:pPr>
              <w:spacing w:before="60" w:after="60"/>
              <w:rPr>
                <w:szCs w:val="24"/>
                <w:lang w:eastAsia="en-GB"/>
              </w:rPr>
            </w:pPr>
            <w:r w:rsidRPr="00AF5D48">
              <w:rPr>
                <w:szCs w:val="24"/>
                <w:lang w:eastAsia="en-GB"/>
              </w:rPr>
              <w:t>Roční procentní sazba nákladů (RPSN)</w:t>
            </w:r>
          </w:p>
          <w:p w14:paraId="13607414" w14:textId="77777777" w:rsidR="00DA4B97" w:rsidRPr="00AF5D48" w:rsidRDefault="00DA4B97" w:rsidP="007C2651">
            <w:pPr>
              <w:spacing w:before="60" w:after="60"/>
              <w:rPr>
                <w:szCs w:val="24"/>
                <w:lang w:eastAsia="en-GB"/>
              </w:rPr>
            </w:pPr>
            <w:r w:rsidRPr="00AF5D48">
              <w:rPr>
                <w:i/>
                <w:iCs/>
                <w:szCs w:val="24"/>
                <w:lang w:eastAsia="en-GB"/>
              </w:rPr>
              <w:t>Jedná se o celkové náklady úvěru vyjádřené jako roční procento celkové výše úvěru.</w:t>
            </w:r>
          </w:p>
          <w:p w14:paraId="7651ECB1" w14:textId="77777777" w:rsidR="00DA4B97" w:rsidRPr="00AF5D48" w:rsidRDefault="00DA4B97" w:rsidP="007C2651">
            <w:pPr>
              <w:spacing w:before="60" w:after="60"/>
              <w:rPr>
                <w:szCs w:val="24"/>
                <w:lang w:eastAsia="en-GB"/>
              </w:rPr>
            </w:pPr>
            <w:r w:rsidRPr="00AF5D48">
              <w:rPr>
                <w:i/>
                <w:iCs/>
                <w:szCs w:val="24"/>
                <w:lang w:eastAsia="en-GB"/>
              </w:rPr>
              <w:t>Díky RPSN můžete porovnat různé nabídky.</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3FF242CE" w14:textId="77777777" w:rsidR="00DA4B97" w:rsidRPr="00AF5D48" w:rsidRDefault="00DA4B97" w:rsidP="007C2651">
            <w:pPr>
              <w:spacing w:before="120"/>
              <w:rPr>
                <w:szCs w:val="24"/>
                <w:lang w:eastAsia="en-GB"/>
              </w:rPr>
            </w:pPr>
            <w:r w:rsidRPr="00AF5D48">
              <w:rPr>
                <w:szCs w:val="24"/>
                <w:lang w:eastAsia="en-GB"/>
              </w:rPr>
              <w:t> </w:t>
            </w:r>
          </w:p>
        </w:tc>
      </w:tr>
      <w:tr w:rsidR="00DA4B97" w:rsidRPr="00AF5D48" w14:paraId="1662256E"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427F8898" w14:textId="77777777" w:rsidR="00DA4B97" w:rsidRPr="00AF5D48" w:rsidRDefault="00DA4B97" w:rsidP="007C2651">
            <w:pPr>
              <w:spacing w:before="60" w:after="60"/>
              <w:rPr>
                <w:szCs w:val="24"/>
                <w:lang w:eastAsia="en-GB"/>
              </w:rPr>
            </w:pPr>
            <w:r w:rsidRPr="00AF5D48">
              <w:rPr>
                <w:szCs w:val="24"/>
                <w:lang w:eastAsia="en-GB"/>
              </w:rPr>
              <w:t>Celková částka, kterou budete muset zaplatit</w:t>
            </w:r>
          </w:p>
          <w:p w14:paraId="31A7FAD3" w14:textId="77777777" w:rsidR="00DA4B97" w:rsidRPr="00AF5D48" w:rsidRDefault="00DA4B97" w:rsidP="007C2651">
            <w:pPr>
              <w:spacing w:before="60" w:after="60"/>
              <w:rPr>
                <w:szCs w:val="24"/>
                <w:lang w:eastAsia="en-GB"/>
              </w:rPr>
            </w:pPr>
            <w:r w:rsidRPr="00AF5D48">
              <w:rPr>
                <w:i/>
                <w:iCs/>
                <w:szCs w:val="24"/>
                <w:lang w:eastAsia="en-GB"/>
              </w:rPr>
              <w:t>To znamená výše vypůjčené jistiny plus úroky a případné náklady související s Vaším úvěrem.</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144E2EB2" w14:textId="77777777" w:rsidR="00DA4B97" w:rsidRPr="00AF5D48" w:rsidRDefault="00DA4B97" w:rsidP="007C2651">
            <w:pPr>
              <w:spacing w:before="60" w:after="60"/>
              <w:rPr>
                <w:szCs w:val="24"/>
                <w:lang w:eastAsia="en-GB"/>
              </w:rPr>
            </w:pPr>
            <w:r w:rsidRPr="00AF5D48">
              <w:rPr>
                <w:szCs w:val="24"/>
                <w:lang w:eastAsia="en-GB"/>
              </w:rPr>
              <w:t>[Součet celkové výše úvěru a celkových nákladů úvěru]</w:t>
            </w:r>
          </w:p>
        </w:tc>
      </w:tr>
      <w:tr w:rsidR="00DA4B97" w:rsidRPr="00AF5D48" w14:paraId="52A47124"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4E429A5E" w14:textId="77777777" w:rsidR="00DA4B97" w:rsidRPr="00AF5D48" w:rsidRDefault="00DA4B97" w:rsidP="007C2651">
            <w:pPr>
              <w:spacing w:before="60" w:after="60"/>
              <w:rPr>
                <w:szCs w:val="24"/>
                <w:lang w:eastAsia="en-GB"/>
              </w:rPr>
            </w:pPr>
            <w:r w:rsidRPr="00AF5D48">
              <w:rPr>
                <w:szCs w:val="24"/>
                <w:lang w:eastAsia="en-GB"/>
              </w:rPr>
              <w:t>Připadá-li v úvahu</w:t>
            </w:r>
          </w:p>
          <w:p w14:paraId="6C28E4D5" w14:textId="77777777" w:rsidR="00DA4B97" w:rsidRPr="00AF5D48" w:rsidRDefault="00DA4B97" w:rsidP="007C2651">
            <w:pPr>
              <w:spacing w:before="60" w:after="60"/>
              <w:rPr>
                <w:szCs w:val="24"/>
                <w:lang w:eastAsia="en-GB"/>
              </w:rPr>
            </w:pPr>
            <w:r w:rsidRPr="00AF5D48">
              <w:rPr>
                <w:szCs w:val="24"/>
                <w:lang w:eastAsia="en-GB"/>
              </w:rPr>
              <w:t>Úvěr se poskytuje ve formě odložené platby za určité zboží nebo určitou službu nebo je vázán na dodání určitého zboží nebo poskytnutí určité služby</w:t>
            </w:r>
          </w:p>
          <w:p w14:paraId="77DFB3AA" w14:textId="77777777" w:rsidR="00DA4B97" w:rsidRPr="00AF5D48" w:rsidRDefault="00DA4B97" w:rsidP="007C2651">
            <w:pPr>
              <w:spacing w:before="60" w:after="60"/>
              <w:rPr>
                <w:szCs w:val="24"/>
                <w:lang w:eastAsia="en-GB"/>
              </w:rPr>
            </w:pPr>
            <w:r w:rsidRPr="00AF5D48">
              <w:rPr>
                <w:szCs w:val="24"/>
                <w:lang w:eastAsia="en-GB"/>
              </w:rPr>
              <w:t>Název zboží/služby</w:t>
            </w:r>
          </w:p>
          <w:p w14:paraId="5BFC7D5D" w14:textId="77777777" w:rsidR="00DA4B97" w:rsidRPr="00AF5D48" w:rsidRDefault="00DA4B97" w:rsidP="007C2651">
            <w:pPr>
              <w:spacing w:before="60" w:after="60"/>
              <w:rPr>
                <w:szCs w:val="24"/>
                <w:lang w:eastAsia="en-GB"/>
              </w:rPr>
            </w:pPr>
            <w:r w:rsidRPr="00AF5D48">
              <w:rPr>
                <w:szCs w:val="24"/>
                <w:lang w:eastAsia="en-GB"/>
              </w:rPr>
              <w:t>Cena v hotovosti</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00623553" w14:textId="77777777" w:rsidR="00DA4B97" w:rsidRPr="00AF5D48" w:rsidRDefault="00DA4B97" w:rsidP="007C2651">
            <w:pPr>
              <w:spacing w:before="120"/>
              <w:rPr>
                <w:szCs w:val="24"/>
                <w:lang w:eastAsia="en-GB"/>
              </w:rPr>
            </w:pPr>
            <w:r w:rsidRPr="00AF5D48">
              <w:rPr>
                <w:szCs w:val="24"/>
                <w:lang w:eastAsia="en-GB"/>
              </w:rPr>
              <w:t> </w:t>
            </w:r>
          </w:p>
        </w:tc>
      </w:tr>
      <w:tr w:rsidR="00DA4B97" w:rsidRPr="00AF5D48" w14:paraId="07A433C8"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09955091" w14:textId="77777777" w:rsidR="00DA4B97" w:rsidRPr="00AF5D48" w:rsidRDefault="00DA4B97" w:rsidP="007C2651">
            <w:pPr>
              <w:spacing w:before="60" w:after="60"/>
              <w:rPr>
                <w:szCs w:val="24"/>
                <w:lang w:eastAsia="en-GB"/>
              </w:rPr>
            </w:pPr>
            <w:r w:rsidRPr="00AF5D48">
              <w:rPr>
                <w:szCs w:val="24"/>
                <w:lang w:eastAsia="en-GB"/>
              </w:rPr>
              <w:t>Náklady v případě opožděných plateb</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40408E69" w14:textId="77777777" w:rsidR="00DA4B97" w:rsidRPr="00AF5D48" w:rsidRDefault="00DA4B97" w:rsidP="007C2651">
            <w:pPr>
              <w:spacing w:before="60" w:after="60"/>
              <w:rPr>
                <w:szCs w:val="24"/>
                <w:lang w:eastAsia="en-GB"/>
              </w:rPr>
            </w:pPr>
            <w:r w:rsidRPr="00C61C73">
              <w:rPr>
                <w:szCs w:val="24"/>
                <w:lang w:eastAsia="en-GB"/>
              </w:rPr>
              <w:t xml:space="preserve">Za opožděné platby Vám bude účtováno [... (úroková sazba </w:t>
            </w:r>
            <w:r>
              <w:rPr>
                <w:szCs w:val="24"/>
                <w:lang w:eastAsia="en-GB"/>
              </w:rPr>
              <w:t xml:space="preserve">použitelná v případě opožděných plateb nebo smluvní pokuta v případě prodlení spotřebitele a veškeré další důsledky vyplývající z prodlení spotřebitele </w:t>
            </w:r>
            <w:r w:rsidRPr="00C61C73">
              <w:rPr>
                <w:szCs w:val="24"/>
                <w:lang w:eastAsia="en-GB"/>
              </w:rPr>
              <w:t>a podmínky pro jej</w:t>
            </w:r>
            <w:r>
              <w:rPr>
                <w:szCs w:val="24"/>
                <w:lang w:eastAsia="en-GB"/>
              </w:rPr>
              <w:t>ich</w:t>
            </w:r>
            <w:r w:rsidRPr="00C61C73">
              <w:rPr>
                <w:szCs w:val="24"/>
                <w:lang w:eastAsia="en-GB"/>
              </w:rPr>
              <w:t xml:space="preserve"> úpravu)].</w:t>
            </w:r>
          </w:p>
        </w:tc>
      </w:tr>
    </w:tbl>
    <w:p w14:paraId="416326C5" w14:textId="77777777" w:rsidR="00DA4B97" w:rsidRPr="00F85C49" w:rsidRDefault="00DA4B97" w:rsidP="00DA4B97">
      <w:pPr>
        <w:rPr>
          <w:rFonts w:ascii="EUAlbertina_Bold" w:hAnsi="EUAlbertina_Bold"/>
          <w:sz w:val="17"/>
          <w:szCs w:val="17"/>
        </w:rPr>
      </w:pPr>
    </w:p>
    <w:p w14:paraId="13D3265D" w14:textId="605EECCA" w:rsidR="00DA4B97" w:rsidRPr="00F85C49" w:rsidRDefault="00DA4B97" w:rsidP="00DA4B97">
      <w:r>
        <w:rPr>
          <w:color w:val="000000"/>
          <w:szCs w:val="24"/>
          <w:lang w:eastAsia="en-GB"/>
        </w:rPr>
        <w:t xml:space="preserve">Část II </w:t>
      </w:r>
      <w:r w:rsidR="008A095E">
        <w:rPr>
          <w:color w:val="000000"/>
          <w:szCs w:val="24"/>
          <w:lang w:eastAsia="en-GB"/>
        </w:rPr>
        <w:t>[pokud</w:t>
      </w:r>
      <w:r w:rsidRPr="002C5AC5">
        <w:rPr>
          <w:color w:val="000000"/>
          <w:szCs w:val="24"/>
          <w:lang w:eastAsia="en-GB"/>
        </w:rPr>
        <w:t xml:space="preserve"> následující prvky nelze zřetelně uvést na jedné straně, uvedou se v první části formuláře na druhé straně]</w:t>
      </w:r>
    </w:p>
    <w:p w14:paraId="26738C9D" w14:textId="77777777" w:rsidR="00DA4B97" w:rsidRPr="00111F7F" w:rsidRDefault="00DA4B97" w:rsidP="00DA4B97"/>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528"/>
        <w:gridCol w:w="4528"/>
      </w:tblGrid>
      <w:tr w:rsidR="00DA4B97" w:rsidRPr="00AF5D48" w14:paraId="75C068E1"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39E619CF" w14:textId="77777777" w:rsidR="00DA4B97" w:rsidRPr="00AF5D48" w:rsidRDefault="00DA4B97" w:rsidP="007C2651">
            <w:pPr>
              <w:spacing w:before="60" w:after="60"/>
              <w:rPr>
                <w:szCs w:val="24"/>
                <w:lang w:eastAsia="en-GB"/>
              </w:rPr>
            </w:pPr>
            <w:r w:rsidRPr="00AF5D48">
              <w:rPr>
                <w:szCs w:val="24"/>
                <w:lang w:eastAsia="en-GB"/>
              </w:rPr>
              <w:t>Splátky a případně způsob rozdělení splátek</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4B78EB92" w14:textId="77777777" w:rsidR="00DA4B97" w:rsidRPr="00AF5D48" w:rsidRDefault="00DA4B97" w:rsidP="007C2651">
            <w:pPr>
              <w:spacing w:before="60" w:after="60"/>
              <w:rPr>
                <w:szCs w:val="24"/>
                <w:lang w:eastAsia="en-GB"/>
              </w:rPr>
            </w:pPr>
            <w:r w:rsidRPr="00AF5D48">
              <w:rPr>
                <w:szCs w:val="24"/>
                <w:lang w:eastAsia="en-GB"/>
              </w:rPr>
              <w:t>Budete muset uhradit níže uvedené</w:t>
            </w:r>
          </w:p>
          <w:p w14:paraId="78F223EA" w14:textId="77777777" w:rsidR="00DA4B97" w:rsidRPr="00AF5D48" w:rsidRDefault="00DA4B97" w:rsidP="007C2651">
            <w:pPr>
              <w:spacing w:before="60" w:after="60"/>
              <w:rPr>
                <w:szCs w:val="24"/>
                <w:lang w:eastAsia="en-GB"/>
              </w:rPr>
            </w:pPr>
            <w:r w:rsidRPr="00AF5D48">
              <w:rPr>
                <w:szCs w:val="24"/>
                <w:lang w:eastAsia="en-GB"/>
              </w:rPr>
              <w:t xml:space="preserve">[Výše, počet a četnost plateb, jež má spotřebitel </w:t>
            </w:r>
            <w:r>
              <w:rPr>
                <w:szCs w:val="24"/>
                <w:lang w:eastAsia="en-GB"/>
              </w:rPr>
              <w:t>uhradit</w:t>
            </w:r>
            <w:r w:rsidRPr="00AF5D48">
              <w:rPr>
                <w:szCs w:val="24"/>
                <w:lang w:eastAsia="en-GB"/>
              </w:rPr>
              <w:t>]</w:t>
            </w:r>
          </w:p>
          <w:p w14:paraId="7C58CD14" w14:textId="77777777" w:rsidR="00DA4B97" w:rsidRPr="00AF5D48" w:rsidRDefault="00DA4B97" w:rsidP="007C2651">
            <w:pPr>
              <w:spacing w:before="60" w:after="60"/>
              <w:rPr>
                <w:szCs w:val="24"/>
                <w:lang w:eastAsia="en-GB"/>
              </w:rPr>
            </w:pPr>
            <w:r w:rsidRPr="00AF5D48">
              <w:rPr>
                <w:szCs w:val="24"/>
                <w:lang w:eastAsia="en-GB"/>
              </w:rPr>
              <w:t xml:space="preserve">Úroky </w:t>
            </w:r>
            <w:r>
              <w:rPr>
                <w:szCs w:val="24"/>
                <w:lang w:eastAsia="en-GB"/>
              </w:rPr>
              <w:t>a/</w:t>
            </w:r>
            <w:r w:rsidRPr="00AF5D48">
              <w:rPr>
                <w:szCs w:val="24"/>
                <w:lang w:eastAsia="en-GB"/>
              </w:rPr>
              <w:t>nebo poplatky budou splatné tímto způsobem</w:t>
            </w:r>
            <w:r>
              <w:rPr>
                <w:szCs w:val="24"/>
                <w:lang w:eastAsia="en-GB"/>
              </w:rPr>
              <w:t>:</w:t>
            </w:r>
          </w:p>
        </w:tc>
      </w:tr>
      <w:tr w:rsidR="00DA4B97" w:rsidRPr="00AF5D48" w14:paraId="4CD58DE2"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7184803D" w14:textId="77777777" w:rsidR="00DA4B97" w:rsidRPr="00AF5D48" w:rsidRDefault="00DA4B97" w:rsidP="007C2651">
            <w:pPr>
              <w:spacing w:before="60" w:after="60"/>
              <w:rPr>
                <w:szCs w:val="24"/>
                <w:lang w:eastAsia="en-GB"/>
              </w:rPr>
            </w:pPr>
            <w:r w:rsidRPr="00AF5D48">
              <w:rPr>
                <w:szCs w:val="24"/>
                <w:lang w:eastAsia="en-GB"/>
              </w:rPr>
              <w:t>Upozornění na důsledky opomenutých nebo opožděných plateb</w:t>
            </w:r>
          </w:p>
          <w:p w14:paraId="033891C9" w14:textId="77777777" w:rsidR="00DA4B97" w:rsidRPr="00AF5D48" w:rsidRDefault="00DA4B97" w:rsidP="007C2651">
            <w:pPr>
              <w:spacing w:before="60" w:after="60"/>
              <w:rPr>
                <w:szCs w:val="24"/>
                <w:lang w:eastAsia="en-GB"/>
              </w:rPr>
            </w:pPr>
            <w:r w:rsidRPr="00AF5D48">
              <w:rPr>
                <w:i/>
                <w:iCs/>
                <w:szCs w:val="24"/>
                <w:lang w:eastAsia="en-GB"/>
              </w:rPr>
              <w:lastRenderedPageBreak/>
              <w:t>Opomenutí platby nebo opožděná platba by pro Vás mohly mít závažné důsledky (např. nucený prodej) a způsobit potíže při získávání úvěru v budoucn</w:t>
            </w:r>
            <w:r>
              <w:rPr>
                <w:i/>
                <w:iCs/>
                <w:szCs w:val="24"/>
                <w:lang w:eastAsia="en-GB"/>
              </w:rPr>
              <w:t>osti</w:t>
            </w:r>
            <w:r w:rsidRPr="00AF5D48">
              <w:rPr>
                <w:i/>
                <w:iCs/>
                <w:szCs w:val="24"/>
                <w:lang w:eastAsia="en-GB"/>
              </w:rPr>
              <w:t>.</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2C3D759B" w14:textId="77777777" w:rsidR="00DA4B97" w:rsidRPr="00AF5D48" w:rsidRDefault="00DA4B97" w:rsidP="007C2651">
            <w:pPr>
              <w:spacing w:before="120"/>
              <w:rPr>
                <w:szCs w:val="24"/>
                <w:lang w:eastAsia="en-GB"/>
              </w:rPr>
            </w:pPr>
            <w:r w:rsidRPr="00AF5D48">
              <w:rPr>
                <w:szCs w:val="24"/>
                <w:lang w:eastAsia="en-GB"/>
              </w:rPr>
              <w:lastRenderedPageBreak/>
              <w:t> </w:t>
            </w:r>
          </w:p>
        </w:tc>
      </w:tr>
      <w:tr w:rsidR="00DA4B97" w:rsidRPr="00AF5D48" w14:paraId="67B76E1B"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37B0E806" w14:textId="77777777" w:rsidR="00DA4B97" w:rsidRPr="00AF5D48" w:rsidRDefault="00DA4B97" w:rsidP="007C2651">
            <w:pPr>
              <w:spacing w:before="60" w:after="60"/>
              <w:rPr>
                <w:szCs w:val="24"/>
                <w:lang w:eastAsia="en-GB"/>
              </w:rPr>
            </w:pPr>
            <w:r w:rsidRPr="00AF5D48">
              <w:rPr>
                <w:szCs w:val="24"/>
                <w:lang w:eastAsia="en-GB"/>
              </w:rPr>
              <w:t>Právo na odstoupení od smlouvy</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18C20E9D" w14:textId="77777777" w:rsidR="00DA4B97" w:rsidRPr="00AF5D48" w:rsidRDefault="00DA4B97" w:rsidP="007C2651">
            <w:pPr>
              <w:spacing w:before="60" w:after="60"/>
              <w:rPr>
                <w:szCs w:val="24"/>
                <w:lang w:eastAsia="en-GB"/>
              </w:rPr>
            </w:pPr>
            <w:r w:rsidRPr="00AF5D48">
              <w:rPr>
                <w:szCs w:val="24"/>
                <w:lang w:eastAsia="en-GB"/>
              </w:rPr>
              <w:t>Ano/ne</w:t>
            </w:r>
          </w:p>
        </w:tc>
      </w:tr>
      <w:tr w:rsidR="00DA4B97" w:rsidRPr="00AF5D48" w14:paraId="1DA8CE7C"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0307F02F" w14:textId="77777777" w:rsidR="00DA4B97" w:rsidRPr="00AF5D48" w:rsidRDefault="00DA4B97" w:rsidP="007C2651">
            <w:pPr>
              <w:spacing w:before="60" w:after="60"/>
              <w:rPr>
                <w:szCs w:val="24"/>
                <w:lang w:eastAsia="en-GB"/>
              </w:rPr>
            </w:pPr>
            <w:r w:rsidRPr="00AF5D48">
              <w:rPr>
                <w:szCs w:val="24"/>
                <w:lang w:eastAsia="en-GB"/>
              </w:rPr>
              <w:t>Předčasné splacení</w:t>
            </w:r>
          </w:p>
          <w:p w14:paraId="6295DD8A" w14:textId="77777777" w:rsidR="00DA4B97" w:rsidRPr="00AF5D48" w:rsidRDefault="00DA4B97" w:rsidP="007C2651">
            <w:pPr>
              <w:spacing w:before="60" w:after="60"/>
              <w:rPr>
                <w:szCs w:val="24"/>
                <w:lang w:eastAsia="en-GB"/>
              </w:rPr>
            </w:pPr>
            <w:r w:rsidRPr="00AF5D48">
              <w:rPr>
                <w:i/>
                <w:iCs/>
                <w:szCs w:val="24"/>
                <w:lang w:eastAsia="en-GB"/>
              </w:rPr>
              <w:t>Máte právo splatit úvěr předčasně, a to kdykoli, zcela nebo zčásti.</w:t>
            </w:r>
          </w:p>
          <w:p w14:paraId="2A60E641" w14:textId="77777777" w:rsidR="00DA4B97" w:rsidRPr="00AF5D48" w:rsidRDefault="00DA4B97" w:rsidP="007C2651">
            <w:pPr>
              <w:spacing w:before="60" w:after="60"/>
              <w:rPr>
                <w:szCs w:val="24"/>
                <w:lang w:eastAsia="en-GB"/>
              </w:rPr>
            </w:pPr>
            <w:r w:rsidRPr="00AF5D48">
              <w:rPr>
                <w:szCs w:val="24"/>
                <w:lang w:eastAsia="en-GB"/>
              </w:rPr>
              <w:t>Připadá-li v úvahu</w:t>
            </w:r>
          </w:p>
          <w:p w14:paraId="626E2467" w14:textId="77777777" w:rsidR="00DA4B97" w:rsidRPr="00AF5D48" w:rsidRDefault="00DA4B97" w:rsidP="007C2651">
            <w:pPr>
              <w:spacing w:before="60" w:after="60"/>
              <w:rPr>
                <w:szCs w:val="24"/>
                <w:lang w:eastAsia="en-GB"/>
              </w:rPr>
            </w:pPr>
            <w:r>
              <w:rPr>
                <w:szCs w:val="24"/>
                <w:lang w:eastAsia="en-GB"/>
              </w:rPr>
              <w:t>Poskytovatel</w:t>
            </w:r>
            <w:r w:rsidRPr="00AF5D48">
              <w:rPr>
                <w:szCs w:val="24"/>
                <w:lang w:eastAsia="en-GB"/>
              </w:rPr>
              <w:t xml:space="preserve"> má v případě předčasného splacení nárok na </w:t>
            </w:r>
            <w:r>
              <w:rPr>
                <w:szCs w:val="24"/>
                <w:lang w:eastAsia="en-GB"/>
              </w:rPr>
              <w:t>náhradu nákladů</w:t>
            </w:r>
            <w:r w:rsidRPr="00AF5D48">
              <w:rPr>
                <w:szCs w:val="24"/>
                <w:lang w:eastAsia="en-GB"/>
              </w:rPr>
              <w:t>.</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367766A0" w14:textId="77777777" w:rsidR="00DA4B97" w:rsidRPr="00AF5D48" w:rsidRDefault="00DA4B97" w:rsidP="007C2651">
            <w:pPr>
              <w:spacing w:before="120"/>
              <w:rPr>
                <w:szCs w:val="24"/>
                <w:lang w:eastAsia="en-GB"/>
              </w:rPr>
            </w:pPr>
            <w:r w:rsidRPr="00AF5D48">
              <w:rPr>
                <w:szCs w:val="24"/>
                <w:lang w:eastAsia="en-GB"/>
              </w:rPr>
              <w:t> </w:t>
            </w:r>
          </w:p>
        </w:tc>
      </w:tr>
      <w:tr w:rsidR="00DA4B97" w:rsidRPr="00AF5D48" w14:paraId="3BBE06E7"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70063406" w14:textId="77777777" w:rsidR="00DA4B97" w:rsidRPr="00DA1578" w:rsidRDefault="00DA4B97" w:rsidP="007C2651">
            <w:pPr>
              <w:spacing w:before="60" w:after="60"/>
              <w:rPr>
                <w:szCs w:val="24"/>
                <w:lang w:val="pt-PT" w:eastAsia="en-GB"/>
              </w:rPr>
            </w:pPr>
            <w:r w:rsidRPr="00DA1578">
              <w:rPr>
                <w:szCs w:val="24"/>
                <w:lang w:val="pt-PT" w:eastAsia="en-GB"/>
              </w:rPr>
              <w:t>Poskytovatel</w:t>
            </w:r>
          </w:p>
          <w:p w14:paraId="3906C73C" w14:textId="77777777" w:rsidR="00DA4B97" w:rsidRPr="00DA1578" w:rsidRDefault="00DA4B97" w:rsidP="007C2651">
            <w:pPr>
              <w:spacing w:before="60" w:after="60"/>
              <w:rPr>
                <w:szCs w:val="24"/>
                <w:lang w:val="pt-PT" w:eastAsia="en-GB"/>
              </w:rPr>
            </w:pPr>
            <w:r w:rsidRPr="00DA1578">
              <w:rPr>
                <w:szCs w:val="24"/>
                <w:lang w:val="pt-PT" w:eastAsia="en-GB"/>
              </w:rPr>
              <w:t>Poštovní adresa</w:t>
            </w:r>
          </w:p>
          <w:p w14:paraId="541628C7" w14:textId="77777777" w:rsidR="00DA4B97" w:rsidRPr="00DA1578" w:rsidRDefault="00DA4B97" w:rsidP="007C2651">
            <w:pPr>
              <w:spacing w:before="60" w:after="60"/>
              <w:rPr>
                <w:szCs w:val="24"/>
                <w:lang w:val="pt-PT" w:eastAsia="en-GB"/>
              </w:rPr>
            </w:pPr>
            <w:r w:rsidRPr="00DA1578">
              <w:rPr>
                <w:szCs w:val="24"/>
                <w:lang w:val="pt-PT" w:eastAsia="en-GB"/>
              </w:rPr>
              <w:t>Telefon</w:t>
            </w:r>
          </w:p>
          <w:p w14:paraId="71274E47" w14:textId="77777777" w:rsidR="00DA4B97" w:rsidRPr="00DA1578" w:rsidRDefault="00DA4B97" w:rsidP="007C2651">
            <w:pPr>
              <w:spacing w:before="60" w:after="60"/>
              <w:rPr>
                <w:szCs w:val="24"/>
                <w:lang w:val="pt-PT" w:eastAsia="en-GB"/>
              </w:rPr>
            </w:pPr>
            <w:r w:rsidRPr="00DA1578">
              <w:rPr>
                <w:szCs w:val="24"/>
                <w:lang w:val="pt-PT" w:eastAsia="en-GB"/>
              </w:rPr>
              <w:t>E-mailová adresa</w:t>
            </w:r>
          </w:p>
          <w:p w14:paraId="0BF300E4" w14:textId="77777777" w:rsidR="00DA4B97" w:rsidRPr="00AF5D48" w:rsidRDefault="00DA4B97" w:rsidP="007C2651">
            <w:pPr>
              <w:spacing w:before="60" w:after="60"/>
              <w:rPr>
                <w:szCs w:val="24"/>
                <w:lang w:eastAsia="en-GB"/>
              </w:rPr>
            </w:pPr>
            <w:r w:rsidRPr="00AF5D48">
              <w:rPr>
                <w:szCs w:val="24"/>
                <w:lang w:eastAsia="en-GB"/>
              </w:rPr>
              <w:t>Internetová stránka</w:t>
            </w:r>
            <w:r>
              <w:rPr>
                <w:szCs w:val="24"/>
              </w:rPr>
              <w:t xml:space="preserve"> (*) </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0475F17D" w14:textId="77777777" w:rsidR="00DA4B97" w:rsidRPr="00AF5D48" w:rsidRDefault="00DA4B97" w:rsidP="007C2651">
            <w:pPr>
              <w:spacing w:before="120"/>
              <w:rPr>
                <w:szCs w:val="24"/>
                <w:lang w:eastAsia="en-GB"/>
              </w:rPr>
            </w:pPr>
            <w:r w:rsidRPr="00AF5D48">
              <w:rPr>
                <w:szCs w:val="24"/>
                <w:lang w:eastAsia="en-GB"/>
              </w:rPr>
              <w:t> </w:t>
            </w:r>
          </w:p>
        </w:tc>
      </w:tr>
      <w:tr w:rsidR="00DA4B97" w:rsidRPr="00AF5D48" w14:paraId="5950AA77"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041B9221" w14:textId="77777777" w:rsidR="00DA4B97" w:rsidRPr="00AF5D48" w:rsidRDefault="00DA4B97" w:rsidP="007C2651">
            <w:pPr>
              <w:spacing w:before="60" w:after="60"/>
              <w:rPr>
                <w:szCs w:val="24"/>
                <w:lang w:eastAsia="en-GB"/>
              </w:rPr>
            </w:pPr>
            <w:r w:rsidRPr="00AF5D48">
              <w:rPr>
                <w:szCs w:val="24"/>
                <w:lang w:eastAsia="en-GB"/>
              </w:rPr>
              <w:t>Připadá-li v úvahu</w:t>
            </w:r>
          </w:p>
          <w:p w14:paraId="30C1B708" w14:textId="77777777" w:rsidR="00DA4B97" w:rsidRPr="00AF5D48" w:rsidRDefault="00DA4B97" w:rsidP="007C2651">
            <w:pPr>
              <w:spacing w:before="60" w:after="60"/>
              <w:rPr>
                <w:szCs w:val="24"/>
                <w:lang w:eastAsia="en-GB"/>
              </w:rPr>
            </w:pPr>
            <w:r w:rsidRPr="00AF5D48">
              <w:rPr>
                <w:szCs w:val="24"/>
                <w:lang w:eastAsia="en-GB"/>
              </w:rPr>
              <w:t>Zprostředkovatel úvěru</w:t>
            </w:r>
          </w:p>
          <w:p w14:paraId="12978CD8" w14:textId="77777777" w:rsidR="00DA4B97" w:rsidRPr="00DA1578" w:rsidRDefault="00DA4B97" w:rsidP="007C2651">
            <w:pPr>
              <w:spacing w:before="60" w:after="60"/>
              <w:rPr>
                <w:szCs w:val="24"/>
                <w:lang w:val="pt-PT" w:eastAsia="en-GB"/>
              </w:rPr>
            </w:pPr>
            <w:r w:rsidRPr="00DA1578">
              <w:rPr>
                <w:szCs w:val="24"/>
                <w:lang w:val="pt-PT" w:eastAsia="en-GB"/>
              </w:rPr>
              <w:t>Poštovní adresa</w:t>
            </w:r>
          </w:p>
          <w:p w14:paraId="5B02F343" w14:textId="77777777" w:rsidR="00DA4B97" w:rsidRPr="00DA1578" w:rsidRDefault="00DA4B97" w:rsidP="007C2651">
            <w:pPr>
              <w:spacing w:before="60" w:after="60"/>
              <w:rPr>
                <w:szCs w:val="24"/>
                <w:lang w:val="pt-PT" w:eastAsia="en-GB"/>
              </w:rPr>
            </w:pPr>
            <w:r w:rsidRPr="00DA1578">
              <w:rPr>
                <w:szCs w:val="24"/>
                <w:lang w:val="pt-PT" w:eastAsia="en-GB"/>
              </w:rPr>
              <w:t>Telefon</w:t>
            </w:r>
          </w:p>
          <w:p w14:paraId="1B3B4568" w14:textId="77777777" w:rsidR="00DA4B97" w:rsidRPr="00DA1578" w:rsidRDefault="00DA4B97" w:rsidP="007C2651">
            <w:pPr>
              <w:spacing w:before="60" w:after="60"/>
              <w:rPr>
                <w:szCs w:val="24"/>
                <w:lang w:val="pt-PT" w:eastAsia="en-GB"/>
              </w:rPr>
            </w:pPr>
            <w:r w:rsidRPr="00DA1578">
              <w:rPr>
                <w:szCs w:val="24"/>
                <w:lang w:val="pt-PT" w:eastAsia="en-GB"/>
              </w:rPr>
              <w:t>E-mailová adresa</w:t>
            </w:r>
          </w:p>
          <w:p w14:paraId="4BE2681E" w14:textId="77777777" w:rsidR="00DA4B97" w:rsidRPr="00AF5D48" w:rsidRDefault="00DA4B97" w:rsidP="007C2651">
            <w:pPr>
              <w:spacing w:before="60" w:after="60"/>
              <w:rPr>
                <w:szCs w:val="24"/>
                <w:lang w:eastAsia="en-GB"/>
              </w:rPr>
            </w:pPr>
            <w:r w:rsidRPr="00AF5D48">
              <w:rPr>
                <w:szCs w:val="24"/>
                <w:lang w:eastAsia="en-GB"/>
              </w:rPr>
              <w:t>Internetová stránka</w:t>
            </w:r>
            <w:hyperlink r:id="rId9" w:anchor="ntr*1-L_202302225CS.005701-E0003" w:history="1">
              <w:r w:rsidRPr="00AF5D48">
                <w:rPr>
                  <w:color w:val="337AB7"/>
                  <w:szCs w:val="24"/>
                  <w:lang w:eastAsia="en-GB"/>
                </w:rPr>
                <w:t> </w:t>
              </w:r>
              <w:r>
                <w:rPr>
                  <w:szCs w:val="24"/>
                </w:rPr>
                <w:t>(*)</w:t>
              </w:r>
            </w:hyperlink>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47C12FB9" w14:textId="77777777" w:rsidR="00DA4B97" w:rsidRPr="00AF5D48" w:rsidRDefault="00DA4B97" w:rsidP="007C2651">
            <w:pPr>
              <w:spacing w:before="120"/>
              <w:rPr>
                <w:szCs w:val="24"/>
                <w:lang w:eastAsia="en-GB"/>
              </w:rPr>
            </w:pPr>
            <w:r w:rsidRPr="00AF5D48">
              <w:rPr>
                <w:szCs w:val="24"/>
                <w:lang w:eastAsia="en-GB"/>
              </w:rPr>
              <w:t> </w:t>
            </w:r>
          </w:p>
        </w:tc>
      </w:tr>
    </w:tbl>
    <w:p w14:paraId="06A88468" w14:textId="77777777" w:rsidR="00DA4B97" w:rsidRPr="00F85C49" w:rsidRDefault="00DA4B97" w:rsidP="00DA4B97">
      <w:pPr>
        <w:rPr>
          <w:rFonts w:ascii="EUAlbertina_Bold" w:hAnsi="EUAlbertina_Bold"/>
          <w:sz w:val="17"/>
          <w:szCs w:val="17"/>
        </w:rPr>
      </w:pPr>
    </w:p>
    <w:p w14:paraId="09EC2FD9" w14:textId="77777777" w:rsidR="00DA4B97" w:rsidRPr="00F85C49" w:rsidRDefault="00DA4B97" w:rsidP="00DA4B97">
      <w:r w:rsidRPr="00AF5D48">
        <w:rPr>
          <w:b/>
          <w:bCs/>
          <w:color w:val="000000"/>
          <w:szCs w:val="24"/>
          <w:lang w:eastAsia="en-GB"/>
        </w:rPr>
        <w:t>Další informace o smlouvě o úvěru</w:t>
      </w:r>
    </w:p>
    <w:p w14:paraId="44F455CC" w14:textId="77777777" w:rsidR="00DA4B97" w:rsidRPr="00F85C49" w:rsidRDefault="00DA4B97" w:rsidP="00DA4B97">
      <w:pPr>
        <w:rPr>
          <w:rFonts w:ascii="EUAlbertina_Bold" w:hAnsi="EUAlbertina_Bold"/>
          <w:sz w:val="17"/>
          <w:szCs w:val="17"/>
        </w:rPr>
      </w:pPr>
    </w:p>
    <w:p w14:paraId="6C8C5543" w14:textId="77777777" w:rsidR="00DA4B97" w:rsidRPr="00F85C49" w:rsidRDefault="00DA4B97" w:rsidP="00DA4B97">
      <w:r w:rsidRPr="002C5AC5">
        <w:rPr>
          <w:color w:val="000000"/>
          <w:szCs w:val="24"/>
          <w:lang w:eastAsia="en-GB"/>
        </w:rPr>
        <w:t>1. Popis základních vlastností úvěrového produktu</w:t>
      </w:r>
    </w:p>
    <w:p w14:paraId="5EAFE998" w14:textId="77777777" w:rsidR="00DA4B97" w:rsidRPr="00111F7F" w:rsidRDefault="00DA4B97" w:rsidP="00DA4B97"/>
    <w:tbl>
      <w:tblPr>
        <w:tblW w:w="5011"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527"/>
        <w:gridCol w:w="4549"/>
      </w:tblGrid>
      <w:tr w:rsidR="00DA4B97" w:rsidRPr="00AF5D48" w14:paraId="5FB8B1EF" w14:textId="77777777" w:rsidTr="007C2651">
        <w:tc>
          <w:tcPr>
            <w:tcW w:w="2494"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1DA1489C" w14:textId="77777777" w:rsidR="00DA4B97" w:rsidRPr="00AF5D48" w:rsidRDefault="00DA4B97" w:rsidP="007C2651">
            <w:pPr>
              <w:spacing w:before="60" w:after="60"/>
              <w:rPr>
                <w:szCs w:val="24"/>
                <w:lang w:eastAsia="en-GB"/>
              </w:rPr>
            </w:pPr>
            <w:r w:rsidRPr="00AF5D48">
              <w:rPr>
                <w:szCs w:val="24"/>
                <w:lang w:eastAsia="en-GB"/>
              </w:rPr>
              <w:t>Druh úvěru</w:t>
            </w:r>
          </w:p>
        </w:tc>
        <w:tc>
          <w:tcPr>
            <w:tcW w:w="2506" w:type="pct"/>
            <w:tcBorders>
              <w:top w:val="single" w:sz="6" w:space="0" w:color="000000"/>
              <w:left w:val="single" w:sz="6" w:space="0" w:color="000000"/>
              <w:bottom w:val="single" w:sz="6" w:space="0" w:color="000000"/>
              <w:right w:val="single" w:sz="6" w:space="0" w:color="000000"/>
            </w:tcBorders>
            <w:shd w:val="clear" w:color="auto" w:fill="auto"/>
            <w:tcMar>
              <w:left w:w="57" w:type="dxa"/>
            </w:tcMar>
            <w:hideMark/>
          </w:tcPr>
          <w:p w14:paraId="4F6B3AB9" w14:textId="77777777" w:rsidR="00DA4B97" w:rsidRPr="00AF5D48" w:rsidRDefault="00DA4B97" w:rsidP="007C2651">
            <w:pPr>
              <w:spacing w:before="120"/>
              <w:rPr>
                <w:szCs w:val="24"/>
                <w:lang w:eastAsia="en-GB"/>
              </w:rPr>
            </w:pPr>
            <w:r w:rsidRPr="00AF5D48">
              <w:rPr>
                <w:szCs w:val="24"/>
                <w:lang w:eastAsia="en-GB"/>
              </w:rPr>
              <w:t> </w:t>
            </w:r>
          </w:p>
        </w:tc>
      </w:tr>
      <w:tr w:rsidR="00DA4B97" w:rsidRPr="00AF5D48" w14:paraId="4C0B94F6" w14:textId="77777777" w:rsidTr="007C2651">
        <w:tc>
          <w:tcPr>
            <w:tcW w:w="2494"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4B8EF8C9" w14:textId="77777777" w:rsidR="00DA4B97" w:rsidRPr="00AF5D48" w:rsidRDefault="00DA4B97" w:rsidP="007C2651">
            <w:pPr>
              <w:spacing w:before="60" w:after="60"/>
              <w:rPr>
                <w:szCs w:val="24"/>
                <w:lang w:eastAsia="en-GB"/>
              </w:rPr>
            </w:pPr>
            <w:r w:rsidRPr="00AF5D48">
              <w:rPr>
                <w:szCs w:val="24"/>
                <w:lang w:eastAsia="en-GB"/>
              </w:rPr>
              <w:t>Připadá-li v úvahu</w:t>
            </w:r>
          </w:p>
          <w:p w14:paraId="46EB247D" w14:textId="77777777" w:rsidR="00DA4B97" w:rsidRPr="00AF5D48" w:rsidRDefault="00DA4B97" w:rsidP="007C2651">
            <w:pPr>
              <w:spacing w:before="60" w:after="60"/>
              <w:rPr>
                <w:szCs w:val="24"/>
                <w:lang w:eastAsia="en-GB"/>
              </w:rPr>
            </w:pPr>
            <w:r>
              <w:rPr>
                <w:szCs w:val="24"/>
                <w:lang w:eastAsia="en-GB"/>
              </w:rPr>
              <w:t>M</w:t>
            </w:r>
            <w:r w:rsidRPr="00AF5D48">
              <w:rPr>
                <w:szCs w:val="24"/>
                <w:lang w:eastAsia="en-GB"/>
              </w:rPr>
              <w:t>ůže</w:t>
            </w:r>
            <w:r>
              <w:rPr>
                <w:szCs w:val="24"/>
                <w:lang w:eastAsia="en-GB"/>
              </w:rPr>
              <w:t>te</w:t>
            </w:r>
            <w:r w:rsidRPr="00AF5D48">
              <w:rPr>
                <w:szCs w:val="24"/>
                <w:lang w:eastAsia="en-GB"/>
              </w:rPr>
              <w:t xml:space="preserve"> být kdykoli vyzván</w:t>
            </w:r>
            <w:r>
              <w:rPr>
                <w:szCs w:val="24"/>
                <w:lang w:eastAsia="en-GB"/>
              </w:rPr>
              <w:t>i</w:t>
            </w:r>
            <w:r w:rsidRPr="00AF5D48">
              <w:rPr>
                <w:szCs w:val="24"/>
                <w:lang w:eastAsia="en-GB"/>
              </w:rPr>
              <w:t xml:space="preserve"> ke splacení plné výše </w:t>
            </w:r>
            <w:r>
              <w:rPr>
                <w:szCs w:val="24"/>
                <w:lang w:eastAsia="en-GB"/>
              </w:rPr>
              <w:t xml:space="preserve">spotřebitelského </w:t>
            </w:r>
            <w:r w:rsidRPr="00AF5D48">
              <w:rPr>
                <w:szCs w:val="24"/>
                <w:lang w:eastAsia="en-GB"/>
              </w:rPr>
              <w:t>úvěru</w:t>
            </w:r>
          </w:p>
        </w:tc>
        <w:tc>
          <w:tcPr>
            <w:tcW w:w="2506" w:type="pct"/>
            <w:tcBorders>
              <w:top w:val="single" w:sz="6" w:space="0" w:color="000000"/>
              <w:left w:val="single" w:sz="6" w:space="0" w:color="000000"/>
              <w:bottom w:val="single" w:sz="6" w:space="0" w:color="000000"/>
              <w:right w:val="single" w:sz="6" w:space="0" w:color="000000"/>
            </w:tcBorders>
            <w:shd w:val="clear" w:color="auto" w:fill="auto"/>
            <w:tcMar>
              <w:left w:w="57" w:type="dxa"/>
            </w:tcMar>
            <w:hideMark/>
          </w:tcPr>
          <w:p w14:paraId="45E3B7B6" w14:textId="77777777" w:rsidR="00DA4B97" w:rsidRPr="00AF5D48" w:rsidRDefault="00DA4B97" w:rsidP="007C2651">
            <w:pPr>
              <w:spacing w:before="120"/>
              <w:rPr>
                <w:szCs w:val="24"/>
                <w:lang w:eastAsia="en-GB"/>
              </w:rPr>
            </w:pPr>
            <w:r w:rsidRPr="00AF5D48">
              <w:rPr>
                <w:szCs w:val="24"/>
                <w:lang w:eastAsia="en-GB"/>
              </w:rPr>
              <w:t> </w:t>
            </w:r>
          </w:p>
        </w:tc>
      </w:tr>
      <w:tr w:rsidR="00DA4B97" w:rsidRPr="00AF5D48" w14:paraId="2005F612" w14:textId="77777777" w:rsidTr="007C2651">
        <w:tc>
          <w:tcPr>
            <w:tcW w:w="2494"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735E8505" w14:textId="77777777" w:rsidR="00DA4B97" w:rsidRPr="00AF5D48" w:rsidRDefault="00DA4B97" w:rsidP="007C2651">
            <w:pPr>
              <w:spacing w:before="60" w:after="60"/>
              <w:rPr>
                <w:szCs w:val="24"/>
                <w:lang w:eastAsia="en-GB"/>
              </w:rPr>
            </w:pPr>
            <w:r w:rsidRPr="00AF5D48">
              <w:rPr>
                <w:szCs w:val="24"/>
                <w:lang w:eastAsia="en-GB"/>
              </w:rPr>
              <w:t>Připadá-li v úvahu</w:t>
            </w:r>
          </w:p>
          <w:p w14:paraId="0C2200FD" w14:textId="77777777" w:rsidR="00DA4B97" w:rsidRPr="00AF5D48" w:rsidRDefault="00DA4B97" w:rsidP="007C2651">
            <w:pPr>
              <w:spacing w:before="60" w:after="60"/>
              <w:rPr>
                <w:szCs w:val="24"/>
                <w:lang w:eastAsia="en-GB"/>
              </w:rPr>
            </w:pPr>
            <w:r w:rsidRPr="00AF5D48">
              <w:rPr>
                <w:szCs w:val="24"/>
                <w:lang w:eastAsia="en-GB"/>
              </w:rPr>
              <w:t>Cena byla individuálně přizpůsobena na základě automatizovaného zpracování.</w:t>
            </w:r>
          </w:p>
        </w:tc>
        <w:tc>
          <w:tcPr>
            <w:tcW w:w="2506" w:type="pct"/>
            <w:tcBorders>
              <w:top w:val="single" w:sz="6" w:space="0" w:color="000000"/>
              <w:left w:val="single" w:sz="6" w:space="0" w:color="000000"/>
              <w:bottom w:val="single" w:sz="6" w:space="0" w:color="000000"/>
              <w:right w:val="single" w:sz="6" w:space="0" w:color="000000"/>
            </w:tcBorders>
            <w:shd w:val="clear" w:color="auto" w:fill="auto"/>
            <w:tcMar>
              <w:left w:w="57" w:type="dxa"/>
            </w:tcMar>
            <w:hideMark/>
          </w:tcPr>
          <w:p w14:paraId="0F8C9A3E" w14:textId="77777777" w:rsidR="00DA4B97" w:rsidRPr="00AF5D48" w:rsidRDefault="00DA4B97" w:rsidP="007C2651">
            <w:pPr>
              <w:spacing w:before="120"/>
              <w:rPr>
                <w:szCs w:val="24"/>
                <w:lang w:eastAsia="en-GB"/>
              </w:rPr>
            </w:pPr>
            <w:r w:rsidRPr="00AF5D48">
              <w:rPr>
                <w:szCs w:val="24"/>
                <w:lang w:eastAsia="en-GB"/>
              </w:rPr>
              <w:t> </w:t>
            </w:r>
          </w:p>
        </w:tc>
      </w:tr>
    </w:tbl>
    <w:p w14:paraId="1FBDD733" w14:textId="77777777" w:rsidR="00DA4B97" w:rsidRPr="00F85C49" w:rsidRDefault="00DA4B97" w:rsidP="00DA4B97"/>
    <w:p w14:paraId="50F57E04" w14:textId="77777777" w:rsidR="00DA4B97" w:rsidRPr="00F85C49" w:rsidRDefault="00DA4B97" w:rsidP="00DA4B97">
      <w:r w:rsidRPr="002C5AC5">
        <w:rPr>
          <w:color w:val="000000"/>
          <w:szCs w:val="24"/>
          <w:lang w:eastAsia="en-GB"/>
        </w:rPr>
        <w:t>2. Náklady úvěru</w:t>
      </w:r>
    </w:p>
    <w:p w14:paraId="74F04C05" w14:textId="77777777" w:rsidR="00DA4B97" w:rsidRPr="00355AF7" w:rsidRDefault="00DA4B97" w:rsidP="00DA4B97"/>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528"/>
        <w:gridCol w:w="4528"/>
      </w:tblGrid>
      <w:tr w:rsidR="00DA4B97" w:rsidRPr="00AF5D48" w14:paraId="5B022D11"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41A16396" w14:textId="77777777" w:rsidR="00DA4B97" w:rsidRPr="00AF5D48" w:rsidRDefault="00DA4B97" w:rsidP="007C2651">
            <w:pPr>
              <w:spacing w:before="60" w:after="60"/>
              <w:rPr>
                <w:szCs w:val="24"/>
                <w:lang w:eastAsia="en-GB"/>
              </w:rPr>
            </w:pPr>
            <w:r w:rsidRPr="00AF5D48">
              <w:rPr>
                <w:szCs w:val="24"/>
                <w:lang w:eastAsia="en-GB"/>
              </w:rPr>
              <w:t>Připadá-li v úvahu</w:t>
            </w:r>
          </w:p>
          <w:p w14:paraId="6776506D" w14:textId="77777777" w:rsidR="00DA4B97" w:rsidRPr="00AF5D48" w:rsidRDefault="00DA4B97" w:rsidP="007C2651">
            <w:pPr>
              <w:spacing w:before="60" w:after="60"/>
              <w:rPr>
                <w:szCs w:val="24"/>
                <w:lang w:eastAsia="en-GB"/>
              </w:rPr>
            </w:pPr>
            <w:r w:rsidRPr="00AF5D48">
              <w:rPr>
                <w:szCs w:val="24"/>
                <w:lang w:eastAsia="en-GB"/>
              </w:rPr>
              <w:t>Různé zápůjční úrokové sazby, které se vztahují na smlouvu o </w:t>
            </w:r>
            <w:r>
              <w:rPr>
                <w:szCs w:val="24"/>
                <w:lang w:eastAsia="en-GB"/>
              </w:rPr>
              <w:t xml:space="preserve">spotřebitelském </w:t>
            </w:r>
            <w:r w:rsidRPr="00AF5D48">
              <w:rPr>
                <w:szCs w:val="24"/>
                <w:lang w:eastAsia="en-GB"/>
              </w:rPr>
              <w:t>úvěru</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bottom w:w="57" w:type="dxa"/>
              <w:right w:w="57" w:type="dxa"/>
            </w:tcMar>
            <w:hideMark/>
          </w:tcPr>
          <w:p w14:paraId="40F844C2" w14:textId="77777777" w:rsidR="00DA4B97" w:rsidRPr="00AF5D48" w:rsidRDefault="00DA4B97" w:rsidP="007C2651">
            <w:pPr>
              <w:spacing w:before="60" w:after="60"/>
              <w:rPr>
                <w:szCs w:val="24"/>
                <w:lang w:eastAsia="en-GB"/>
              </w:rPr>
            </w:pPr>
            <w:r w:rsidRPr="00AF5D48">
              <w:rPr>
                <w:szCs w:val="24"/>
                <w:lang w:eastAsia="en-GB"/>
              </w:rPr>
              <w:t>[%</w:t>
            </w:r>
          </w:p>
          <w:tbl>
            <w:tblPr>
              <w:tblW w:w="5000" w:type="pct"/>
              <w:tblCellMar>
                <w:left w:w="0" w:type="dxa"/>
                <w:right w:w="0" w:type="dxa"/>
              </w:tblCellMar>
              <w:tblLook w:val="04A0" w:firstRow="1" w:lastRow="0" w:firstColumn="1" w:lastColumn="0" w:noHBand="0" w:noVBand="1"/>
            </w:tblPr>
            <w:tblGrid>
              <w:gridCol w:w="387"/>
              <w:gridCol w:w="4027"/>
            </w:tblGrid>
            <w:tr w:rsidR="00DA4B97" w:rsidRPr="00AF5D48" w14:paraId="00103730" w14:textId="77777777" w:rsidTr="007C2651">
              <w:tc>
                <w:tcPr>
                  <w:tcW w:w="438" w:type="pct"/>
                  <w:shd w:val="clear" w:color="auto" w:fill="auto"/>
                  <w:hideMark/>
                </w:tcPr>
                <w:p w14:paraId="0F72942E" w14:textId="77777777" w:rsidR="00DA4B97" w:rsidRPr="00AF5D48" w:rsidRDefault="00DA4B97" w:rsidP="007C2651">
                  <w:pPr>
                    <w:spacing w:before="120"/>
                    <w:rPr>
                      <w:szCs w:val="24"/>
                      <w:lang w:eastAsia="en-GB"/>
                    </w:rPr>
                  </w:pPr>
                  <w:r w:rsidRPr="00AF5D48">
                    <w:rPr>
                      <w:szCs w:val="24"/>
                      <w:lang w:eastAsia="en-GB"/>
                    </w:rPr>
                    <w:t>—</w:t>
                  </w:r>
                </w:p>
              </w:tc>
              <w:tc>
                <w:tcPr>
                  <w:tcW w:w="4562" w:type="pct"/>
                  <w:shd w:val="clear" w:color="auto" w:fill="auto"/>
                  <w:hideMark/>
                </w:tcPr>
                <w:p w14:paraId="39AB6A0D" w14:textId="77777777" w:rsidR="00DA4B97" w:rsidRPr="00AF5D48" w:rsidRDefault="00DA4B97" w:rsidP="007C2651">
                  <w:pPr>
                    <w:spacing w:before="120"/>
                    <w:rPr>
                      <w:szCs w:val="24"/>
                      <w:lang w:eastAsia="en-GB"/>
                    </w:rPr>
                  </w:pPr>
                  <w:r w:rsidRPr="00AF5D48">
                    <w:rPr>
                      <w:szCs w:val="24"/>
                      <w:lang w:eastAsia="en-GB"/>
                    </w:rPr>
                    <w:t>pevná, nebo</w:t>
                  </w:r>
                </w:p>
              </w:tc>
            </w:tr>
          </w:tbl>
          <w:p w14:paraId="0921E456" w14:textId="77777777" w:rsidR="00DA4B97" w:rsidRPr="00AF5D48" w:rsidRDefault="00DA4B97" w:rsidP="007C2651">
            <w:pPr>
              <w:rPr>
                <w:vanish/>
                <w:szCs w:val="24"/>
                <w:lang w:eastAsia="en-GB"/>
              </w:rPr>
            </w:pPr>
          </w:p>
          <w:tbl>
            <w:tblPr>
              <w:tblW w:w="5000" w:type="pct"/>
              <w:tblCellMar>
                <w:left w:w="0" w:type="dxa"/>
                <w:right w:w="0" w:type="dxa"/>
              </w:tblCellMar>
              <w:tblLook w:val="04A0" w:firstRow="1" w:lastRow="0" w:firstColumn="1" w:lastColumn="0" w:noHBand="0" w:noVBand="1"/>
            </w:tblPr>
            <w:tblGrid>
              <w:gridCol w:w="240"/>
              <w:gridCol w:w="4174"/>
            </w:tblGrid>
            <w:tr w:rsidR="00DA4B97" w:rsidRPr="00AF5D48" w14:paraId="4545C79F" w14:textId="77777777" w:rsidTr="007C2651">
              <w:tc>
                <w:tcPr>
                  <w:tcW w:w="0" w:type="auto"/>
                  <w:shd w:val="clear" w:color="auto" w:fill="auto"/>
                  <w:hideMark/>
                </w:tcPr>
                <w:p w14:paraId="74417E0C" w14:textId="77777777" w:rsidR="00DA4B97" w:rsidRPr="00AF5D48" w:rsidRDefault="00DA4B97" w:rsidP="007C2651">
                  <w:pPr>
                    <w:spacing w:before="120"/>
                    <w:rPr>
                      <w:szCs w:val="24"/>
                      <w:lang w:eastAsia="en-GB"/>
                    </w:rPr>
                  </w:pPr>
                  <w:r w:rsidRPr="00AF5D48">
                    <w:rPr>
                      <w:szCs w:val="24"/>
                      <w:lang w:eastAsia="en-GB"/>
                    </w:rPr>
                    <w:lastRenderedPageBreak/>
                    <w:t>—</w:t>
                  </w:r>
                </w:p>
              </w:tc>
              <w:tc>
                <w:tcPr>
                  <w:tcW w:w="0" w:type="auto"/>
                  <w:shd w:val="clear" w:color="auto" w:fill="auto"/>
                  <w:hideMark/>
                </w:tcPr>
                <w:p w14:paraId="0F8D92CF" w14:textId="77777777" w:rsidR="00DA4B97" w:rsidRPr="00AF5D48" w:rsidRDefault="00DA4B97" w:rsidP="007C2651">
                  <w:pPr>
                    <w:spacing w:before="120"/>
                    <w:rPr>
                      <w:szCs w:val="24"/>
                      <w:lang w:eastAsia="en-GB"/>
                    </w:rPr>
                  </w:pPr>
                  <w:r>
                    <w:rPr>
                      <w:szCs w:val="24"/>
                      <w:lang w:eastAsia="en-GB"/>
                    </w:rPr>
                    <w:t xml:space="preserve">  </w:t>
                  </w:r>
                  <w:r w:rsidRPr="00AF5D48">
                    <w:rPr>
                      <w:szCs w:val="24"/>
                      <w:lang w:eastAsia="en-GB"/>
                    </w:rPr>
                    <w:t>pohyblivá (s indexem nebo referenční sazbou použitelnými pro počáteční zápůjční úrokovou sazbu),</w:t>
                  </w:r>
                </w:p>
              </w:tc>
            </w:tr>
          </w:tbl>
          <w:p w14:paraId="2107EFFC" w14:textId="77777777" w:rsidR="00DA4B97" w:rsidRPr="00AF5D48" w:rsidRDefault="00DA4B97" w:rsidP="007C2651">
            <w:pPr>
              <w:rPr>
                <w:vanish/>
                <w:szCs w:val="24"/>
                <w:lang w:eastAsia="en-GB"/>
              </w:rPr>
            </w:pPr>
          </w:p>
          <w:tbl>
            <w:tblPr>
              <w:tblW w:w="5000" w:type="pct"/>
              <w:tblCellMar>
                <w:left w:w="0" w:type="dxa"/>
                <w:right w:w="0" w:type="dxa"/>
              </w:tblCellMar>
              <w:tblLook w:val="04A0" w:firstRow="1" w:lastRow="0" w:firstColumn="1" w:lastColumn="0" w:noHBand="0" w:noVBand="1"/>
            </w:tblPr>
            <w:tblGrid>
              <w:gridCol w:w="387"/>
              <w:gridCol w:w="4027"/>
            </w:tblGrid>
            <w:tr w:rsidR="00DA4B97" w:rsidRPr="00AF5D48" w14:paraId="59335F4A" w14:textId="77777777" w:rsidTr="007C2651">
              <w:tc>
                <w:tcPr>
                  <w:tcW w:w="438" w:type="pct"/>
                  <w:shd w:val="clear" w:color="auto" w:fill="auto"/>
                  <w:hideMark/>
                </w:tcPr>
                <w:p w14:paraId="488E6C7D" w14:textId="77777777" w:rsidR="00DA4B97" w:rsidRPr="00AF5D48" w:rsidRDefault="00DA4B97" w:rsidP="007C2651">
                  <w:pPr>
                    <w:spacing w:before="120"/>
                    <w:rPr>
                      <w:szCs w:val="24"/>
                      <w:lang w:eastAsia="en-GB"/>
                    </w:rPr>
                  </w:pPr>
                  <w:r w:rsidRPr="00AF5D48">
                    <w:rPr>
                      <w:szCs w:val="24"/>
                      <w:lang w:eastAsia="en-GB"/>
                    </w:rPr>
                    <w:t>—</w:t>
                  </w:r>
                </w:p>
              </w:tc>
              <w:tc>
                <w:tcPr>
                  <w:tcW w:w="4562" w:type="pct"/>
                  <w:shd w:val="clear" w:color="auto" w:fill="auto"/>
                  <w:hideMark/>
                </w:tcPr>
                <w:p w14:paraId="1AE4DE5D" w14:textId="77777777" w:rsidR="00DA4B97" w:rsidRPr="00AF5D48" w:rsidRDefault="00DA4B97" w:rsidP="007C2651">
                  <w:pPr>
                    <w:spacing w:before="120"/>
                    <w:rPr>
                      <w:szCs w:val="24"/>
                      <w:lang w:eastAsia="en-GB"/>
                    </w:rPr>
                  </w:pPr>
                  <w:r w:rsidRPr="00AF5D48">
                    <w:rPr>
                      <w:szCs w:val="24"/>
                      <w:lang w:eastAsia="en-GB"/>
                    </w:rPr>
                    <w:t>období,</w:t>
                  </w:r>
                </w:p>
              </w:tc>
            </w:tr>
          </w:tbl>
          <w:p w14:paraId="22DB7AFE" w14:textId="77777777" w:rsidR="00DA4B97" w:rsidRPr="00AF5D48" w:rsidRDefault="00DA4B97" w:rsidP="007C2651">
            <w:pPr>
              <w:rPr>
                <w:vanish/>
                <w:szCs w:val="24"/>
                <w:lang w:eastAsia="en-GB"/>
              </w:rPr>
            </w:pPr>
          </w:p>
          <w:tbl>
            <w:tblPr>
              <w:tblW w:w="5000" w:type="pct"/>
              <w:tblCellMar>
                <w:left w:w="0" w:type="dxa"/>
                <w:right w:w="0" w:type="dxa"/>
              </w:tblCellMar>
              <w:tblLook w:val="04A0" w:firstRow="1" w:lastRow="0" w:firstColumn="1" w:lastColumn="0" w:noHBand="0" w:noVBand="1"/>
            </w:tblPr>
            <w:tblGrid>
              <w:gridCol w:w="240"/>
              <w:gridCol w:w="4174"/>
            </w:tblGrid>
            <w:tr w:rsidR="00DA4B97" w:rsidRPr="00AF5D48" w14:paraId="444469E2" w14:textId="77777777" w:rsidTr="007C2651">
              <w:tc>
                <w:tcPr>
                  <w:tcW w:w="0" w:type="auto"/>
                  <w:shd w:val="clear" w:color="auto" w:fill="auto"/>
                  <w:hideMark/>
                </w:tcPr>
                <w:p w14:paraId="590A2555" w14:textId="77777777" w:rsidR="00DA4B97" w:rsidRPr="00AF5D48" w:rsidRDefault="00DA4B97" w:rsidP="007C2651">
                  <w:pPr>
                    <w:spacing w:before="120"/>
                    <w:rPr>
                      <w:szCs w:val="24"/>
                      <w:lang w:eastAsia="en-GB"/>
                    </w:rPr>
                  </w:pPr>
                  <w:r w:rsidRPr="00AF5D48">
                    <w:rPr>
                      <w:szCs w:val="24"/>
                      <w:lang w:eastAsia="en-GB"/>
                    </w:rPr>
                    <w:t>—</w:t>
                  </w:r>
                </w:p>
              </w:tc>
              <w:tc>
                <w:tcPr>
                  <w:tcW w:w="0" w:type="auto"/>
                  <w:shd w:val="clear" w:color="auto" w:fill="auto"/>
                  <w:hideMark/>
                </w:tcPr>
                <w:p w14:paraId="75471D85" w14:textId="77777777" w:rsidR="00DA4B97" w:rsidRPr="00AF5D48" w:rsidRDefault="00DA4B97" w:rsidP="007C2651">
                  <w:pPr>
                    <w:spacing w:before="120"/>
                    <w:rPr>
                      <w:szCs w:val="24"/>
                      <w:lang w:eastAsia="en-GB"/>
                    </w:rPr>
                  </w:pPr>
                  <w:r>
                    <w:rPr>
                      <w:szCs w:val="24"/>
                      <w:lang w:eastAsia="en-GB"/>
                    </w:rPr>
                    <w:t xml:space="preserve">  </w:t>
                  </w:r>
                  <w:r w:rsidRPr="00AF5D48">
                    <w:rPr>
                      <w:szCs w:val="24"/>
                      <w:lang w:eastAsia="en-GB"/>
                    </w:rPr>
                    <w:t>podmínky upravující použití každé zápůjční úrokové sazby]</w:t>
                  </w:r>
                </w:p>
              </w:tc>
            </w:tr>
          </w:tbl>
          <w:p w14:paraId="0F9ED29B" w14:textId="77777777" w:rsidR="00DA4B97" w:rsidRPr="00AF5D48" w:rsidRDefault="00DA4B97" w:rsidP="007C2651">
            <w:pPr>
              <w:rPr>
                <w:szCs w:val="24"/>
                <w:lang w:eastAsia="en-GB"/>
              </w:rPr>
            </w:pPr>
          </w:p>
        </w:tc>
      </w:tr>
      <w:tr w:rsidR="00DA4B97" w:rsidRPr="00AF5D48" w14:paraId="67D78DAE"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7D87DE2E" w14:textId="77777777" w:rsidR="00DA4B97" w:rsidRPr="00AF5D48" w:rsidRDefault="00DA4B97" w:rsidP="007C2651">
            <w:pPr>
              <w:spacing w:before="60" w:after="60"/>
              <w:rPr>
                <w:szCs w:val="24"/>
                <w:lang w:eastAsia="en-GB"/>
              </w:rPr>
            </w:pPr>
            <w:r w:rsidRPr="00AF5D48">
              <w:rPr>
                <w:szCs w:val="24"/>
                <w:lang w:eastAsia="en-GB"/>
              </w:rPr>
              <w:lastRenderedPageBreak/>
              <w:t>Reprezentativní příklad uvádějící roční procentní sazbu nákladů (RPSN) a celkovou částku splatnou spotřebitelem</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60639853" w14:textId="77777777" w:rsidR="00DA4B97" w:rsidRPr="00AF5D48" w:rsidRDefault="00DA4B97" w:rsidP="007C2651">
            <w:pPr>
              <w:spacing w:before="60" w:after="60"/>
              <w:rPr>
                <w:szCs w:val="24"/>
                <w:lang w:eastAsia="en-GB"/>
              </w:rPr>
            </w:pPr>
            <w:r w:rsidRPr="00AF5D48">
              <w:rPr>
                <w:szCs w:val="24"/>
                <w:lang w:eastAsia="en-GB"/>
              </w:rPr>
              <w:t>[% Zde se uvede reprezentativní příklad uvádějící veškeré předpoklady použité pro výpočet roční procentní sazby nákladů]</w:t>
            </w:r>
          </w:p>
        </w:tc>
      </w:tr>
      <w:tr w:rsidR="00DA4B97" w:rsidRPr="00AF5D48" w14:paraId="5B183225"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53632AC5" w14:textId="77777777" w:rsidR="00DA4B97" w:rsidRPr="00AF5D48" w:rsidRDefault="00DA4B97" w:rsidP="007C2651">
            <w:pPr>
              <w:spacing w:before="60" w:after="60"/>
              <w:rPr>
                <w:szCs w:val="24"/>
                <w:lang w:eastAsia="en-GB"/>
              </w:rPr>
            </w:pPr>
            <w:r w:rsidRPr="00AF5D48">
              <w:rPr>
                <w:szCs w:val="24"/>
                <w:lang w:eastAsia="en-GB"/>
              </w:rPr>
              <w:t>Připadá-li v úvahu</w:t>
            </w:r>
          </w:p>
          <w:p w14:paraId="1E6CAA40" w14:textId="77777777" w:rsidR="00DA4B97" w:rsidRPr="00AF5D48" w:rsidRDefault="00DA4B97" w:rsidP="007C2651">
            <w:pPr>
              <w:spacing w:before="60" w:after="60"/>
              <w:rPr>
                <w:szCs w:val="24"/>
                <w:lang w:eastAsia="en-GB"/>
              </w:rPr>
            </w:pPr>
            <w:r w:rsidRPr="00AF5D48">
              <w:rPr>
                <w:szCs w:val="24"/>
                <w:lang w:eastAsia="en-GB"/>
              </w:rPr>
              <w:t>Náklady</w:t>
            </w:r>
          </w:p>
          <w:p w14:paraId="49CC1531" w14:textId="77777777" w:rsidR="00DA4B97" w:rsidRPr="00AF5D48" w:rsidRDefault="00DA4B97" w:rsidP="007C2651">
            <w:pPr>
              <w:spacing w:before="60" w:after="60"/>
              <w:rPr>
                <w:szCs w:val="24"/>
                <w:lang w:eastAsia="en-GB"/>
              </w:rPr>
            </w:pPr>
            <w:r w:rsidRPr="00AF5D48">
              <w:rPr>
                <w:szCs w:val="24"/>
                <w:lang w:eastAsia="en-GB"/>
              </w:rPr>
              <w:t>Připadá-li v úvahu</w:t>
            </w:r>
          </w:p>
          <w:p w14:paraId="3555DEA1" w14:textId="77777777" w:rsidR="00DA4B97" w:rsidRPr="00AF5D48" w:rsidRDefault="00DA4B97" w:rsidP="007C2651">
            <w:pPr>
              <w:spacing w:before="60" w:after="60"/>
              <w:rPr>
                <w:szCs w:val="24"/>
                <w:lang w:eastAsia="en-GB"/>
              </w:rPr>
            </w:pPr>
            <w:r w:rsidRPr="00AF5D48">
              <w:rPr>
                <w:szCs w:val="24"/>
                <w:lang w:eastAsia="en-GB"/>
              </w:rPr>
              <w:t>Podmínky, za nichž lze tyto náklady změnit</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3A4A9A8F" w14:textId="77777777" w:rsidR="00DA4B97" w:rsidRPr="00AF5D48" w:rsidRDefault="00DA4B97" w:rsidP="007C2651">
            <w:pPr>
              <w:spacing w:before="60" w:after="60"/>
              <w:rPr>
                <w:szCs w:val="24"/>
                <w:lang w:eastAsia="en-GB"/>
              </w:rPr>
            </w:pPr>
            <w:r w:rsidRPr="00AF5D48">
              <w:rPr>
                <w:szCs w:val="24"/>
                <w:lang w:eastAsia="en-GB"/>
              </w:rPr>
              <w:t>[Náklady platné od okamžiku uzavření smlouvy o </w:t>
            </w:r>
            <w:r>
              <w:rPr>
                <w:szCs w:val="24"/>
                <w:lang w:eastAsia="en-GB"/>
              </w:rPr>
              <w:t xml:space="preserve">spotřebitelském </w:t>
            </w:r>
            <w:r w:rsidRPr="00AF5D48">
              <w:rPr>
                <w:szCs w:val="24"/>
                <w:lang w:eastAsia="en-GB"/>
              </w:rPr>
              <w:t>úvěru]</w:t>
            </w:r>
          </w:p>
        </w:tc>
      </w:tr>
    </w:tbl>
    <w:p w14:paraId="4A48993F" w14:textId="77777777" w:rsidR="00DA4B97" w:rsidRPr="00F85C49" w:rsidRDefault="00DA4B97" w:rsidP="00DA4B97"/>
    <w:p w14:paraId="5E2BDDA0" w14:textId="77777777" w:rsidR="00DA4B97" w:rsidRPr="00F85C49" w:rsidRDefault="00DA4B97" w:rsidP="00DA4B97">
      <w:r w:rsidRPr="002C5AC5">
        <w:rPr>
          <w:color w:val="000000"/>
          <w:szCs w:val="24"/>
          <w:lang w:eastAsia="en-GB"/>
        </w:rPr>
        <w:t>3</w:t>
      </w:r>
      <w:r w:rsidRPr="002C5AC5">
        <w:rPr>
          <w:szCs w:val="24"/>
        </w:rPr>
        <w:t>. Další důležité právní aspekty</w:t>
      </w:r>
    </w:p>
    <w:p w14:paraId="53E237DD" w14:textId="77777777" w:rsidR="00DA4B97" w:rsidRPr="00355AF7" w:rsidRDefault="00DA4B97" w:rsidP="00DA4B97"/>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528"/>
        <w:gridCol w:w="4528"/>
      </w:tblGrid>
      <w:tr w:rsidR="00DA4B97" w:rsidRPr="00AF5D48" w14:paraId="33D23D38"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2885F2FA" w14:textId="77777777" w:rsidR="00DA4B97" w:rsidRPr="00AF5D48" w:rsidRDefault="00DA4B97" w:rsidP="007C2651">
            <w:pPr>
              <w:spacing w:before="60" w:after="60"/>
              <w:rPr>
                <w:szCs w:val="24"/>
                <w:lang w:eastAsia="en-GB"/>
              </w:rPr>
            </w:pPr>
            <w:r w:rsidRPr="00AF5D48">
              <w:rPr>
                <w:szCs w:val="24"/>
                <w:lang w:eastAsia="en-GB"/>
              </w:rPr>
              <w:t>Ukončení smlouvy o úvěru</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35C7248E" w14:textId="77777777" w:rsidR="00DA4B97" w:rsidRPr="00AF5D48" w:rsidRDefault="00DA4B97" w:rsidP="007C2651">
            <w:pPr>
              <w:spacing w:before="60" w:after="60"/>
              <w:rPr>
                <w:szCs w:val="24"/>
                <w:lang w:eastAsia="en-GB"/>
              </w:rPr>
            </w:pPr>
            <w:r w:rsidRPr="00AF5D48">
              <w:rPr>
                <w:szCs w:val="24"/>
                <w:lang w:eastAsia="en-GB"/>
              </w:rPr>
              <w:t>[Podmínky a postup pro ukončení platnosti smlouvy o úvěru]</w:t>
            </w:r>
          </w:p>
        </w:tc>
      </w:tr>
      <w:tr w:rsidR="00DA4B97" w:rsidRPr="00AF5D48" w14:paraId="4FE84610"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23835AD2" w14:textId="77777777" w:rsidR="00DA4B97" w:rsidRPr="00AF5D48" w:rsidRDefault="00DA4B97" w:rsidP="007C2651">
            <w:pPr>
              <w:spacing w:before="60" w:after="60"/>
              <w:rPr>
                <w:szCs w:val="24"/>
                <w:lang w:eastAsia="en-GB"/>
              </w:rPr>
            </w:pPr>
            <w:r w:rsidRPr="00AF5D48">
              <w:rPr>
                <w:szCs w:val="24"/>
                <w:lang w:eastAsia="en-GB"/>
              </w:rPr>
              <w:t>Připadá-li v úvahu</w:t>
            </w:r>
          </w:p>
          <w:p w14:paraId="013FFD17" w14:textId="77777777" w:rsidR="00DA4B97" w:rsidRPr="00AF5D48" w:rsidRDefault="00DA4B97" w:rsidP="007C2651">
            <w:pPr>
              <w:spacing w:before="60" w:after="60"/>
              <w:rPr>
                <w:szCs w:val="24"/>
                <w:lang w:eastAsia="en-GB"/>
              </w:rPr>
            </w:pPr>
            <w:r>
              <w:rPr>
                <w:szCs w:val="24"/>
                <w:lang w:eastAsia="en-GB"/>
              </w:rPr>
              <w:t>Poskytovatel</w:t>
            </w:r>
            <w:r w:rsidRPr="00AF5D48">
              <w:rPr>
                <w:szCs w:val="24"/>
                <w:lang w:eastAsia="en-GB"/>
              </w:rPr>
              <w:t xml:space="preserve"> má v případě předčasného splacení nárok na </w:t>
            </w:r>
            <w:r>
              <w:rPr>
                <w:szCs w:val="24"/>
                <w:lang w:eastAsia="en-GB"/>
              </w:rPr>
              <w:t>náhradu nákladů</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0EDD03D2" w14:textId="77777777" w:rsidR="00DA4B97" w:rsidRPr="00561EBF" w:rsidRDefault="00DA4B97" w:rsidP="007C2651">
            <w:pPr>
              <w:spacing w:before="60" w:after="60"/>
              <w:rPr>
                <w:szCs w:val="24"/>
                <w:lang w:eastAsia="en-GB"/>
              </w:rPr>
            </w:pPr>
            <w:r w:rsidRPr="00561EBF">
              <w:rPr>
                <w:szCs w:val="24"/>
                <w:lang w:eastAsia="en-GB"/>
              </w:rPr>
              <w:t>[Určení náhrady nákladů (způsob výpočtu) podle ustanovení § 117 tohoto zákona]</w:t>
            </w:r>
          </w:p>
        </w:tc>
      </w:tr>
      <w:tr w:rsidR="00DA4B97" w:rsidRPr="00AF5D48" w14:paraId="11139322"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1CD4B0B0" w14:textId="77777777" w:rsidR="00DA4B97" w:rsidRPr="00AF5D48" w:rsidRDefault="00DA4B97" w:rsidP="007C2651">
            <w:pPr>
              <w:spacing w:before="60" w:after="60"/>
              <w:rPr>
                <w:szCs w:val="24"/>
                <w:lang w:eastAsia="en-GB"/>
              </w:rPr>
            </w:pPr>
            <w:r w:rsidRPr="00AF5D48">
              <w:rPr>
                <w:szCs w:val="24"/>
                <w:lang w:eastAsia="en-GB"/>
              </w:rPr>
              <w:t>Vyhledávání v databázi</w:t>
            </w:r>
          </w:p>
          <w:p w14:paraId="268B1C11" w14:textId="77777777" w:rsidR="00DA4B97" w:rsidRPr="00AF5D48" w:rsidRDefault="00DA4B97" w:rsidP="007C2651">
            <w:pPr>
              <w:spacing w:before="60" w:after="60"/>
              <w:rPr>
                <w:szCs w:val="24"/>
                <w:lang w:eastAsia="en-GB"/>
              </w:rPr>
            </w:pPr>
            <w:r>
              <w:rPr>
                <w:i/>
                <w:iCs/>
                <w:szCs w:val="24"/>
                <w:lang w:eastAsia="en-GB"/>
              </w:rPr>
              <w:t>Poskytovatel</w:t>
            </w:r>
            <w:r w:rsidRPr="00AF5D48">
              <w:rPr>
                <w:i/>
                <w:iCs/>
                <w:szCs w:val="24"/>
                <w:lang w:eastAsia="en-GB"/>
              </w:rPr>
              <w:t xml:space="preserve"> Vás musí okamžitě a bezplatně informovat o výsledku vyhledávání v databázi, pokud je na tomto vyhledávání založeno zamítnutí žádosti o úvěr.</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41C080A2" w14:textId="77777777" w:rsidR="00DA4B97" w:rsidRPr="00AF5D48" w:rsidRDefault="00DA4B97" w:rsidP="007C2651">
            <w:pPr>
              <w:spacing w:before="120"/>
              <w:rPr>
                <w:szCs w:val="24"/>
                <w:lang w:eastAsia="en-GB"/>
              </w:rPr>
            </w:pPr>
            <w:r w:rsidRPr="00AF5D48">
              <w:rPr>
                <w:szCs w:val="24"/>
                <w:lang w:eastAsia="en-GB"/>
              </w:rPr>
              <w:t> </w:t>
            </w:r>
          </w:p>
        </w:tc>
      </w:tr>
      <w:tr w:rsidR="00DA4B97" w:rsidRPr="00AF5D48" w14:paraId="4DE9706A"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37002F62" w14:textId="77777777" w:rsidR="00DA4B97" w:rsidRPr="00AF5D48" w:rsidRDefault="00DA4B97" w:rsidP="007C2651">
            <w:pPr>
              <w:spacing w:before="60" w:after="60"/>
              <w:rPr>
                <w:szCs w:val="24"/>
                <w:lang w:eastAsia="en-GB"/>
              </w:rPr>
            </w:pPr>
            <w:r w:rsidRPr="00AF5D48">
              <w:rPr>
                <w:szCs w:val="24"/>
                <w:lang w:eastAsia="en-GB"/>
              </w:rPr>
              <w:t>Připadá-li v úvahu</w:t>
            </w:r>
          </w:p>
          <w:p w14:paraId="1D2686A4" w14:textId="77777777" w:rsidR="00DA4B97" w:rsidRPr="00AF5D48" w:rsidRDefault="00DA4B97" w:rsidP="007C2651">
            <w:pPr>
              <w:spacing w:before="60" w:after="60"/>
              <w:rPr>
                <w:szCs w:val="24"/>
                <w:lang w:eastAsia="en-GB"/>
              </w:rPr>
            </w:pPr>
            <w:r w:rsidRPr="00782D86">
              <w:rPr>
                <w:szCs w:val="24"/>
                <w:lang w:eastAsia="en-GB"/>
              </w:rPr>
              <w:t xml:space="preserve">Doba, po kterou je </w:t>
            </w:r>
            <w:r>
              <w:rPr>
                <w:szCs w:val="24"/>
                <w:lang w:eastAsia="en-GB"/>
              </w:rPr>
              <w:t>poskytovatel</w:t>
            </w:r>
            <w:r w:rsidRPr="00782D86">
              <w:rPr>
                <w:szCs w:val="24"/>
                <w:lang w:eastAsia="en-GB"/>
              </w:rPr>
              <w:t xml:space="preserve"> vázán</w:t>
            </w:r>
            <w:r>
              <w:rPr>
                <w:szCs w:val="24"/>
                <w:lang w:eastAsia="en-GB"/>
              </w:rPr>
              <w:t xml:space="preserve"> informacemi poskytnutými před uzavřením smlouvy o spotřebitelském úvěru nebo návrhem na uzavření této smlouvy</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6A07F25B" w14:textId="77777777" w:rsidR="00DA4B97" w:rsidRPr="00AF5D48" w:rsidRDefault="00DA4B97" w:rsidP="007C2651">
            <w:pPr>
              <w:spacing w:before="60" w:after="60"/>
              <w:rPr>
                <w:szCs w:val="24"/>
                <w:lang w:eastAsia="en-GB"/>
              </w:rPr>
            </w:pPr>
            <w:r w:rsidRPr="00AD2FC2">
              <w:rPr>
                <w:szCs w:val="24"/>
                <w:lang w:val="pt-PT" w:eastAsia="en-GB"/>
              </w:rPr>
              <w:t>Tyto informace platí od […] do […].</w:t>
            </w:r>
          </w:p>
        </w:tc>
      </w:tr>
      <w:tr w:rsidR="00DA4B97" w:rsidRPr="00AF5D48" w14:paraId="4DD2B255"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0F8A66CE" w14:textId="77777777" w:rsidR="00DA4B97" w:rsidRPr="00AF5D48" w:rsidRDefault="00DA4B97" w:rsidP="007C2651">
            <w:pPr>
              <w:spacing w:before="60" w:after="60"/>
              <w:rPr>
                <w:szCs w:val="24"/>
                <w:lang w:eastAsia="en-GB"/>
              </w:rPr>
            </w:pPr>
            <w:r w:rsidRPr="00AF5D48">
              <w:rPr>
                <w:szCs w:val="24"/>
                <w:lang w:eastAsia="en-GB"/>
              </w:rPr>
              <w:t>Týkající se prostředků nápravy</w:t>
            </w:r>
          </w:p>
          <w:p w14:paraId="4B96AD93" w14:textId="77777777" w:rsidR="00DA4B97" w:rsidRPr="00AF5D48" w:rsidRDefault="00DA4B97" w:rsidP="007C2651">
            <w:pPr>
              <w:spacing w:before="60" w:after="60"/>
              <w:rPr>
                <w:szCs w:val="24"/>
                <w:lang w:eastAsia="en-GB"/>
              </w:rPr>
            </w:pPr>
            <w:r w:rsidRPr="00AF5D48">
              <w:rPr>
                <w:i/>
                <w:iCs/>
                <w:szCs w:val="24"/>
                <w:lang w:eastAsia="en-GB"/>
              </w:rPr>
              <w:t>Máte právo na přístup k mechanismu mimosoudního urovnávání stížností a prostředkům nápravy.</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6E8DB7D7" w14:textId="77777777" w:rsidR="00DA4B97" w:rsidRPr="00AF5D48" w:rsidRDefault="00DA4B97" w:rsidP="007C2651">
            <w:pPr>
              <w:spacing w:before="60" w:after="60"/>
              <w:rPr>
                <w:szCs w:val="24"/>
                <w:lang w:eastAsia="en-GB"/>
              </w:rPr>
            </w:pPr>
            <w:r w:rsidRPr="00782D86">
              <w:rPr>
                <w:szCs w:val="24"/>
                <w:lang w:eastAsia="en-GB"/>
              </w:rPr>
              <w:t>[</w:t>
            </w:r>
            <w:r>
              <w:rPr>
                <w:szCs w:val="24"/>
                <w:lang w:eastAsia="en-GB"/>
              </w:rPr>
              <w:t>Informace o finančním arbitrovi a způsobu zahájení řízení před ním</w:t>
            </w:r>
            <w:r w:rsidRPr="00782D86">
              <w:rPr>
                <w:szCs w:val="24"/>
                <w:lang w:eastAsia="en-GB"/>
              </w:rPr>
              <w:t>]</w:t>
            </w:r>
          </w:p>
        </w:tc>
      </w:tr>
      <w:tr w:rsidR="00DA4B97" w:rsidRPr="00AF5D48" w14:paraId="194B2BCE"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27105134" w14:textId="77777777" w:rsidR="00DA4B97" w:rsidRPr="00AF5D48" w:rsidRDefault="00DA4B97" w:rsidP="007C2651">
            <w:pPr>
              <w:spacing w:before="60" w:after="60"/>
              <w:rPr>
                <w:szCs w:val="24"/>
                <w:lang w:eastAsia="en-GB"/>
              </w:rPr>
            </w:pPr>
            <w:r w:rsidRPr="00AF5D48">
              <w:rPr>
                <w:szCs w:val="24"/>
                <w:lang w:eastAsia="en-GB"/>
              </w:rPr>
              <w:t>Upozornění týkající se právních a finančních důsledků nedodržení závazků</w:t>
            </w:r>
          </w:p>
          <w:p w14:paraId="38080811" w14:textId="77777777" w:rsidR="00DA4B97" w:rsidRPr="00AF5D48" w:rsidRDefault="00DA4B97" w:rsidP="007C2651">
            <w:pPr>
              <w:spacing w:before="60" w:after="60"/>
              <w:rPr>
                <w:szCs w:val="24"/>
                <w:lang w:eastAsia="en-GB"/>
              </w:rPr>
            </w:pPr>
            <w:r w:rsidRPr="00AF5D48">
              <w:rPr>
                <w:i/>
                <w:iCs/>
                <w:szCs w:val="24"/>
                <w:lang w:eastAsia="en-GB"/>
              </w:rPr>
              <w:t>Nedodržení závazků spojených se smlouvou o úvěru jiných než opožděných nebo opomenutých plateb by pro Vás mohlo mít závažné důsledky.</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272A354A" w14:textId="77777777" w:rsidR="00DA4B97" w:rsidRPr="00AF5D48" w:rsidRDefault="00DA4B97" w:rsidP="007C2651">
            <w:pPr>
              <w:spacing w:before="120"/>
              <w:rPr>
                <w:szCs w:val="24"/>
                <w:lang w:eastAsia="en-GB"/>
              </w:rPr>
            </w:pPr>
            <w:r w:rsidRPr="00AF5D48">
              <w:rPr>
                <w:szCs w:val="24"/>
                <w:lang w:eastAsia="en-GB"/>
              </w:rPr>
              <w:t> </w:t>
            </w:r>
          </w:p>
        </w:tc>
      </w:tr>
      <w:tr w:rsidR="00DA4B97" w:rsidRPr="00AF5D48" w14:paraId="366BFC58"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73DC4218" w14:textId="77777777" w:rsidR="00DA4B97" w:rsidRPr="00AF5D48" w:rsidRDefault="00DA4B97" w:rsidP="007C2651">
            <w:pPr>
              <w:spacing w:before="60" w:after="60"/>
              <w:rPr>
                <w:szCs w:val="24"/>
                <w:lang w:eastAsia="en-GB"/>
              </w:rPr>
            </w:pPr>
            <w:r w:rsidRPr="00AF5D48">
              <w:rPr>
                <w:szCs w:val="24"/>
                <w:lang w:eastAsia="en-GB"/>
              </w:rPr>
              <w:lastRenderedPageBreak/>
              <w:t>Splátkový kalendář</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63E07EC3" w14:textId="77777777" w:rsidR="00DA4B97" w:rsidRPr="00AF5D48" w:rsidRDefault="00DA4B97" w:rsidP="007C2651">
            <w:pPr>
              <w:spacing w:before="60" w:after="60"/>
              <w:rPr>
                <w:szCs w:val="24"/>
                <w:lang w:eastAsia="en-GB"/>
              </w:rPr>
            </w:pPr>
            <w:r w:rsidRPr="00AF5D48">
              <w:rPr>
                <w:szCs w:val="24"/>
                <w:lang w:eastAsia="en-GB"/>
              </w:rPr>
              <w:t>[Splátkový kalendář obsahující všechny platby a splátky, které má spotřebitel provést po dobu trvání smlouvy, včetně plateb za jakékoli doplňkové služby]</w:t>
            </w:r>
          </w:p>
        </w:tc>
      </w:tr>
    </w:tbl>
    <w:p w14:paraId="67BC9F52" w14:textId="77777777" w:rsidR="00DA4B97" w:rsidRPr="00F85C49" w:rsidRDefault="00DA4B97" w:rsidP="00DA4B97">
      <w:pPr>
        <w:rPr>
          <w:rFonts w:ascii="EUAlbertina" w:hAnsi="EUAlbertina"/>
          <w:sz w:val="17"/>
          <w:szCs w:val="17"/>
        </w:rPr>
      </w:pPr>
    </w:p>
    <w:p w14:paraId="4A390772" w14:textId="77777777" w:rsidR="00DA4B97" w:rsidRPr="00F85C49" w:rsidRDefault="00DA4B97" w:rsidP="006A1745">
      <w:pPr>
        <w:keepNext/>
        <w:keepLines/>
        <w:rPr>
          <w:rFonts w:ascii="EUAlbertina" w:hAnsi="EUAlbertina"/>
          <w:sz w:val="17"/>
          <w:szCs w:val="17"/>
        </w:rPr>
      </w:pPr>
      <w:r w:rsidRPr="00AF5D48">
        <w:rPr>
          <w:color w:val="000000"/>
          <w:szCs w:val="24"/>
          <w:lang w:eastAsia="en-GB"/>
        </w:rPr>
        <w:t>Připadá-li v</w:t>
      </w:r>
      <w:r>
        <w:rPr>
          <w:color w:val="000000"/>
          <w:szCs w:val="24"/>
          <w:lang w:eastAsia="en-GB"/>
        </w:rPr>
        <w:t> </w:t>
      </w:r>
      <w:r w:rsidRPr="00AF5D48">
        <w:rPr>
          <w:color w:val="000000"/>
          <w:szCs w:val="24"/>
          <w:lang w:eastAsia="en-GB"/>
        </w:rPr>
        <w:t>úvahu</w:t>
      </w:r>
    </w:p>
    <w:p w14:paraId="08DF8785" w14:textId="77777777" w:rsidR="00DA4B97" w:rsidRPr="00F85C49" w:rsidRDefault="00DA4B97" w:rsidP="006A1745">
      <w:pPr>
        <w:keepNext/>
        <w:keepLines/>
        <w:rPr>
          <w:rFonts w:ascii="EUAlbertina" w:hAnsi="EUAlbertina"/>
          <w:sz w:val="17"/>
          <w:szCs w:val="17"/>
        </w:rPr>
      </w:pPr>
    </w:p>
    <w:p w14:paraId="025EAA66" w14:textId="77777777" w:rsidR="00DA4B97" w:rsidRPr="00F85C49" w:rsidRDefault="00DA4B97" w:rsidP="006A1745">
      <w:pPr>
        <w:keepNext/>
        <w:keepLines/>
      </w:pPr>
      <w:r w:rsidRPr="002C5AC5">
        <w:rPr>
          <w:color w:val="000000"/>
          <w:szCs w:val="24"/>
          <w:lang w:eastAsia="en-GB"/>
        </w:rPr>
        <w:t>4. Další informace, které mají být poskytnuty v případě uvádění finančních služeb na trh na dálku</w:t>
      </w:r>
    </w:p>
    <w:p w14:paraId="04BBBD8F" w14:textId="77777777" w:rsidR="00DA4B97" w:rsidRPr="00355AF7" w:rsidRDefault="00DA4B97" w:rsidP="00DA4B97">
      <w:pPr>
        <w:rPr>
          <w:rFonts w:ascii="EUAlbertina" w:hAnsi="EUAlbertina"/>
          <w:sz w:val="17"/>
          <w:szCs w:val="17"/>
        </w:rPr>
      </w:pP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528"/>
        <w:gridCol w:w="4528"/>
      </w:tblGrid>
      <w:tr w:rsidR="00DA4B97" w:rsidRPr="00AF5D48" w14:paraId="632C4BD9" w14:textId="77777777" w:rsidTr="007C2651">
        <w:trPr>
          <w:trHeight w:val="337"/>
        </w:trPr>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tbl>
            <w:tblPr>
              <w:tblW w:w="4702" w:type="pct"/>
              <w:tblCellMar>
                <w:left w:w="0" w:type="dxa"/>
                <w:right w:w="0" w:type="dxa"/>
              </w:tblCellMar>
              <w:tblLook w:val="04A0" w:firstRow="1" w:lastRow="0" w:firstColumn="1" w:lastColumn="0" w:noHBand="0" w:noVBand="1"/>
            </w:tblPr>
            <w:tblGrid>
              <w:gridCol w:w="408"/>
              <w:gridCol w:w="3743"/>
            </w:tblGrid>
            <w:tr w:rsidR="00DA4B97" w:rsidRPr="00AF5D48" w14:paraId="5D5C3DF1" w14:textId="77777777" w:rsidTr="007C2651">
              <w:tc>
                <w:tcPr>
                  <w:tcW w:w="0" w:type="auto"/>
                  <w:shd w:val="clear" w:color="auto" w:fill="auto"/>
                  <w:tcMar>
                    <w:top w:w="57" w:type="dxa"/>
                  </w:tcMar>
                  <w:hideMark/>
                </w:tcPr>
                <w:p w14:paraId="3163DAC3" w14:textId="77777777" w:rsidR="00DA4B97" w:rsidRPr="00AF5D48" w:rsidRDefault="00DA4B97" w:rsidP="007C2651">
                  <w:pPr>
                    <w:rPr>
                      <w:szCs w:val="24"/>
                      <w:lang w:eastAsia="en-GB"/>
                    </w:rPr>
                  </w:pPr>
                  <w:r w:rsidRPr="00AF5D48">
                    <w:rPr>
                      <w:szCs w:val="24"/>
                      <w:lang w:eastAsia="en-GB"/>
                    </w:rPr>
                    <w:t>a)</w:t>
                  </w:r>
                </w:p>
              </w:tc>
              <w:tc>
                <w:tcPr>
                  <w:tcW w:w="4509" w:type="pct"/>
                  <w:shd w:val="clear" w:color="auto" w:fill="auto"/>
                  <w:tcMar>
                    <w:top w:w="57" w:type="dxa"/>
                  </w:tcMar>
                  <w:hideMark/>
                </w:tcPr>
                <w:p w14:paraId="5ECC4412" w14:textId="77777777" w:rsidR="00DA4B97" w:rsidRPr="00AF5D48" w:rsidRDefault="00DA4B97" w:rsidP="007C2651">
                  <w:pPr>
                    <w:rPr>
                      <w:szCs w:val="24"/>
                      <w:lang w:eastAsia="en-GB"/>
                    </w:rPr>
                  </w:pPr>
                  <w:r w:rsidRPr="00AF5D48">
                    <w:rPr>
                      <w:szCs w:val="24"/>
                      <w:lang w:eastAsia="en-GB"/>
                    </w:rPr>
                    <w:t xml:space="preserve">Týkající se </w:t>
                  </w:r>
                  <w:r>
                    <w:rPr>
                      <w:szCs w:val="24"/>
                      <w:lang w:eastAsia="en-GB"/>
                    </w:rPr>
                    <w:t>poskytovatele</w:t>
                  </w:r>
                </w:p>
              </w:tc>
            </w:tr>
          </w:tbl>
          <w:p w14:paraId="36C12F27" w14:textId="77777777" w:rsidR="00DA4B97" w:rsidRPr="00AF5D48" w:rsidRDefault="00DA4B97" w:rsidP="007C2651">
            <w:pPr>
              <w:rPr>
                <w:szCs w:val="24"/>
                <w:lang w:eastAsia="en-GB"/>
              </w:rPr>
            </w:pP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2C3AB486" w14:textId="77777777" w:rsidR="00DA4B97" w:rsidRPr="00AF5D48" w:rsidRDefault="00DA4B97" w:rsidP="007C2651">
            <w:pPr>
              <w:spacing w:before="120"/>
              <w:rPr>
                <w:szCs w:val="24"/>
                <w:lang w:eastAsia="en-GB"/>
              </w:rPr>
            </w:pPr>
            <w:r w:rsidRPr="00AF5D48">
              <w:rPr>
                <w:szCs w:val="24"/>
                <w:lang w:eastAsia="en-GB"/>
              </w:rPr>
              <w:t> </w:t>
            </w:r>
          </w:p>
        </w:tc>
      </w:tr>
      <w:tr w:rsidR="00DA4B97" w:rsidRPr="00AF5D48" w14:paraId="219B3FAA"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3566B580" w14:textId="77777777" w:rsidR="00DA4B97" w:rsidRPr="00AF5D48" w:rsidRDefault="00DA4B97" w:rsidP="007C2651">
            <w:pPr>
              <w:spacing w:before="60" w:after="60"/>
              <w:rPr>
                <w:szCs w:val="24"/>
                <w:lang w:eastAsia="en-GB"/>
              </w:rPr>
            </w:pPr>
            <w:r w:rsidRPr="00AF5D48">
              <w:rPr>
                <w:szCs w:val="24"/>
                <w:lang w:eastAsia="en-GB"/>
              </w:rPr>
              <w:t>Připadá-li v úvahu</w:t>
            </w:r>
          </w:p>
          <w:p w14:paraId="404DB808" w14:textId="77777777" w:rsidR="00DA4B97" w:rsidRPr="00AF5D48" w:rsidRDefault="00DA4B97" w:rsidP="007C2651">
            <w:pPr>
              <w:spacing w:before="60" w:after="60"/>
              <w:rPr>
                <w:szCs w:val="24"/>
                <w:lang w:eastAsia="en-GB"/>
              </w:rPr>
            </w:pPr>
            <w:r w:rsidRPr="00AF5D48">
              <w:rPr>
                <w:szCs w:val="24"/>
                <w:lang w:eastAsia="en-GB"/>
              </w:rPr>
              <w:t>Zástupce věřitele ve Vašem domovském členském státě</w:t>
            </w:r>
          </w:p>
          <w:p w14:paraId="0099DE28" w14:textId="77777777" w:rsidR="00DA4B97" w:rsidRPr="00AD2FC2" w:rsidRDefault="00DA4B97" w:rsidP="007C2651">
            <w:pPr>
              <w:spacing w:before="60" w:after="60"/>
              <w:rPr>
                <w:szCs w:val="24"/>
                <w:lang w:val="pt-PT" w:eastAsia="en-GB"/>
              </w:rPr>
            </w:pPr>
            <w:r w:rsidRPr="00AD2FC2">
              <w:rPr>
                <w:szCs w:val="24"/>
                <w:lang w:val="pt-PT" w:eastAsia="en-GB"/>
              </w:rPr>
              <w:t>Adresa</w:t>
            </w:r>
          </w:p>
          <w:p w14:paraId="29EC5071" w14:textId="77777777" w:rsidR="00DA4B97" w:rsidRPr="00AD2FC2" w:rsidRDefault="00DA4B97" w:rsidP="007C2651">
            <w:pPr>
              <w:spacing w:before="60" w:after="60"/>
              <w:rPr>
                <w:szCs w:val="24"/>
                <w:lang w:val="pt-PT" w:eastAsia="en-GB"/>
              </w:rPr>
            </w:pPr>
            <w:r w:rsidRPr="00AD2FC2">
              <w:rPr>
                <w:szCs w:val="24"/>
                <w:lang w:val="pt-PT" w:eastAsia="en-GB"/>
              </w:rPr>
              <w:t>Telefon</w:t>
            </w:r>
          </w:p>
          <w:p w14:paraId="69D6C376" w14:textId="77777777" w:rsidR="00DA4B97" w:rsidRPr="00AD2FC2" w:rsidRDefault="00DA4B97" w:rsidP="007C2651">
            <w:pPr>
              <w:spacing w:before="60" w:after="60"/>
              <w:rPr>
                <w:szCs w:val="24"/>
                <w:lang w:val="pt-PT" w:eastAsia="en-GB"/>
              </w:rPr>
            </w:pPr>
            <w:r w:rsidRPr="00AD2FC2">
              <w:rPr>
                <w:szCs w:val="24"/>
                <w:lang w:val="pt-PT" w:eastAsia="en-GB"/>
              </w:rPr>
              <w:t>E-mailová adres</w:t>
            </w:r>
          </w:p>
          <w:p w14:paraId="6F1564FC" w14:textId="77777777" w:rsidR="00DA4B97" w:rsidRPr="00AD2FC2" w:rsidRDefault="00DA4B97" w:rsidP="007C2651">
            <w:pPr>
              <w:spacing w:before="60" w:after="60"/>
              <w:rPr>
                <w:szCs w:val="24"/>
                <w:lang w:val="pt-PT" w:eastAsia="en-GB"/>
              </w:rPr>
            </w:pPr>
            <w:r w:rsidRPr="00AD2FC2">
              <w:rPr>
                <w:szCs w:val="24"/>
                <w:lang w:val="pt-PT" w:eastAsia="en-GB"/>
              </w:rPr>
              <w:t>Internetová stránka</w:t>
            </w:r>
            <w:hyperlink r:id="rId10" w:anchor="ntr*2-L_202302225CS.005701-E0004" w:history="1">
              <w:r w:rsidRPr="00AD2FC2">
                <w:rPr>
                  <w:color w:val="337AB7"/>
                  <w:szCs w:val="24"/>
                  <w:lang w:val="pt-PT" w:eastAsia="en-GB"/>
                </w:rPr>
                <w:t> </w:t>
              </w:r>
              <w:r>
                <w:rPr>
                  <w:szCs w:val="24"/>
                </w:rPr>
                <w:t>(*)</w:t>
              </w:r>
            </w:hyperlink>
          </w:p>
        </w:tc>
        <w:tc>
          <w:tcPr>
            <w:tcW w:w="2500"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right w:w="57" w:type="dxa"/>
            </w:tcMar>
            <w:hideMark/>
          </w:tcPr>
          <w:p w14:paraId="22D01B46" w14:textId="77777777" w:rsidR="00DA4B97" w:rsidRPr="00AD2FC2" w:rsidRDefault="00DA4B97" w:rsidP="007C2651">
            <w:pPr>
              <w:spacing w:after="60" w:line="360" w:lineRule="auto"/>
              <w:rPr>
                <w:szCs w:val="24"/>
                <w:lang w:val="pt-PT" w:eastAsia="en-GB"/>
              </w:rPr>
            </w:pPr>
            <w:r w:rsidRPr="00AD2FC2">
              <w:rPr>
                <w:szCs w:val="24"/>
                <w:lang w:val="pt-PT" w:eastAsia="en-GB"/>
              </w:rPr>
              <w:t>[Jméno a příjmení /obchodní firma, popřípadě název]</w:t>
            </w:r>
          </w:p>
          <w:p w14:paraId="24B30C7F" w14:textId="77777777" w:rsidR="00DA4B97" w:rsidRPr="00AD2FC2" w:rsidRDefault="00DA4B97" w:rsidP="007C2651">
            <w:pPr>
              <w:spacing w:before="60" w:after="60" w:line="600" w:lineRule="auto"/>
              <w:rPr>
                <w:szCs w:val="24"/>
                <w:lang w:val="pt-PT" w:eastAsia="en-GB"/>
              </w:rPr>
            </w:pPr>
          </w:p>
          <w:p w14:paraId="03F3233B" w14:textId="77777777" w:rsidR="00DA4B97" w:rsidRPr="00AD2FC2" w:rsidRDefault="00DA4B97" w:rsidP="007C2651">
            <w:pPr>
              <w:spacing w:before="60" w:after="60"/>
              <w:rPr>
                <w:szCs w:val="24"/>
                <w:lang w:eastAsia="en-GB"/>
              </w:rPr>
            </w:pPr>
            <w:r w:rsidRPr="00AD2FC2">
              <w:rPr>
                <w:szCs w:val="24"/>
                <w:lang w:val="pt-PT" w:eastAsia="en-GB"/>
              </w:rPr>
              <w:t>[Místo podnikání, sídlo, umístění organizační složky na území České republiky, popřípadě další adresa pro doručování, kterou má spotřebitel používat]</w:t>
            </w:r>
          </w:p>
        </w:tc>
      </w:tr>
      <w:tr w:rsidR="00DA4B97" w:rsidRPr="00AF5D48" w14:paraId="4A609FDA"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5BE61D32" w14:textId="77777777" w:rsidR="00DA4B97" w:rsidRPr="00AF5D48" w:rsidRDefault="00DA4B97" w:rsidP="007C2651">
            <w:pPr>
              <w:spacing w:before="60" w:after="60"/>
              <w:rPr>
                <w:szCs w:val="24"/>
                <w:lang w:eastAsia="en-GB"/>
              </w:rPr>
            </w:pPr>
            <w:r w:rsidRPr="00AF5D48">
              <w:rPr>
                <w:szCs w:val="24"/>
                <w:lang w:eastAsia="en-GB"/>
              </w:rPr>
              <w:t>Připadá-li v úvahu</w:t>
            </w:r>
          </w:p>
          <w:p w14:paraId="25FAE919" w14:textId="77777777" w:rsidR="00DA4B97" w:rsidRPr="00AF5D48" w:rsidRDefault="00DA4B97" w:rsidP="007C2651">
            <w:pPr>
              <w:spacing w:before="60" w:after="60"/>
              <w:rPr>
                <w:szCs w:val="24"/>
                <w:lang w:eastAsia="en-GB"/>
              </w:rPr>
            </w:pPr>
            <w:r w:rsidRPr="00AF5D48">
              <w:rPr>
                <w:szCs w:val="24"/>
                <w:lang w:eastAsia="en-GB"/>
              </w:rPr>
              <w:t>Registrace</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25CD2712" w14:textId="77777777" w:rsidR="00DA4B97" w:rsidRPr="00AF5D48" w:rsidRDefault="00DA4B97" w:rsidP="007C2651">
            <w:pPr>
              <w:spacing w:before="60" w:after="60"/>
              <w:rPr>
                <w:szCs w:val="24"/>
                <w:lang w:eastAsia="en-GB"/>
              </w:rPr>
            </w:pPr>
            <w:r w:rsidRPr="00AF5D48">
              <w:rPr>
                <w:szCs w:val="24"/>
                <w:lang w:eastAsia="en-GB"/>
              </w:rPr>
              <w:t>[Obchodní rejstřík</w:t>
            </w:r>
            <w:r>
              <w:rPr>
                <w:szCs w:val="24"/>
                <w:lang w:eastAsia="en-GB"/>
              </w:rPr>
              <w:t xml:space="preserve"> nebo jiný rejstřík</w:t>
            </w:r>
            <w:r w:rsidRPr="00AF5D48">
              <w:rPr>
                <w:szCs w:val="24"/>
                <w:lang w:eastAsia="en-GB"/>
              </w:rPr>
              <w:t xml:space="preserve">, v němž je </w:t>
            </w:r>
            <w:r>
              <w:rPr>
                <w:szCs w:val="24"/>
                <w:lang w:eastAsia="en-GB"/>
              </w:rPr>
              <w:t>poskytovatel</w:t>
            </w:r>
            <w:r w:rsidRPr="00AF5D48">
              <w:rPr>
                <w:szCs w:val="24"/>
                <w:lang w:eastAsia="en-GB"/>
              </w:rPr>
              <w:t xml:space="preserve"> zapsán, a jeho </w:t>
            </w:r>
            <w:r>
              <w:rPr>
                <w:szCs w:val="24"/>
                <w:lang w:eastAsia="en-GB"/>
              </w:rPr>
              <w:t xml:space="preserve">identifikační </w:t>
            </w:r>
            <w:r w:rsidRPr="00AF5D48">
              <w:rPr>
                <w:szCs w:val="24"/>
                <w:lang w:eastAsia="en-GB"/>
              </w:rPr>
              <w:t>číslo nebo rovnocenný prostředek identifikace v tomto rejstříku]</w:t>
            </w:r>
          </w:p>
        </w:tc>
      </w:tr>
      <w:tr w:rsidR="00DA4B97" w:rsidRPr="00AF5D48" w14:paraId="566CC1E5"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77E13E84" w14:textId="77777777" w:rsidR="00DA4B97" w:rsidRPr="00AF5D48" w:rsidRDefault="00DA4B97" w:rsidP="007C2651">
            <w:pPr>
              <w:spacing w:before="60" w:after="60"/>
              <w:rPr>
                <w:szCs w:val="24"/>
                <w:lang w:eastAsia="en-GB"/>
              </w:rPr>
            </w:pPr>
            <w:r w:rsidRPr="00AF5D48">
              <w:rPr>
                <w:szCs w:val="24"/>
                <w:lang w:eastAsia="en-GB"/>
              </w:rPr>
              <w:t>Připadá-li v úvahu</w:t>
            </w:r>
          </w:p>
          <w:p w14:paraId="1728435E" w14:textId="77777777" w:rsidR="00DA4B97" w:rsidRPr="00AF5D48" w:rsidRDefault="00DA4B97" w:rsidP="007C2651">
            <w:pPr>
              <w:spacing w:before="60" w:after="60"/>
              <w:rPr>
                <w:szCs w:val="24"/>
                <w:lang w:eastAsia="en-GB"/>
              </w:rPr>
            </w:pPr>
            <w:r w:rsidRPr="00AF5D48">
              <w:rPr>
                <w:szCs w:val="24"/>
                <w:lang w:eastAsia="en-GB"/>
              </w:rPr>
              <w:t>Orgán dohledu</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7EAD38E6" w14:textId="77777777" w:rsidR="00DA4B97" w:rsidRPr="00AF5D48" w:rsidRDefault="00DA4B97" w:rsidP="007C2651">
            <w:pPr>
              <w:spacing w:before="120"/>
              <w:rPr>
                <w:szCs w:val="24"/>
                <w:lang w:eastAsia="en-GB"/>
              </w:rPr>
            </w:pPr>
            <w:r w:rsidRPr="00AF5D48">
              <w:rPr>
                <w:szCs w:val="24"/>
                <w:lang w:eastAsia="en-GB"/>
              </w:rPr>
              <w:t> </w:t>
            </w:r>
          </w:p>
        </w:tc>
      </w:tr>
      <w:tr w:rsidR="00DA4B97" w:rsidRPr="00AF5D48" w14:paraId="2BD89B6E"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tbl>
            <w:tblPr>
              <w:tblW w:w="5000" w:type="pct"/>
              <w:tblCellMar>
                <w:left w:w="0" w:type="dxa"/>
                <w:right w:w="0" w:type="dxa"/>
              </w:tblCellMar>
              <w:tblLook w:val="04A0" w:firstRow="1" w:lastRow="0" w:firstColumn="1" w:lastColumn="0" w:noHBand="0" w:noVBand="1"/>
            </w:tblPr>
            <w:tblGrid>
              <w:gridCol w:w="301"/>
              <w:gridCol w:w="4113"/>
            </w:tblGrid>
            <w:tr w:rsidR="00DA4B97" w:rsidRPr="00AF5D48" w14:paraId="57E9B8A8" w14:textId="77777777" w:rsidTr="007C2651">
              <w:tc>
                <w:tcPr>
                  <w:tcW w:w="0" w:type="auto"/>
                  <w:shd w:val="clear" w:color="auto" w:fill="auto"/>
                  <w:hideMark/>
                </w:tcPr>
                <w:p w14:paraId="25574F3A" w14:textId="77777777" w:rsidR="00DA4B97" w:rsidRPr="00AF5D48" w:rsidRDefault="00DA4B97" w:rsidP="007C2651">
                  <w:pPr>
                    <w:spacing w:before="120"/>
                    <w:rPr>
                      <w:szCs w:val="24"/>
                      <w:lang w:eastAsia="en-GB"/>
                    </w:rPr>
                  </w:pPr>
                  <w:r w:rsidRPr="00AF5D48">
                    <w:rPr>
                      <w:szCs w:val="24"/>
                      <w:lang w:eastAsia="en-GB"/>
                    </w:rPr>
                    <w:t>b)</w:t>
                  </w:r>
                </w:p>
              </w:tc>
              <w:tc>
                <w:tcPr>
                  <w:tcW w:w="0" w:type="auto"/>
                  <w:shd w:val="clear" w:color="auto" w:fill="auto"/>
                  <w:hideMark/>
                </w:tcPr>
                <w:p w14:paraId="2187202A" w14:textId="77777777" w:rsidR="00DA4B97" w:rsidRPr="00AF5D48" w:rsidRDefault="00DA4B97" w:rsidP="007C2651">
                  <w:pPr>
                    <w:spacing w:before="120"/>
                    <w:rPr>
                      <w:szCs w:val="24"/>
                      <w:lang w:eastAsia="en-GB"/>
                    </w:rPr>
                  </w:pPr>
                  <w:r w:rsidRPr="00AF5D48">
                    <w:rPr>
                      <w:szCs w:val="24"/>
                      <w:lang w:eastAsia="en-GB"/>
                    </w:rPr>
                    <w:t>Týkající se smlouvy o úvěru</w:t>
                  </w:r>
                </w:p>
              </w:tc>
            </w:tr>
          </w:tbl>
          <w:p w14:paraId="3C5DF739" w14:textId="77777777" w:rsidR="00DA4B97" w:rsidRPr="00AF5D48" w:rsidRDefault="00DA4B97" w:rsidP="007C2651">
            <w:pPr>
              <w:rPr>
                <w:szCs w:val="24"/>
                <w:lang w:eastAsia="en-GB"/>
              </w:rPr>
            </w:pP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7BE218A6" w14:textId="77777777" w:rsidR="00DA4B97" w:rsidRPr="00AF5D48" w:rsidRDefault="00DA4B97" w:rsidP="007C2651">
            <w:pPr>
              <w:spacing w:before="120"/>
              <w:rPr>
                <w:szCs w:val="24"/>
                <w:lang w:eastAsia="en-GB"/>
              </w:rPr>
            </w:pPr>
            <w:r w:rsidRPr="00AF5D48">
              <w:rPr>
                <w:szCs w:val="24"/>
                <w:lang w:eastAsia="en-GB"/>
              </w:rPr>
              <w:t> </w:t>
            </w:r>
          </w:p>
        </w:tc>
      </w:tr>
      <w:tr w:rsidR="00DA4B97" w:rsidRPr="00AF5D48" w14:paraId="1BDE8EA1"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2FCFA002" w14:textId="77777777" w:rsidR="00DA4B97" w:rsidRPr="00AF5D48" w:rsidRDefault="00DA4B97" w:rsidP="007C2651">
            <w:pPr>
              <w:spacing w:before="60" w:after="60"/>
              <w:rPr>
                <w:szCs w:val="24"/>
                <w:lang w:eastAsia="en-GB"/>
              </w:rPr>
            </w:pPr>
            <w:r w:rsidRPr="00AF5D48">
              <w:rPr>
                <w:szCs w:val="24"/>
                <w:lang w:eastAsia="en-GB"/>
              </w:rPr>
              <w:t>Připadá-li v úvahu</w:t>
            </w:r>
          </w:p>
          <w:p w14:paraId="4B3A266C" w14:textId="77777777" w:rsidR="00DA4B97" w:rsidRPr="00AF5D48" w:rsidRDefault="00DA4B97" w:rsidP="007C2651">
            <w:pPr>
              <w:spacing w:before="60" w:after="60"/>
              <w:rPr>
                <w:szCs w:val="24"/>
                <w:lang w:eastAsia="en-GB"/>
              </w:rPr>
            </w:pPr>
            <w:r w:rsidRPr="00AF5D48">
              <w:rPr>
                <w:szCs w:val="24"/>
                <w:lang w:eastAsia="en-GB"/>
              </w:rPr>
              <w:t>Uplatnění práva na odstoupení od smlouvy</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10E0D1D5" w14:textId="77777777" w:rsidR="00DA4B97" w:rsidRPr="00AF5D48" w:rsidRDefault="00DA4B97" w:rsidP="007C2651">
            <w:pPr>
              <w:spacing w:before="60" w:after="60"/>
              <w:rPr>
                <w:szCs w:val="24"/>
                <w:lang w:eastAsia="en-GB"/>
              </w:rPr>
            </w:pPr>
            <w:r w:rsidRPr="00986FF5">
              <w:rPr>
                <w:szCs w:val="24"/>
                <w:lang w:eastAsia="en-GB"/>
              </w:rPr>
              <w:t xml:space="preserve">[Praktické pokyny pro </w:t>
            </w:r>
            <w:r>
              <w:rPr>
                <w:szCs w:val="24"/>
                <w:lang w:eastAsia="en-GB"/>
              </w:rPr>
              <w:t>výkon</w:t>
            </w:r>
            <w:r w:rsidRPr="00986FF5">
              <w:rPr>
                <w:szCs w:val="24"/>
                <w:lang w:eastAsia="en-GB"/>
              </w:rPr>
              <w:t xml:space="preserve"> práva na odstoupení od smlouvy</w:t>
            </w:r>
            <w:r>
              <w:rPr>
                <w:szCs w:val="24"/>
                <w:lang w:eastAsia="en-GB"/>
              </w:rPr>
              <w:t xml:space="preserve"> o spotřebitelském úvěru</w:t>
            </w:r>
            <w:r w:rsidRPr="00986FF5">
              <w:rPr>
                <w:szCs w:val="24"/>
                <w:lang w:eastAsia="en-GB"/>
              </w:rPr>
              <w:t xml:space="preserve">, uvádějící mimo jiné lhůtu pro </w:t>
            </w:r>
            <w:r>
              <w:rPr>
                <w:szCs w:val="24"/>
                <w:lang w:eastAsia="en-GB"/>
              </w:rPr>
              <w:t>výkon</w:t>
            </w:r>
            <w:r w:rsidRPr="00986FF5">
              <w:rPr>
                <w:szCs w:val="24"/>
                <w:lang w:eastAsia="en-GB"/>
              </w:rPr>
              <w:t xml:space="preserve"> tohoto práva, adresu, na kterou by oznámení o </w:t>
            </w:r>
            <w:r>
              <w:rPr>
                <w:szCs w:val="24"/>
                <w:lang w:eastAsia="en-GB"/>
              </w:rPr>
              <w:t xml:space="preserve">výkonu </w:t>
            </w:r>
            <w:r w:rsidRPr="00986FF5">
              <w:rPr>
                <w:szCs w:val="24"/>
                <w:lang w:eastAsia="en-GB"/>
              </w:rPr>
              <w:t>práva na odstoupení od smlouvy mělo být zasláno, a následky neuplatnění práva na odstoupení od smlouvy]</w:t>
            </w:r>
          </w:p>
        </w:tc>
      </w:tr>
      <w:tr w:rsidR="00DA4B97" w:rsidRPr="00AF5D48" w14:paraId="5168BA25"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44127D72" w14:textId="77777777" w:rsidR="00DA4B97" w:rsidRPr="00AF5D48" w:rsidRDefault="00DA4B97" w:rsidP="007C2651">
            <w:pPr>
              <w:spacing w:before="60" w:after="60"/>
              <w:rPr>
                <w:szCs w:val="24"/>
                <w:lang w:eastAsia="en-GB"/>
              </w:rPr>
            </w:pPr>
            <w:r w:rsidRPr="00AF5D48">
              <w:rPr>
                <w:szCs w:val="24"/>
                <w:lang w:eastAsia="en-GB"/>
              </w:rPr>
              <w:t>Připadá-li v úvahu</w:t>
            </w:r>
          </w:p>
          <w:p w14:paraId="146358C8" w14:textId="77777777" w:rsidR="00DA4B97" w:rsidRPr="00AF5D48" w:rsidRDefault="00DA4B97" w:rsidP="007C2651">
            <w:pPr>
              <w:spacing w:before="60" w:after="60"/>
              <w:rPr>
                <w:szCs w:val="24"/>
                <w:lang w:eastAsia="en-GB"/>
              </w:rPr>
            </w:pPr>
            <w:r w:rsidRPr="00AF5D48">
              <w:rPr>
                <w:szCs w:val="24"/>
                <w:lang w:eastAsia="en-GB"/>
              </w:rPr>
              <w:t xml:space="preserve">Právo, které bere </w:t>
            </w:r>
            <w:r>
              <w:rPr>
                <w:szCs w:val="24"/>
                <w:lang w:eastAsia="en-GB"/>
              </w:rPr>
              <w:t xml:space="preserve">poskytovatel </w:t>
            </w:r>
            <w:r w:rsidRPr="00AF5D48">
              <w:rPr>
                <w:szCs w:val="24"/>
                <w:lang w:eastAsia="en-GB"/>
              </w:rPr>
              <w:t>za základ pro vytvoření vztahů s Vámi před uzavřením smlouvy o </w:t>
            </w:r>
            <w:r>
              <w:rPr>
                <w:szCs w:val="24"/>
                <w:lang w:eastAsia="en-GB"/>
              </w:rPr>
              <w:t xml:space="preserve">spotřebitelském </w:t>
            </w:r>
            <w:r w:rsidRPr="00AF5D48">
              <w:rPr>
                <w:szCs w:val="24"/>
                <w:lang w:eastAsia="en-GB"/>
              </w:rPr>
              <w:t>úvěru</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4251A661" w14:textId="77777777" w:rsidR="00DA4B97" w:rsidRPr="00AF5D48" w:rsidRDefault="00DA4B97" w:rsidP="007C2651">
            <w:pPr>
              <w:spacing w:before="120"/>
              <w:rPr>
                <w:szCs w:val="24"/>
                <w:lang w:eastAsia="en-GB"/>
              </w:rPr>
            </w:pPr>
            <w:r w:rsidRPr="00AF5D48">
              <w:rPr>
                <w:szCs w:val="24"/>
                <w:lang w:eastAsia="en-GB"/>
              </w:rPr>
              <w:t> </w:t>
            </w:r>
          </w:p>
        </w:tc>
      </w:tr>
      <w:tr w:rsidR="00DA4B97" w:rsidRPr="00AF5D48" w14:paraId="6491B7AC"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39B9EE4A" w14:textId="77777777" w:rsidR="00DA4B97" w:rsidRPr="00AF5D48" w:rsidRDefault="00DA4B97" w:rsidP="007C2651">
            <w:pPr>
              <w:spacing w:before="60" w:after="60"/>
              <w:rPr>
                <w:szCs w:val="24"/>
                <w:lang w:eastAsia="en-GB"/>
              </w:rPr>
            </w:pPr>
            <w:r w:rsidRPr="00AF5D48">
              <w:rPr>
                <w:szCs w:val="24"/>
                <w:lang w:eastAsia="en-GB"/>
              </w:rPr>
              <w:t>Připadá-li v úvahu</w:t>
            </w:r>
          </w:p>
          <w:p w14:paraId="2CF76659" w14:textId="77777777" w:rsidR="00DA4B97" w:rsidRPr="00AF5D48" w:rsidRDefault="00DA4B97" w:rsidP="007C2651">
            <w:pPr>
              <w:spacing w:before="60" w:after="60"/>
              <w:rPr>
                <w:szCs w:val="24"/>
                <w:lang w:eastAsia="en-GB"/>
              </w:rPr>
            </w:pPr>
            <w:r w:rsidRPr="00986FF5">
              <w:rPr>
                <w:szCs w:val="24"/>
                <w:lang w:eastAsia="en-GB"/>
              </w:rPr>
              <w:t xml:space="preserve">Doložka o právu </w:t>
            </w:r>
            <w:r>
              <w:rPr>
                <w:szCs w:val="24"/>
                <w:lang w:eastAsia="en-GB"/>
              </w:rPr>
              <w:t xml:space="preserve">rozhodném pro </w:t>
            </w:r>
            <w:r w:rsidRPr="00986FF5">
              <w:rPr>
                <w:szCs w:val="24"/>
                <w:lang w:eastAsia="en-GB"/>
              </w:rPr>
              <w:t>smlouvu o </w:t>
            </w:r>
            <w:r>
              <w:rPr>
                <w:szCs w:val="24"/>
                <w:lang w:eastAsia="en-GB"/>
              </w:rPr>
              <w:t xml:space="preserve">spotřebitelském </w:t>
            </w:r>
            <w:r w:rsidRPr="00986FF5">
              <w:rPr>
                <w:szCs w:val="24"/>
                <w:lang w:eastAsia="en-GB"/>
              </w:rPr>
              <w:t xml:space="preserve">úvěru </w:t>
            </w:r>
            <w:r>
              <w:rPr>
                <w:szCs w:val="24"/>
                <w:lang w:eastAsia="en-GB"/>
              </w:rPr>
              <w:t>a/</w:t>
            </w:r>
            <w:r w:rsidRPr="00986FF5">
              <w:rPr>
                <w:szCs w:val="24"/>
                <w:lang w:eastAsia="en-GB"/>
              </w:rPr>
              <w:t>nebo o příslušném soudu</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2A1E3987" w14:textId="77777777" w:rsidR="00DA4B97" w:rsidRPr="00AF5D48" w:rsidRDefault="00DA4B97" w:rsidP="007C2651">
            <w:pPr>
              <w:spacing w:before="60" w:after="60"/>
              <w:rPr>
                <w:szCs w:val="24"/>
                <w:lang w:eastAsia="en-GB"/>
              </w:rPr>
            </w:pPr>
            <w:r w:rsidRPr="00AF5D48">
              <w:rPr>
                <w:szCs w:val="24"/>
                <w:lang w:eastAsia="en-GB"/>
              </w:rPr>
              <w:t>[Zde se uvede příslušná doložka]</w:t>
            </w:r>
          </w:p>
        </w:tc>
      </w:tr>
      <w:tr w:rsidR="00DA4B97" w:rsidRPr="00AF5D48" w14:paraId="76279F89" w14:textId="77777777" w:rsidTr="007C2651">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45403433" w14:textId="77777777" w:rsidR="00DA4B97" w:rsidRPr="00AF5D48" w:rsidRDefault="00DA4B97" w:rsidP="007C2651">
            <w:pPr>
              <w:spacing w:before="60" w:after="60"/>
              <w:rPr>
                <w:szCs w:val="24"/>
                <w:lang w:eastAsia="en-GB"/>
              </w:rPr>
            </w:pPr>
            <w:r w:rsidRPr="00AF5D48">
              <w:rPr>
                <w:szCs w:val="24"/>
                <w:lang w:eastAsia="en-GB"/>
              </w:rPr>
              <w:t>Připadá-li v úvahu</w:t>
            </w:r>
          </w:p>
          <w:p w14:paraId="4B1F65E3" w14:textId="77777777" w:rsidR="00DA4B97" w:rsidRPr="00AF5D48" w:rsidRDefault="00DA4B97" w:rsidP="007C2651">
            <w:pPr>
              <w:spacing w:before="60" w:after="60"/>
              <w:rPr>
                <w:szCs w:val="24"/>
                <w:lang w:eastAsia="en-GB"/>
              </w:rPr>
            </w:pPr>
            <w:r w:rsidRPr="00AF5D48">
              <w:rPr>
                <w:szCs w:val="24"/>
                <w:lang w:eastAsia="en-GB"/>
              </w:rPr>
              <w:t>Jazykový režim</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left w:w="57" w:type="dxa"/>
              <w:right w:w="57" w:type="dxa"/>
            </w:tcMar>
            <w:hideMark/>
          </w:tcPr>
          <w:p w14:paraId="0E949BBF" w14:textId="77777777" w:rsidR="00DA4B97" w:rsidRPr="00AF5D48" w:rsidRDefault="00DA4B97" w:rsidP="007C2651">
            <w:pPr>
              <w:spacing w:before="60" w:after="60"/>
              <w:rPr>
                <w:szCs w:val="24"/>
                <w:lang w:eastAsia="en-GB"/>
              </w:rPr>
            </w:pPr>
            <w:r w:rsidRPr="00AF5D48">
              <w:rPr>
                <w:szCs w:val="24"/>
                <w:lang w:eastAsia="en-GB"/>
              </w:rPr>
              <w:t xml:space="preserve">Informace a smluvní podmínky budou poskytnuty v [konkrétní jazyk]. Po dobu trvání smlouvy o úvěru máme v úmyslu </w:t>
            </w:r>
            <w:r w:rsidRPr="00AF5D48">
              <w:rPr>
                <w:szCs w:val="24"/>
                <w:lang w:eastAsia="en-GB"/>
              </w:rPr>
              <w:lastRenderedPageBreak/>
              <w:t>s Vámi komunikovat v [konkrétní jazyk/jazyky], pokud souhlasíte.</w:t>
            </w:r>
          </w:p>
        </w:tc>
      </w:tr>
    </w:tbl>
    <w:p w14:paraId="692050F7" w14:textId="77777777" w:rsidR="00DA4B97" w:rsidRPr="00111F7F" w:rsidRDefault="00DA4B97" w:rsidP="00DA4B97">
      <w:r>
        <w:rPr>
          <w:szCs w:val="24"/>
          <w:lang w:eastAsia="en-GB"/>
        </w:rPr>
        <w:lastRenderedPageBreak/>
        <w:t>(*) Tyto informace jsou nepovinné.</w:t>
      </w:r>
    </w:p>
    <w:p w14:paraId="17CEF9DC" w14:textId="77777777" w:rsidR="00DA4B97" w:rsidRDefault="00DA4B97" w:rsidP="00DA4B97">
      <w:pPr>
        <w:spacing w:before="60" w:after="60"/>
        <w:rPr>
          <w:szCs w:val="24"/>
          <w:lang w:eastAsia="en-GB"/>
        </w:rPr>
      </w:pPr>
    </w:p>
    <w:p w14:paraId="7308F5B0" w14:textId="131E0DAA" w:rsidR="00CA404D" w:rsidRDefault="00DA4B97" w:rsidP="00DA4B97">
      <w:pPr>
        <w:pStyle w:val="text"/>
      </w:pPr>
      <w:r w:rsidRPr="00F85C49">
        <w:t>Vysvětlení: Je-li ve formuláři požadavek na poskytnutí informace uvozen slovy „</w:t>
      </w:r>
      <w:r>
        <w:t>připadá-li v úvahu</w:t>
      </w:r>
      <w:r w:rsidRPr="00F85C49">
        <w:t xml:space="preserve">“, tato slova se ve formuláři neuvedou, ale </w:t>
      </w:r>
      <w:r>
        <w:t xml:space="preserve">poskytovatel </w:t>
      </w:r>
      <w:r w:rsidRPr="00F85C49">
        <w:t xml:space="preserve">musí vyplnit příslušnou rubriku, jestliže se informace týká daného druhu spotřebitelského úvěru nebo příslušné informace, nebo celý řádek vymazat, jestliže se informace daného druhu spotřebitelského úvěru netýká. Údaje v hranatých závorkách představují vysvětlivky pro </w:t>
      </w:r>
      <w:r>
        <w:t xml:space="preserve">poskytovatele </w:t>
      </w:r>
      <w:r w:rsidRPr="00F85C49">
        <w:t>a musí být nahrazeny příslušnými informacemi.</w:t>
      </w:r>
      <w:r w:rsidR="00AF2D6E">
        <w:t>“.</w:t>
      </w:r>
    </w:p>
    <w:p w14:paraId="02FEF7D9" w14:textId="073B0572" w:rsidR="00B964B9" w:rsidRPr="00CA404D" w:rsidRDefault="00B964B9" w:rsidP="00B964B9">
      <w:pPr>
        <w:pStyle w:val="CELEX"/>
      </w:pPr>
      <w:r>
        <w:t>CELEX: 32023L2225</w:t>
      </w:r>
    </w:p>
    <w:p w14:paraId="1BC48910" w14:textId="5A1484D1" w:rsidR="00F9088B" w:rsidRDefault="00F9088B" w:rsidP="00CA3A19">
      <w:pPr>
        <w:pStyle w:val="lnek"/>
        <w:keepNext w:val="0"/>
      </w:pPr>
      <w:r>
        <w:t>Čl. II</w:t>
      </w:r>
    </w:p>
    <w:p w14:paraId="60382A7A" w14:textId="18FDC45C" w:rsidR="00F9088B" w:rsidRDefault="00F9088B" w:rsidP="00CA3A19">
      <w:pPr>
        <w:pStyle w:val="Nadpislnku"/>
        <w:keepNext w:val="0"/>
      </w:pPr>
      <w:r>
        <w:t>Přechodná ustanovení</w:t>
      </w:r>
    </w:p>
    <w:p w14:paraId="5A62CEB8" w14:textId="6C3A9C7E" w:rsidR="00C76CED" w:rsidRDefault="00212FB4" w:rsidP="002769CE">
      <w:pPr>
        <w:pStyle w:val="Novelizanbod"/>
        <w:keepNext w:val="0"/>
        <w:numPr>
          <w:ilvl w:val="0"/>
          <w:numId w:val="21"/>
        </w:numPr>
      </w:pPr>
      <w:r>
        <w:t>Není-li dále stanoveno jinak, řídí se spotřebitelské úvěry sjednané přede dnem nabytí účinnosti tohoto zákona dosavadními právními předpisy.</w:t>
      </w:r>
    </w:p>
    <w:p w14:paraId="1F927926" w14:textId="3227BDA3" w:rsidR="00212FB4" w:rsidRDefault="00212FB4" w:rsidP="002769CE">
      <w:pPr>
        <w:pStyle w:val="Novelizanbod"/>
        <w:keepNext w:val="0"/>
      </w:pPr>
      <w:r>
        <w:t>Ustanovení § 87 zákona č. 257/2016 Sb., ve znění účinném ode dne nabytí účinnosti tohoto zákona, se použije i na spotřebitelský úvěr sjednaný přede dnem nabytí účinnosti tohoto zákona.</w:t>
      </w:r>
    </w:p>
    <w:p w14:paraId="39A2E198" w14:textId="4C458C25" w:rsidR="00212FB4" w:rsidRDefault="00212FB4" w:rsidP="002769CE">
      <w:pPr>
        <w:pStyle w:val="Novelizanbod"/>
        <w:keepNext w:val="0"/>
      </w:pPr>
      <w:r>
        <w:t>V případě spotřebitelské</w:t>
      </w:r>
      <w:r w:rsidR="008F4B8B">
        <w:t>ho</w:t>
      </w:r>
      <w:r>
        <w:t xml:space="preserve"> úvěru jiného než na bydlení sjednaného na dobu neurčitou se § 101 odst. 1, § 102 a § 108 odst. 2, 3 a 4 zákona č. 257/2016 Sb., ve znění účinném ode dne nabytí </w:t>
      </w:r>
      <w:r w:rsidR="00C50EC5">
        <w:t xml:space="preserve">účinnosti </w:t>
      </w:r>
      <w:r>
        <w:t>tohoto zákona, použijí i na spotřebitelský úvěr sjednaný přede dnem nabytí účinnosti tohoto zákona.</w:t>
      </w:r>
    </w:p>
    <w:p w14:paraId="1ACBDE1F" w14:textId="7B21EF17" w:rsidR="0055189B" w:rsidRPr="00CF61E3" w:rsidRDefault="0055189B" w:rsidP="002769CE">
      <w:pPr>
        <w:pStyle w:val="Novelizanbod"/>
        <w:keepNext w:val="0"/>
      </w:pPr>
      <w:r w:rsidRPr="00CF61E3">
        <w:t xml:space="preserve">V případě spotřebitelského úvěru na bydlení s pevnou zápůjční úrokovou sazbou </w:t>
      </w:r>
      <w:r w:rsidR="00EC3AC4" w:rsidRPr="00CF61E3">
        <w:t xml:space="preserve">na určité období o délce nejméně 1 roku, po němž následuje další období s pevnou zápůjční úrokovou sazbou o délce nejméně 1 roku, </w:t>
      </w:r>
      <w:r w:rsidRPr="00CF61E3">
        <w:t xml:space="preserve">se § 102 odst. 3 zákona č. 257/2016 Sb., ve znění účinném ode dne nabytí účinnosti tohoto zákona, použije i na spotřebitelský úvěr sjednaný přede dnem nabytí účinnosti tohoto zákona, s výjimkou spotřebitelského úvěru, u něhož </w:t>
      </w:r>
      <w:r w:rsidR="00F74465" w:rsidRPr="00CF61E3">
        <w:t xml:space="preserve">končí období se stanovenou pevnou zápůjční úrokovou sazbou do </w:t>
      </w:r>
      <w:r w:rsidR="00B10BD8" w:rsidRPr="00CF61E3">
        <w:t>3 měsíců</w:t>
      </w:r>
      <w:r w:rsidR="00F74465" w:rsidRPr="00CF61E3">
        <w:t xml:space="preserve"> po nabytí účinnosti tohoto zákona</w:t>
      </w:r>
      <w:r w:rsidR="00D8233A" w:rsidRPr="00CF61E3">
        <w:t>.</w:t>
      </w:r>
    </w:p>
    <w:p w14:paraId="51310AE8" w14:textId="69920E96" w:rsidR="00212FB4" w:rsidRDefault="00212FB4" w:rsidP="002769CE">
      <w:pPr>
        <w:pStyle w:val="Novelizanbod"/>
        <w:keepNext w:val="0"/>
      </w:pPr>
      <w:r>
        <w:t>V případě spotřebitelské</w:t>
      </w:r>
      <w:r w:rsidR="008F4B8B">
        <w:t>ho</w:t>
      </w:r>
      <w:r>
        <w:t xml:space="preserve"> úvěru jiného než na bydlení ve formě možnosti přečerpání sjednaného na dobu neurčitou se § 121a zákona č. 257/2016 Sb., ve znění účinném ode dne nabytí účinnosti tohoto zákona, použije i na spotřebitelský úvěr sjednaný přede dnem nabytí účinnosti tohoto zákona.</w:t>
      </w:r>
    </w:p>
    <w:p w14:paraId="33CC3D34" w14:textId="31A3C67D" w:rsidR="00212FB4" w:rsidRDefault="00212FB4" w:rsidP="006A1745">
      <w:pPr>
        <w:pStyle w:val="Novelizanbod"/>
        <w:keepNext w:val="0"/>
      </w:pPr>
      <w:r w:rsidRPr="00CF61E3">
        <w:lastRenderedPageBreak/>
        <w:t>Ten, kdo přede dnem nabytí účinnosti tohoto zákona poskytoval nebo zprostředkovával spotřebitelský úvěr jiný než na bydlení podle § 5 odst. 3</w:t>
      </w:r>
      <w:r w:rsidR="00932FB3" w:rsidRPr="00CF61E3">
        <w:t xml:space="preserve"> zákona č. 257/2016 Sb., ve znění účinném přede dnem </w:t>
      </w:r>
      <w:r w:rsidR="00A534F2" w:rsidRPr="00CF61E3">
        <w:t>nabytí účinnosti tohoto zákona,</w:t>
      </w:r>
      <w:r w:rsidRPr="00CF61E3">
        <w:t xml:space="preserve"> nebo </w:t>
      </w:r>
      <w:r w:rsidR="00932FB3" w:rsidRPr="00CF61E3">
        <w:t xml:space="preserve">spotřebitelský úvěr podle § 5 odst. </w:t>
      </w:r>
      <w:r w:rsidRPr="00CF61E3">
        <w:t>4 zákona č. 257/2016 Sb., ve znění účinném přede dnem nabytí účinnosti tohoto zákona, může vykonávat tuto činnost na základě svého dosavadního oprávnění do doby,</w:t>
      </w:r>
      <w:r>
        <w:t xml:space="preserve"> než</w:t>
      </w:r>
    </w:p>
    <w:p w14:paraId="0CB46FA6" w14:textId="456E5512" w:rsidR="00212FB4" w:rsidRDefault="00212FB4" w:rsidP="006A1745">
      <w:pPr>
        <w:pStyle w:val="Textpsmene"/>
        <w:keepLines/>
        <w:numPr>
          <w:ilvl w:val="1"/>
          <w:numId w:val="25"/>
        </w:numPr>
      </w:pPr>
      <w:proofErr w:type="gramStart"/>
      <w:r>
        <w:t>mu</w:t>
      </w:r>
      <w:proofErr w:type="gramEnd"/>
      <w:r>
        <w:t xml:space="preserve"> vznikne oprávnění poskytovat nebo zprostředkovávat spotřebitelský úvěr podle zákona č. 257/2016 Sb., ve znění účinném ode dne nabytí účinnosti tohoto zákona, nejdéle však </w:t>
      </w:r>
      <w:r w:rsidR="00416084">
        <w:t xml:space="preserve">16 </w:t>
      </w:r>
      <w:r>
        <w:t>měsíců ode dne nabytí účinnosti tohoto zákona,</w:t>
      </w:r>
    </w:p>
    <w:p w14:paraId="1D6BAB27" w14:textId="778F4BFE" w:rsidR="00212FB4" w:rsidRDefault="00212FB4" w:rsidP="00A85E4D">
      <w:pPr>
        <w:pStyle w:val="Textpsmene"/>
        <w:keepNext/>
        <w:numPr>
          <w:ilvl w:val="1"/>
          <w:numId w:val="25"/>
        </w:numPr>
      </w:pPr>
      <w:r>
        <w:t xml:space="preserve">Česká národní banka provede zápis do registru nebo rozhodne o neudělení oprávnění k činnosti v případě osoby, která do </w:t>
      </w:r>
      <w:r w:rsidR="00B80D49">
        <w:t xml:space="preserve">16 </w:t>
      </w:r>
      <w:r>
        <w:t>měsíců ode dne nabytí účinnosti tohoto zákona podala žádost o udělení oprávnění k činnosti nebankovního poskytovatele spotřebitelského úvěru nebo samostatného zprostředkovatele, nebo</w:t>
      </w:r>
    </w:p>
    <w:p w14:paraId="0CFC46FB" w14:textId="4A09E72B" w:rsidR="00212FB4" w:rsidRDefault="00212FB4" w:rsidP="00A85E4D">
      <w:pPr>
        <w:pStyle w:val="Textpsmene"/>
        <w:keepLines/>
        <w:numPr>
          <w:ilvl w:val="1"/>
          <w:numId w:val="25"/>
        </w:numPr>
      </w:pPr>
      <w:r>
        <w:t xml:space="preserve">Česká národní banka provede zápis do registru nebo zastoupeného informuje o neprovedení zápisu v případě osoby, která byla do </w:t>
      </w:r>
      <w:r w:rsidR="00416084">
        <w:t>16</w:t>
      </w:r>
      <w:r w:rsidR="009E5B5A">
        <w:t xml:space="preserve"> </w:t>
      </w:r>
      <w:r>
        <w:t>měsíců ode dne nabytí účinnosti tohoto zákona oznámena zastoupeným jako vázaný zástupce nebo zprostředkovatel vázaného spotřebitelského úvěru.</w:t>
      </w:r>
      <w:r w:rsidR="00590D74">
        <w:t xml:space="preserve"> </w:t>
      </w:r>
      <w:r w:rsidR="00C96CEE">
        <w:t>Toto oznámení může podat pouze osoba oprávněná poskytovat nebo zprostředkovávat spotřebitelský úvěr na základě oprávnění uděleného Českou národní bankou</w:t>
      </w:r>
      <w:r w:rsidR="004B6243">
        <w:t xml:space="preserve"> nebo osoba, která podala žádost o udělení oprávnění k činnosti podle písm. b)</w:t>
      </w:r>
      <w:r w:rsidR="00C96CEE">
        <w:t>.</w:t>
      </w:r>
    </w:p>
    <w:p w14:paraId="614BAEFC" w14:textId="07E2338F" w:rsidR="009E5B5A" w:rsidRDefault="00705071" w:rsidP="00CF61E3">
      <w:pPr>
        <w:pStyle w:val="Novelizanbod"/>
        <w:keepNext w:val="0"/>
      </w:pPr>
      <w:r>
        <w:t>Ro</w:t>
      </w:r>
      <w:r w:rsidR="00FD6317">
        <w:t>zhodnutí o žádosti o udělení opr</w:t>
      </w:r>
      <w:r>
        <w:t>ávnění k činnosti nebankovního poskytov</w:t>
      </w:r>
      <w:r w:rsidR="00FD6317">
        <w:t>a</w:t>
      </w:r>
      <w:r>
        <w:t>tele spotřebitelského úvěru nebo samostatného zprostředkovatele podané podle bodu 6 písm.</w:t>
      </w:r>
      <w:r w:rsidR="008F046E">
        <w:t> </w:t>
      </w:r>
      <w:r>
        <w:t>b) vydá Česká národní banka do 12 měsíců ode dne zahájení řízení.</w:t>
      </w:r>
    </w:p>
    <w:p w14:paraId="1EAC236C" w14:textId="544CD7D3" w:rsidR="00212FB4" w:rsidRDefault="00212FB4" w:rsidP="00CF61E3">
      <w:pPr>
        <w:pStyle w:val="Novelizanbod"/>
      </w:pPr>
      <w:r>
        <w:t>Na činnost osob podle bodu 6 se po dobu, po kterou mohou vykonávat činnost na základě dosavadního oprávnění, § 8 zákona č. 257/2016 Sb., ve znění účinném ode dne nabytí účinnosti tohoto zákona, nepoužije</w:t>
      </w:r>
      <w:r w:rsidR="005964DC">
        <w:t xml:space="preserve">, </w:t>
      </w:r>
      <w:r w:rsidR="0036553E">
        <w:t xml:space="preserve">s výjimkou požadavku na plnění podmínek odborné způsobilosti, </w:t>
      </w:r>
      <w:r w:rsidR="005964DC">
        <w:t>není-li dále stanoveno jinak</w:t>
      </w:r>
      <w:r>
        <w:t>.</w:t>
      </w:r>
    </w:p>
    <w:p w14:paraId="5753EF45" w14:textId="4B02896D" w:rsidR="004E39A9" w:rsidRDefault="00105FB1" w:rsidP="00A85E4D">
      <w:pPr>
        <w:pStyle w:val="Novelizanbod"/>
        <w:keepNext w:val="0"/>
      </w:pPr>
      <w:r>
        <w:t>Osoba podle § 7 zákona č. 257/2016 Sb.</w:t>
      </w:r>
      <w:r w:rsidR="002226AA">
        <w:t xml:space="preserve"> a samostatný zprostředkovatel</w:t>
      </w:r>
      <w:r w:rsidR="004E39A9">
        <w:t xml:space="preserve"> uvedou své poměry pro účely poskytování nebo zprostředkování spotřebitelských úvěrů podle §</w:t>
      </w:r>
      <w:r w:rsidR="002226AA">
        <w:t> </w:t>
      </w:r>
      <w:r w:rsidR="004E39A9">
        <w:t>5 odst. 3</w:t>
      </w:r>
      <w:r w:rsidR="002226AA">
        <w:t xml:space="preserve"> </w:t>
      </w:r>
      <w:r w:rsidR="004E39A9">
        <w:t>nebo § 6 odst. 2 zákona č. 257/2016 Sb., ve znění účinném ode dne nabytí účinnosti tohoto zákona, do souladu s § 8</w:t>
      </w:r>
      <w:r w:rsidR="00440730">
        <w:t>, 15 a</w:t>
      </w:r>
      <w:r w:rsidR="004E39A9">
        <w:t xml:space="preserve"> 23</w:t>
      </w:r>
      <w:r w:rsidR="002226AA">
        <w:t xml:space="preserve"> zákona č. 257/2016 Sb., ve znění účinném ode dne nabytí účinnosti tohoto zákona,</w:t>
      </w:r>
      <w:r w:rsidR="004E39A9">
        <w:t xml:space="preserve"> do 16 měsíců od</w:t>
      </w:r>
      <w:r w:rsidR="005964DC">
        <w:t>e dne nabytí účinnosti tohoto zákona, není-li dále stanoveno jinak.</w:t>
      </w:r>
    </w:p>
    <w:p w14:paraId="0E78B0B1" w14:textId="1CE38ACB" w:rsidR="00212FB4" w:rsidRDefault="00212FB4" w:rsidP="006A1745">
      <w:pPr>
        <w:pStyle w:val="Novelizanbod"/>
        <w:keepNext w:val="0"/>
      </w:pPr>
      <w:r>
        <w:t xml:space="preserve">Osoby podle bodu 6 a jejich pracovníci </w:t>
      </w:r>
      <w:r w:rsidR="0056590A">
        <w:t xml:space="preserve">a pracovníci </w:t>
      </w:r>
      <w:r w:rsidR="00E4652A">
        <w:t>osoby podle § 7 zákona č.</w:t>
      </w:r>
      <w:r w:rsidR="00884C1A">
        <w:t> </w:t>
      </w:r>
      <w:r w:rsidR="00E4652A">
        <w:t>257/2016</w:t>
      </w:r>
      <w:r w:rsidR="00884C1A">
        <w:t> </w:t>
      </w:r>
      <w:r w:rsidR="00E4652A">
        <w:t>Sb., sam</w:t>
      </w:r>
      <w:r w:rsidR="005964DC">
        <w:t>ostatného zpros</w:t>
      </w:r>
      <w:r w:rsidR="00E4652A">
        <w:t>tředkovatele, vázaného zástupce nebo</w:t>
      </w:r>
      <w:r w:rsidR="005964DC">
        <w:t xml:space="preserve"> zprostředkovatele vázaného spotřebitelského úvěru, kteří se přímo podílejí na poskytování nebo zprostředkování spotřebitelského úvěru podle § 5 odst. 3 nebo § 6 odst.</w:t>
      </w:r>
      <w:r w:rsidR="00884C1A">
        <w:t> </w:t>
      </w:r>
      <w:r w:rsidR="005964DC">
        <w:t>2 zákona č.</w:t>
      </w:r>
      <w:r w:rsidR="00E4652A">
        <w:t> </w:t>
      </w:r>
      <w:r w:rsidR="005964DC">
        <w:t>257/2016 Sb., ve znění účinném ode dne nabytí účinnosti tohoto zákona,</w:t>
      </w:r>
      <w:r w:rsidR="0056590A">
        <w:t xml:space="preserve"> </w:t>
      </w:r>
      <w:r>
        <w:t xml:space="preserve">jsou povinni pro </w:t>
      </w:r>
      <w:r w:rsidR="005964DC">
        <w:t xml:space="preserve">účely </w:t>
      </w:r>
      <w:r>
        <w:t xml:space="preserve">poskytování nebo zprostředkování spotřebitelského úvěru </w:t>
      </w:r>
      <w:r w:rsidR="005964DC">
        <w:t xml:space="preserve">podle § 5 odst. 3 nebo § 6 odst. 2 zákona č. 257/2016 Sb., ve znění účinném ode dne nabytí účinnosti tohoto zákona, </w:t>
      </w:r>
      <w:r>
        <w:t>získat všeobecné znalosti potvrzené odpovídajícím dokladem podle § 60 odst. 2 zákona č. 257/2016 Sb. do 48 měsíců ode dne nabytí účinnosti tohoto zákona.</w:t>
      </w:r>
    </w:p>
    <w:p w14:paraId="327EDF92" w14:textId="66D28AFB" w:rsidR="007A3AA5" w:rsidRDefault="007A3AA5" w:rsidP="006A1745">
      <w:pPr>
        <w:pStyle w:val="Novelizanbod"/>
        <w:keepNext w:val="0"/>
      </w:pPr>
      <w:r>
        <w:lastRenderedPageBreak/>
        <w:t xml:space="preserve">Fyzické osoby, které ke dni nabytí účinnosti tohoto zákona nepřetržitě alespoň po dobu 3 let poskytovaly nebo zprostředkovávaly spotřebitelský úvěr jiný než na bydlení podle § 5 odst. 3 zákona č. 257/2016 Sb., ve znění účinném přede dnem nabytí účinnosti tohoto zákona, nejsou povinny pro </w:t>
      </w:r>
      <w:r w:rsidRPr="00346D68">
        <w:t>poskytování nebo</w:t>
      </w:r>
      <w:r>
        <w:t xml:space="preserve"> zprostředkování spotřebitelského úvěru podle § 6 odst. 2 zákona č. 257/2016 Sb., ve znění účinném ode dne nabytí účinnosti tohoto zákona, získat všeobecné znalosti potvrzené odpovídajícím dokladem podle § 60 odst. 2 zákona č. 257/2016 Sb.</w:t>
      </w:r>
    </w:p>
    <w:p w14:paraId="362AA5A6" w14:textId="6DCFB219" w:rsidR="007A3AA5" w:rsidRDefault="007A3AA5" w:rsidP="007A3AA5">
      <w:pPr>
        <w:pStyle w:val="Novelizanbod"/>
      </w:pPr>
      <w:r>
        <w:t xml:space="preserve">Fyzické osoby, které ke dni nabytí účinnosti tohoto zákona nepřetržitě alespoň po dobu 3 let poskytovaly nebo zprostředkovávaly spotřebitelský úvěr podle § 5 odst. 4 zákona č. 257/2016 Sb., ve znění účinném přede dnem nabytí účinnosti tohoto zákona, nejsou povinny pro </w:t>
      </w:r>
      <w:r w:rsidRPr="00346D68">
        <w:t>poskytování nebo</w:t>
      </w:r>
      <w:r>
        <w:t xml:space="preserve"> zprostředkování spotřebitelského úvěru podle § 5 odst. 3 zákona č. 257/2016 Sb., ve znění účinném ode dne nabytí účinnosti tohoto zákona, získat všeobecné znalosti potvrzené odpovídajícím dokladem podle § 60 odst. 2 zákona č. 257/2016 Sb.</w:t>
      </w:r>
    </w:p>
    <w:p w14:paraId="33D44593" w14:textId="446605C7" w:rsidR="007A3AA5" w:rsidRPr="007A3AA5" w:rsidRDefault="007A3AA5" w:rsidP="007A3AA5">
      <w:pPr>
        <w:pStyle w:val="Novelizanbod"/>
      </w:pPr>
      <w:r>
        <w:t xml:space="preserve">Po dobu 12 měsíců ode dne nabytí účinnosti tohoto zákona mohou osoby podle bodu 6 </w:t>
      </w:r>
      <w:r w:rsidR="00862FB9">
        <w:t xml:space="preserve">a jejich pracovníci a pracovníci osoby podle § 7 zákona č. 257/2016 Sb., samostatného zprostředkovatele, vázaného zástupce nebo zprostředkovatele vázaného spotřebitelského úvěru, kteří se přímo podílejí na poskytování nebo zprostředkování spotřebitelského úvěru podle § 5 odst. 3 nebo § 6 odst. 2 zákona č. 257/2016 Sb., ve znění účinném ode dne nabytí účinnosti tohoto zákona, nebo jsou za jeho poskytování nebo zprostředkování zodpovědní, </w:t>
      </w:r>
      <w:r>
        <w:t xml:space="preserve"> nahradit osvědčení o vykonání odborné zkoušky podle § 60 odst. 3 zákona č. 257/2016 Sb. čestným prohlášením</w:t>
      </w:r>
      <w:r w:rsidR="00862FB9">
        <w:t>; to neplatí pro účely žádosti o</w:t>
      </w:r>
      <w:r w:rsidR="00DE09C1">
        <w:t> </w:t>
      </w:r>
      <w:r w:rsidR="00862FB9">
        <w:t>udělení oprávnění k činnosti podané podle bodu 6</w:t>
      </w:r>
      <w:r>
        <w:t>.</w:t>
      </w:r>
    </w:p>
    <w:p w14:paraId="13338F2F" w14:textId="25B8EB0B" w:rsidR="007E06C5" w:rsidRDefault="004B77DF" w:rsidP="00CA3A19">
      <w:pPr>
        <w:pStyle w:val="ST"/>
        <w:keepNext w:val="0"/>
      </w:pPr>
      <w:r>
        <w:t>ČÁST druhá</w:t>
      </w:r>
    </w:p>
    <w:p w14:paraId="421DC37D" w14:textId="14395B4C" w:rsidR="004B77DF" w:rsidRPr="004B77DF" w:rsidRDefault="004B77DF" w:rsidP="004B77DF">
      <w:pPr>
        <w:pStyle w:val="NADPISSTI"/>
      </w:pPr>
      <w:r>
        <w:t>Změna zákona o pojišťovnictví</w:t>
      </w:r>
    </w:p>
    <w:p w14:paraId="097C0341" w14:textId="16A1A891" w:rsidR="000A207F" w:rsidRDefault="0024154E" w:rsidP="0024154E">
      <w:pPr>
        <w:pStyle w:val="lnek"/>
      </w:pPr>
      <w:r>
        <w:t xml:space="preserve">Čl. </w:t>
      </w:r>
      <w:r w:rsidR="0024346C">
        <w:t>III</w:t>
      </w:r>
    </w:p>
    <w:p w14:paraId="01E3CE35" w14:textId="4375F4A8" w:rsidR="0024154E" w:rsidRDefault="0024154E" w:rsidP="00F42A1F">
      <w:pPr>
        <w:pStyle w:val="Textlnku"/>
      </w:pPr>
      <w:r>
        <w:t xml:space="preserve">Zákon č. 277/2009 Sb., o pojišťovnictví, ve znění zákona </w:t>
      </w:r>
      <w:r w:rsidR="003F6B78">
        <w:t xml:space="preserve">č. </w:t>
      </w:r>
      <w:r w:rsidR="00F42A1F">
        <w:t>409/2010 Sb., zákona č.</w:t>
      </w:r>
      <w:r w:rsidR="003F6B78">
        <w:t> </w:t>
      </w:r>
      <w:r w:rsidR="00F42A1F">
        <w:t>188/2011 Sb., zákona č. 420/2011 Sb., zákona č. 428/2011 Sb., zákona č. 18/2012 Sb., zákona č. 399/2012 Sb., zákona č. 99/2013 Sb., zákona č. 228/2013 Sb., zákona č.</w:t>
      </w:r>
      <w:r w:rsidR="003F6B78">
        <w:t> </w:t>
      </w:r>
      <w:r w:rsidR="00F42A1F">
        <w:t>241/2013</w:t>
      </w:r>
      <w:r w:rsidR="003F6B78">
        <w:t> </w:t>
      </w:r>
      <w:r w:rsidR="00F42A1F">
        <w:t>Sb., zákona č. 303/2013 Sb., zákona č. 375/2015 Sb., zákona č. 304/2016 Sb., zákona č. 368/2016 Sb., zákona č. 56/2017 Sb., zákona č. 183/2017 Sb., zákona č.</w:t>
      </w:r>
      <w:r w:rsidR="003F6B78">
        <w:t> </w:t>
      </w:r>
      <w:r w:rsidR="00F42A1F">
        <w:t>171/2018</w:t>
      </w:r>
      <w:r w:rsidR="003F6B78">
        <w:t> </w:t>
      </w:r>
      <w:r w:rsidR="00F42A1F">
        <w:t>Sb., zákona č. 307/2018 Sb., zákona č. 49/2020 Sb., zákona č. 527/2020 Sb., zákona č. 261/2021 Sb., zákona č. 96/2022 Sb., zákona č. 471/2022 Sb., zákona č.</w:t>
      </w:r>
      <w:r w:rsidR="003F6B78">
        <w:t> </w:t>
      </w:r>
      <w:r w:rsidR="00F42A1F">
        <w:t>324/2023</w:t>
      </w:r>
      <w:r w:rsidR="003F6B78">
        <w:t> </w:t>
      </w:r>
      <w:r w:rsidR="00F42A1F">
        <w:t xml:space="preserve">Sb., zákona č. 31/2024 Sb. a zákona č. 107/2024 Sb., </w:t>
      </w:r>
      <w:r w:rsidR="003F6B78">
        <w:t>se mění takto:</w:t>
      </w:r>
    </w:p>
    <w:p w14:paraId="4509A328" w14:textId="09FE63F4" w:rsidR="00AD7012" w:rsidRDefault="00AD7012" w:rsidP="00CA3A19">
      <w:pPr>
        <w:pStyle w:val="Novelizanbod"/>
        <w:keepNext w:val="0"/>
        <w:numPr>
          <w:ilvl w:val="0"/>
          <w:numId w:val="8"/>
        </w:numPr>
        <w:ind w:left="0" w:firstLine="0"/>
      </w:pPr>
      <w:r>
        <w:t xml:space="preserve">Za § 59 se vkládá nový § 59a, který </w:t>
      </w:r>
      <w:r w:rsidR="00DB1CE0">
        <w:t xml:space="preserve">včetně nadpisu </w:t>
      </w:r>
      <w:r w:rsidR="00862E05">
        <w:t>zní:</w:t>
      </w:r>
    </w:p>
    <w:p w14:paraId="719B4AA9" w14:textId="77777777" w:rsidR="00AD7012" w:rsidRPr="00CA404D" w:rsidRDefault="00AD7012" w:rsidP="00CA3A19">
      <w:pPr>
        <w:pStyle w:val="paragraf0"/>
        <w:keepNext w:val="0"/>
        <w:keepLines/>
      </w:pPr>
      <w:r w:rsidRPr="00862E05">
        <w:t>„</w:t>
      </w:r>
      <w:r w:rsidRPr="00CA404D">
        <w:t>§ 59a</w:t>
      </w:r>
    </w:p>
    <w:p w14:paraId="6D8C1B38" w14:textId="77777777" w:rsidR="00AD7012" w:rsidRPr="0078415F" w:rsidRDefault="00AD7012" w:rsidP="00CA3A19">
      <w:pPr>
        <w:pStyle w:val="odstavec"/>
        <w:keepLines/>
        <w:jc w:val="center"/>
        <w:rPr>
          <w:b/>
        </w:rPr>
      </w:pPr>
      <w:r w:rsidRPr="0078415F">
        <w:rPr>
          <w:b/>
        </w:rPr>
        <w:t>Použití údajů o zdravotním stavu</w:t>
      </w:r>
    </w:p>
    <w:p w14:paraId="71D16A57" w14:textId="79AF9207" w:rsidR="00AD7012" w:rsidRPr="00AD7012" w:rsidRDefault="00AD7012" w:rsidP="00CA3A19">
      <w:pPr>
        <w:pStyle w:val="Textparagrafu"/>
        <w:keepLines/>
      </w:pPr>
      <w:r w:rsidRPr="00CA404D">
        <w:rPr>
          <w:u w:val="single"/>
        </w:rPr>
        <w:t>Pojišťovna nesmí pro účely pojištění souvisejícího se spotřebitelským úvěrem jiným než na bydlení podle zákona upravujícího spotřebitelský úvěr použít údaje o onkologickém onemocnění pojistníka a pojištěného po 15 letech od vyléčení.</w:t>
      </w:r>
      <w:r>
        <w:t>“</w:t>
      </w:r>
      <w:r w:rsidR="00DB1CE0">
        <w:t>.</w:t>
      </w:r>
    </w:p>
    <w:p w14:paraId="35D4DD70" w14:textId="408E6F96" w:rsidR="00AD7012" w:rsidRDefault="00AD7012" w:rsidP="00CA3A19">
      <w:pPr>
        <w:pStyle w:val="celex0"/>
        <w:keepLines/>
      </w:pPr>
      <w:r w:rsidRPr="00937A38">
        <w:lastRenderedPageBreak/>
        <w:t xml:space="preserve">CELEX: </w:t>
      </w:r>
      <w:r>
        <w:t>32023L2225</w:t>
      </w:r>
    </w:p>
    <w:p w14:paraId="27F91C1E" w14:textId="38891A02" w:rsidR="00F676C1" w:rsidRDefault="0073254C" w:rsidP="00CA3A19">
      <w:pPr>
        <w:pStyle w:val="Novelizanbod"/>
        <w:keepNext w:val="0"/>
      </w:pPr>
      <w:r>
        <w:t>V § 120 odst</w:t>
      </w:r>
      <w:r w:rsidR="00F676C1">
        <w:t>.</w:t>
      </w:r>
      <w:r>
        <w:t xml:space="preserve"> 3 </w:t>
      </w:r>
      <w:r w:rsidR="00F676C1">
        <w:t> </w:t>
      </w:r>
      <w:r>
        <w:t>písm</w:t>
      </w:r>
      <w:r w:rsidR="00F676C1">
        <w:t>.</w:t>
      </w:r>
      <w:r>
        <w:t xml:space="preserve"> a) </w:t>
      </w:r>
      <w:r w:rsidR="00F676C1">
        <w:t xml:space="preserve">se </w:t>
      </w:r>
      <w:r>
        <w:t>za text „§ 59 odst. 2“ vkládají slova „nebo § 59a“</w:t>
      </w:r>
      <w:r w:rsidR="00F676C1">
        <w:t>.</w:t>
      </w:r>
    </w:p>
    <w:p w14:paraId="08BF44A6" w14:textId="620EDF3F" w:rsidR="0073254C" w:rsidRDefault="00F676C1" w:rsidP="00CA3A19">
      <w:pPr>
        <w:pStyle w:val="Novelizanbod"/>
        <w:keepNext w:val="0"/>
      </w:pPr>
      <w:r>
        <w:t>V § 120 odst. 3  </w:t>
      </w:r>
      <w:r w:rsidR="0073254C">
        <w:t>písm</w:t>
      </w:r>
      <w:r>
        <w:t>.</w:t>
      </w:r>
      <w:r w:rsidR="0073254C">
        <w:t xml:space="preserve"> b) se slova „</w:t>
      </w:r>
      <w:r w:rsidR="0073254C" w:rsidRPr="0073254C">
        <w:t>anebo zákona upravujícího činnost pojišťovacích zprostředkovatelů a samostatných likvidátorů pojistných událostí</w:t>
      </w:r>
      <w:r>
        <w:t>“ zrušují.</w:t>
      </w:r>
    </w:p>
    <w:p w14:paraId="60A45BF5" w14:textId="34B7D9CB" w:rsidR="0073254C" w:rsidRDefault="0073254C" w:rsidP="00CA3A19">
      <w:pPr>
        <w:pStyle w:val="ST"/>
        <w:keepNext w:val="0"/>
      </w:pPr>
      <w:r>
        <w:t>ČÁST třetí</w:t>
      </w:r>
    </w:p>
    <w:p w14:paraId="0C2B0B9A" w14:textId="20653215" w:rsidR="0073254C" w:rsidRDefault="0073254C" w:rsidP="00CA3A19">
      <w:pPr>
        <w:pStyle w:val="NADPISSTI"/>
        <w:keepNext w:val="0"/>
      </w:pPr>
      <w:r>
        <w:t>Změna zákona o distribuci pojištění a zajištění</w:t>
      </w:r>
    </w:p>
    <w:p w14:paraId="653F1024" w14:textId="16790258" w:rsidR="00DD390B" w:rsidRDefault="00DD390B" w:rsidP="00CA3A19">
      <w:pPr>
        <w:pStyle w:val="lnek"/>
        <w:keepNext w:val="0"/>
      </w:pPr>
      <w:r>
        <w:t xml:space="preserve">Čl. </w:t>
      </w:r>
      <w:r w:rsidR="009518A7">
        <w:t>I</w:t>
      </w:r>
      <w:r w:rsidR="0024346C">
        <w:t>V</w:t>
      </w:r>
    </w:p>
    <w:p w14:paraId="0E2AD374" w14:textId="47D5131D" w:rsidR="00DD390B" w:rsidRDefault="00DD390B" w:rsidP="00CA3A19">
      <w:pPr>
        <w:pStyle w:val="Textlnku"/>
        <w:keepLines/>
      </w:pPr>
      <w:r>
        <w:t>Zákon č. 170/2018 Sb., o distribuci pojištění a zajištění, ve znění zákona č. 119/2020 Sb., zákona č. 524/2020 Sb., zákona č. 91/2022 Sb., zákona</w:t>
      </w:r>
      <w:r w:rsidR="00E70B43">
        <w:t xml:space="preserve"> č. 96/2022 Sb.</w:t>
      </w:r>
      <w:r w:rsidR="00F676C1">
        <w:t xml:space="preserve"> a zákona č. 396/2024 Sb.</w:t>
      </w:r>
      <w:r w:rsidR="00E70B43">
        <w:t>, se mění takto:</w:t>
      </w:r>
    </w:p>
    <w:p w14:paraId="3332A423" w14:textId="64A06DFC" w:rsidR="00DD390B" w:rsidRDefault="00E70B43" w:rsidP="00CA3A19">
      <w:pPr>
        <w:pStyle w:val="Novelizanbod"/>
        <w:numPr>
          <w:ilvl w:val="0"/>
          <w:numId w:val="9"/>
        </w:numPr>
      </w:pPr>
      <w:r>
        <w:t>Za § 52 se vkládá nový § 52a, který včetně nadpisu zní:</w:t>
      </w:r>
    </w:p>
    <w:p w14:paraId="244E837E" w14:textId="77777777" w:rsidR="00D45650" w:rsidRPr="00E70B43" w:rsidRDefault="00DD390B" w:rsidP="00CA3A19">
      <w:pPr>
        <w:pStyle w:val="odstavec"/>
        <w:keepNext/>
        <w:keepLines/>
        <w:tabs>
          <w:tab w:val="left" w:pos="426"/>
        </w:tabs>
        <w:ind w:left="425" w:hanging="425"/>
        <w:jc w:val="center"/>
      </w:pPr>
      <w:r w:rsidRPr="00E70B43">
        <w:t>„</w:t>
      </w:r>
      <w:r w:rsidR="00D45650" w:rsidRPr="00E70B43">
        <w:t>§ 52a</w:t>
      </w:r>
    </w:p>
    <w:p w14:paraId="73172D98" w14:textId="77777777" w:rsidR="00D45650" w:rsidRDefault="00D45650" w:rsidP="00CA3A19">
      <w:pPr>
        <w:pStyle w:val="odstavec"/>
        <w:keepNext/>
        <w:keepLines/>
        <w:tabs>
          <w:tab w:val="left" w:pos="426"/>
        </w:tabs>
        <w:ind w:left="425" w:hanging="425"/>
        <w:jc w:val="center"/>
        <w:rPr>
          <w:b/>
        </w:rPr>
      </w:pPr>
      <w:r>
        <w:rPr>
          <w:b/>
        </w:rPr>
        <w:t>Doba</w:t>
      </w:r>
      <w:r w:rsidRPr="00EF046A">
        <w:rPr>
          <w:b/>
        </w:rPr>
        <w:t xml:space="preserve"> na rozmyšlenou</w:t>
      </w:r>
    </w:p>
    <w:p w14:paraId="5B3D2298" w14:textId="50E1A08B" w:rsidR="00D45650" w:rsidRPr="00CA404D" w:rsidRDefault="00D45650" w:rsidP="00CA3A19">
      <w:pPr>
        <w:pStyle w:val="Textodstavce"/>
        <w:keepLines/>
        <w:numPr>
          <w:ilvl w:val="0"/>
          <w:numId w:val="22"/>
        </w:numPr>
        <w:rPr>
          <w:u w:val="single"/>
        </w:rPr>
      </w:pPr>
      <w:r w:rsidRPr="00CA404D">
        <w:rPr>
          <w:u w:val="single"/>
        </w:rPr>
        <w:t>Je-li podmínkou uzavření smlouvy o spotřebitelském úvěru jiném než na bydlení podle zákona upravujícího spotřebitelský úvěr sjednání pojištění souvisejícího se spotřebitelským úvěrem, návrh smluvních podmínek, které mají být obsahem tohoto pojištění, nesmí pojišťovna a při zprostředkování pojištění pojistníkem pojišťovací zprostředkovatel, který je pojistníkem, během 3 dnů od jejich předložení zákazníkovi změnit ani odvolat. O této skutečnosti pojišťovna nebo pojišťo</w:t>
      </w:r>
      <w:r w:rsidR="002F71BD" w:rsidRPr="00CA404D">
        <w:rPr>
          <w:u w:val="single"/>
        </w:rPr>
        <w:t xml:space="preserve">vací zprostředkovatel </w:t>
      </w:r>
      <w:proofErr w:type="gramStart"/>
      <w:r w:rsidR="002F71BD" w:rsidRPr="00CA404D">
        <w:rPr>
          <w:u w:val="single"/>
        </w:rPr>
        <w:t>informuje</w:t>
      </w:r>
      <w:proofErr w:type="gramEnd"/>
      <w:r w:rsidR="002F71BD" w:rsidRPr="00CA404D">
        <w:rPr>
          <w:u w:val="single"/>
        </w:rPr>
        <w:t xml:space="preserve"> </w:t>
      </w:r>
      <w:r w:rsidRPr="00CA404D">
        <w:rPr>
          <w:u w:val="single"/>
        </w:rPr>
        <w:t>zákazníka.</w:t>
      </w:r>
    </w:p>
    <w:p w14:paraId="5364FD28" w14:textId="6B1DE222" w:rsidR="00D45650" w:rsidRPr="002F71BD" w:rsidRDefault="00D45650" w:rsidP="00CA3A19">
      <w:pPr>
        <w:pStyle w:val="Textodstavce"/>
        <w:keepLines/>
        <w:rPr>
          <w:u w:val="single"/>
        </w:rPr>
      </w:pPr>
      <w:r w:rsidRPr="002F71BD">
        <w:rPr>
          <w:u w:val="single"/>
        </w:rPr>
        <w:t>Sdělí-li zákazník pojišťovně nebo pojišťovacímu zprostředkovateli do 3 dnů ode dne, kdy mu byl návrh smluvních podmínek předložen, že tento návrh přijímá, pojišťovna nebo pojišťovací zprostředkovatel bez zbytečného odkladu sjedná se zákazníkem pojištění na základě předloženého návrhu smluvních podmínek.</w:t>
      </w:r>
    </w:p>
    <w:p w14:paraId="31FEA0F0" w14:textId="52A8BB49" w:rsidR="00DD390B" w:rsidRDefault="00D45650" w:rsidP="00CA3A19">
      <w:pPr>
        <w:pStyle w:val="Textodstavce"/>
        <w:keepLines/>
      </w:pPr>
      <w:r w:rsidRPr="00CA404D">
        <w:rPr>
          <w:u w:val="single"/>
        </w:rPr>
        <w:t>Odstavce 1 a 2 se použijí pouze tehdy, pokud pojištění zákazníkovi poskytuje nebo zprostředkovává osoba, která je současně poskytovatelem nebo zprostředkovatelem daného spotřebitelského úvěru podle zákona upravujícího spotřebitelský úvěr, nebo pokud zákazník při poskytování informací podle § 77 odst. 1 pojišťovně nebo pojišťovacímu zprostředkovateli sdělí, že pojištění sjednává jako podmínku uzavření s</w:t>
      </w:r>
      <w:r w:rsidR="00E70B43" w:rsidRPr="00CA404D">
        <w:rPr>
          <w:u w:val="single"/>
        </w:rPr>
        <w:t>mlouvy o spotřebitelském úvěru.</w:t>
      </w:r>
      <w:r w:rsidR="00E70B43" w:rsidRPr="00E70B43">
        <w:t>“.</w:t>
      </w:r>
    </w:p>
    <w:p w14:paraId="2E25C280" w14:textId="0EC4CC69" w:rsidR="002F71BD" w:rsidRPr="00E70B43" w:rsidRDefault="002F71BD" w:rsidP="00CA3A19">
      <w:pPr>
        <w:pStyle w:val="CELEX"/>
        <w:keepLines/>
      </w:pPr>
      <w:r>
        <w:t>CELEX: 32023L2225</w:t>
      </w:r>
    </w:p>
    <w:p w14:paraId="0372E519" w14:textId="3D7778D1" w:rsidR="00BB5E3F" w:rsidRDefault="00E70B43" w:rsidP="00BB5E3F">
      <w:pPr>
        <w:pStyle w:val="Novelizanbod"/>
      </w:pPr>
      <w:r>
        <w:t>V § 114</w:t>
      </w:r>
      <w:r w:rsidRPr="00E70B43">
        <w:t xml:space="preserve"> </w:t>
      </w:r>
      <w:r>
        <w:t xml:space="preserve">odst. 1 se </w:t>
      </w:r>
      <w:r w:rsidR="0042606E">
        <w:t xml:space="preserve">za písmeno d) </w:t>
      </w:r>
      <w:r>
        <w:t>vkl</w:t>
      </w:r>
      <w:r w:rsidR="00D16406">
        <w:t>ádá nové písmeno</w:t>
      </w:r>
      <w:r>
        <w:t xml:space="preserve"> e</w:t>
      </w:r>
      <w:r w:rsidR="00D16406">
        <w:t>)</w:t>
      </w:r>
      <w:r>
        <w:t xml:space="preserve">, </w:t>
      </w:r>
      <w:r w:rsidR="00D16406">
        <w:t>které zn</w:t>
      </w:r>
      <w:r>
        <w:t>í:</w:t>
      </w:r>
    </w:p>
    <w:p w14:paraId="4517AD91" w14:textId="49094016" w:rsidR="00BB5E3F" w:rsidRPr="005F6E22" w:rsidRDefault="00BB5E3F" w:rsidP="005F6E22">
      <w:pPr>
        <w:pStyle w:val="odstavec"/>
        <w:tabs>
          <w:tab w:val="left" w:pos="426"/>
        </w:tabs>
        <w:ind w:left="426" w:hanging="426"/>
        <w:rPr>
          <w:b/>
        </w:rPr>
      </w:pPr>
      <w:r>
        <w:t>„</w:t>
      </w:r>
      <w:r w:rsidR="005F6E22" w:rsidRPr="005F6E22">
        <w:t>e)</w:t>
      </w:r>
      <w:r w:rsidR="005F6E22" w:rsidRPr="005F6E22">
        <w:tab/>
        <w:t>v rozporu s § 52a změní nebo odvolá návrh smluvních podmínek, které mají být obsahem pojištění,</w:t>
      </w:r>
      <w:r w:rsidR="00D16406">
        <w:t xml:space="preserve"> nebo</w:t>
      </w:r>
      <w:r w:rsidR="005F6E22" w:rsidRPr="005F6E22">
        <w:t xml:space="preserve"> nesjedná se zákazníkem pojištění na základě předloženého návrhu smluvních podmínek,</w:t>
      </w:r>
      <w:r>
        <w:t>“</w:t>
      </w:r>
      <w:r w:rsidR="00E70B43">
        <w:t>.</w:t>
      </w:r>
    </w:p>
    <w:p w14:paraId="386A7F80" w14:textId="77777777" w:rsidR="00BB5E3F" w:rsidRDefault="00BB5E3F" w:rsidP="00BB5E3F"/>
    <w:p w14:paraId="7AC184CD" w14:textId="3F863D6E" w:rsidR="00BB5E3F" w:rsidRPr="00866AF4" w:rsidRDefault="00BB5E3F" w:rsidP="00D16406">
      <w:pPr>
        <w:pStyle w:val="Textbodunovely"/>
      </w:pPr>
      <w:r>
        <w:t xml:space="preserve">Dosavadní písmena e) až q) se označují jako písmena </w:t>
      </w:r>
      <w:r w:rsidR="00D16406">
        <w:t>f</w:t>
      </w:r>
      <w:r>
        <w:t xml:space="preserve">) až </w:t>
      </w:r>
      <w:r w:rsidR="00D16406">
        <w:t>r</w:t>
      </w:r>
      <w:r>
        <w:t>).</w:t>
      </w:r>
    </w:p>
    <w:p w14:paraId="2ED75575" w14:textId="38874121" w:rsidR="00D16406" w:rsidRDefault="00D16406" w:rsidP="00611F1D">
      <w:pPr>
        <w:pStyle w:val="Novelizanbod"/>
      </w:pPr>
      <w:r>
        <w:lastRenderedPageBreak/>
        <w:t>V § 114 odstavec</w:t>
      </w:r>
      <w:r w:rsidR="00E70B43">
        <w:t xml:space="preserve"> 3</w:t>
      </w:r>
      <w:r>
        <w:t xml:space="preserve"> zní:</w:t>
      </w:r>
    </w:p>
    <w:p w14:paraId="37DA501A" w14:textId="05B27BB2" w:rsidR="00D16406" w:rsidRDefault="00D16406" w:rsidP="00D16406">
      <w:pPr>
        <w:pStyle w:val="Textodstavce"/>
        <w:numPr>
          <w:ilvl w:val="0"/>
          <w:numId w:val="0"/>
        </w:numPr>
        <w:ind w:left="425"/>
      </w:pPr>
      <w:r>
        <w:t xml:space="preserve">„(3) Za přestupek lze uložit pokutu </w:t>
      </w:r>
      <w:proofErr w:type="gramStart"/>
      <w:r>
        <w:t>do</w:t>
      </w:r>
      <w:proofErr w:type="gramEnd"/>
    </w:p>
    <w:p w14:paraId="2B4021CC" w14:textId="58FC06D7" w:rsidR="00D16406" w:rsidRDefault="00720695" w:rsidP="00720695">
      <w:pPr>
        <w:pStyle w:val="Textpsmene"/>
      </w:pPr>
      <w:r w:rsidRPr="00720695">
        <w:t>10 000 000 Kč, jde-li o přestupek podle odstavce 1 písm. a), b), c), e), f), h), j), o) nebo r) nebo podle odstavce 1 písm. d), g), i), k) až n), p) nebo q), nejedná-li se o rezervotvorné pojištění, nebo</w:t>
      </w:r>
    </w:p>
    <w:p w14:paraId="579F4616" w14:textId="6D85EEFD" w:rsidR="00720695" w:rsidRPr="00D16406" w:rsidRDefault="00720695" w:rsidP="00CA3A19">
      <w:pPr>
        <w:pStyle w:val="Textpsmene"/>
        <w:keepLines/>
      </w:pPr>
      <w:r w:rsidRPr="00720695">
        <w:t xml:space="preserve">18 920 000 Kč v případě fyzické osoby nebo 135 125 000 Kč v případě právnické osoby, jde-li o přestupek podle odstavce 1 písm. d), g), i), k) až n), </w:t>
      </w:r>
      <w:r w:rsidR="002239D1">
        <w:t>p) nebo q), jedná-li se o </w:t>
      </w:r>
      <w:r w:rsidRPr="00720695">
        <w:t>rezervotvorné pojištění, nebo podle odstavce 2</w:t>
      </w:r>
      <w:r>
        <w:t>.“.</w:t>
      </w:r>
    </w:p>
    <w:p w14:paraId="7577F716" w14:textId="6DC4D5E1" w:rsidR="006E4647" w:rsidRDefault="006E4647" w:rsidP="00CA3A19">
      <w:pPr>
        <w:pStyle w:val="ST"/>
        <w:keepNext w:val="0"/>
      </w:pPr>
      <w:r>
        <w:t>ČÁST čtvrtá</w:t>
      </w:r>
    </w:p>
    <w:p w14:paraId="334E0A41" w14:textId="79B26B8B" w:rsidR="006E4647" w:rsidRDefault="006E4647" w:rsidP="00CA3A19">
      <w:pPr>
        <w:pStyle w:val="NADPISSTI"/>
        <w:keepNext w:val="0"/>
      </w:pPr>
      <w:r>
        <w:t xml:space="preserve">Změna zákona </w:t>
      </w:r>
      <w:r w:rsidR="004C0344" w:rsidRPr="004C0344">
        <w:t>o požadavcích na přístupnost některých výrobků a služeb</w:t>
      </w:r>
    </w:p>
    <w:p w14:paraId="4CD4B80B" w14:textId="3FA7F8EA" w:rsidR="004C0344" w:rsidRDefault="004C0344" w:rsidP="00CA3A19">
      <w:pPr>
        <w:pStyle w:val="lnek"/>
        <w:keepNext w:val="0"/>
      </w:pPr>
      <w:r>
        <w:t xml:space="preserve">Čl. </w:t>
      </w:r>
      <w:r w:rsidR="009518A7">
        <w:t>V</w:t>
      </w:r>
    </w:p>
    <w:p w14:paraId="40262496" w14:textId="6EBC8EB8" w:rsidR="00877F5C" w:rsidRDefault="00877F5C" w:rsidP="00CA3A19">
      <w:pPr>
        <w:pStyle w:val="Textlnku"/>
        <w:keepLines/>
      </w:pPr>
      <w:r>
        <w:t xml:space="preserve">V </w:t>
      </w:r>
      <w:r w:rsidR="004A60B1">
        <w:t xml:space="preserve">§ 3 písm. g) bodě 1 </w:t>
      </w:r>
      <w:r>
        <w:t>zákon</w:t>
      </w:r>
      <w:r w:rsidR="004A60B1">
        <w:t>a</w:t>
      </w:r>
      <w:r>
        <w:t xml:space="preserve"> č. 424/2023 Sb., o požadavcích na přístupnost některých výrobků a služeb, se slov</w:t>
      </w:r>
      <w:r w:rsidR="004A60B1">
        <w:t>a „až 3“ nahrazují slovy „a 2“.</w:t>
      </w:r>
    </w:p>
    <w:p w14:paraId="52BC0BF9" w14:textId="04A66FC0" w:rsidR="00EE6651" w:rsidRDefault="00EE6651" w:rsidP="00CF61E3">
      <w:pPr>
        <w:pStyle w:val="ST"/>
      </w:pPr>
      <w:r>
        <w:t>ČÁST Pátá</w:t>
      </w:r>
    </w:p>
    <w:p w14:paraId="0019C902" w14:textId="7B40271E" w:rsidR="00EE6651" w:rsidRDefault="00EE6651" w:rsidP="00CF61E3">
      <w:pPr>
        <w:pStyle w:val="NADPISSTI"/>
      </w:pPr>
      <w:r>
        <w:t>Změna zákona o trhu s nevýkonnými úvěry</w:t>
      </w:r>
    </w:p>
    <w:p w14:paraId="6729A24E" w14:textId="0ACC620C" w:rsidR="00EE6651" w:rsidRDefault="00EE6651" w:rsidP="00CF61E3">
      <w:pPr>
        <w:pStyle w:val="lnek"/>
      </w:pPr>
      <w:r>
        <w:t>Čl. VI</w:t>
      </w:r>
    </w:p>
    <w:p w14:paraId="5DDA284B" w14:textId="0DB80CE0" w:rsidR="00EE6651" w:rsidRDefault="00EE6651" w:rsidP="00CF61E3">
      <w:pPr>
        <w:pStyle w:val="Textlnku"/>
      </w:pPr>
      <w:r>
        <w:t xml:space="preserve">V § </w:t>
      </w:r>
      <w:r w:rsidR="002C45E1">
        <w:t>11 odst. 2 písm.</w:t>
      </w:r>
      <w:r w:rsidR="007C3B01">
        <w:t xml:space="preserve"> </w:t>
      </w:r>
      <w:r w:rsidR="002C45E1">
        <w:t>d) bodě 3</w:t>
      </w:r>
      <w:r>
        <w:t xml:space="preserve"> zákona č. 84/2024 Sb., o trhu s nevýkonnými úvěry, se </w:t>
      </w:r>
      <w:r w:rsidR="007C3B01">
        <w:t>slova „</w:t>
      </w:r>
      <w:r w:rsidR="00101852">
        <w:t xml:space="preserve">provozovatele </w:t>
      </w:r>
      <w:r w:rsidR="001C352D">
        <w:t>činnosti bezplatného dluhového poradenství v rámci dobrovolnické služby podle zákona upravujícího dobrovolnickou službu</w:t>
      </w:r>
      <w:r w:rsidR="007C3B01">
        <w:t>“ nahrazují slovy „</w:t>
      </w:r>
      <w:r w:rsidR="00101852" w:rsidRPr="00101852">
        <w:rPr>
          <w:u w:val="single"/>
        </w:rPr>
        <w:t xml:space="preserve">poskytovatele </w:t>
      </w:r>
      <w:r w:rsidR="001C352D" w:rsidRPr="00101852">
        <w:rPr>
          <w:u w:val="single"/>
        </w:rPr>
        <w:t>d</w:t>
      </w:r>
      <w:r w:rsidR="001C352D" w:rsidRPr="002316D1">
        <w:rPr>
          <w:u w:val="single"/>
        </w:rPr>
        <w:t xml:space="preserve">luhového poradenství </w:t>
      </w:r>
      <w:r w:rsidR="00830AB8">
        <w:rPr>
          <w:u w:val="single"/>
        </w:rPr>
        <w:t xml:space="preserve">podle </w:t>
      </w:r>
      <w:r w:rsidR="001C352D" w:rsidRPr="002316D1">
        <w:rPr>
          <w:u w:val="single"/>
        </w:rPr>
        <w:t xml:space="preserve">zákona </w:t>
      </w:r>
      <w:r w:rsidR="00101852">
        <w:rPr>
          <w:u w:val="single"/>
        </w:rPr>
        <w:t>upravujícího spotřebitelský úvěr</w:t>
      </w:r>
      <w:r w:rsidR="007C3B01">
        <w:t>“.</w:t>
      </w:r>
    </w:p>
    <w:p w14:paraId="740B67DF" w14:textId="7F879886" w:rsidR="002316D1" w:rsidRDefault="002316D1" w:rsidP="002316D1">
      <w:pPr>
        <w:pStyle w:val="CELEX"/>
      </w:pPr>
      <w:r>
        <w:t>CELEX: 32021L2167</w:t>
      </w:r>
    </w:p>
    <w:p w14:paraId="3EA22796" w14:textId="2155AE31" w:rsidR="00935B28" w:rsidRDefault="00BE74D0" w:rsidP="00CA3A19">
      <w:pPr>
        <w:pStyle w:val="ST"/>
        <w:keepNext w:val="0"/>
      </w:pPr>
      <w:r>
        <w:t xml:space="preserve">ČÁST </w:t>
      </w:r>
      <w:r w:rsidR="00EE6651">
        <w:t>ŠEStá</w:t>
      </w:r>
    </w:p>
    <w:p w14:paraId="0C01B219" w14:textId="5BCCCCFD" w:rsidR="00BE74D0" w:rsidRDefault="00BE74D0" w:rsidP="00CA3A19">
      <w:pPr>
        <w:pStyle w:val="NADPISSTI"/>
        <w:keepNext w:val="0"/>
      </w:pPr>
      <w:r>
        <w:t>Účinnost</w:t>
      </w:r>
    </w:p>
    <w:p w14:paraId="5AE0E3CB" w14:textId="7AE245FA" w:rsidR="00BE74D0" w:rsidRDefault="009518A7" w:rsidP="00CA3A19">
      <w:pPr>
        <w:pStyle w:val="lnek"/>
        <w:keepNext w:val="0"/>
      </w:pPr>
      <w:r w:rsidRPr="009518A7">
        <w:t>Čl. VI</w:t>
      </w:r>
      <w:r w:rsidR="00EE6651">
        <w:t>I</w:t>
      </w:r>
    </w:p>
    <w:p w14:paraId="42D072DF" w14:textId="6DA7A50D" w:rsidR="00BE74D0" w:rsidRDefault="009518A7" w:rsidP="00CA3A19">
      <w:pPr>
        <w:pStyle w:val="Textlnku"/>
        <w:keepLines/>
      </w:pPr>
      <w:r>
        <w:t>Tento zákon nabývá účinnosti dnem 20. listopadu 2026.</w:t>
      </w:r>
    </w:p>
    <w:p w14:paraId="061670C3" w14:textId="2A607BE3" w:rsidR="00E61BB8" w:rsidRPr="00BE74D0" w:rsidRDefault="00E61BB8" w:rsidP="00CA3A19">
      <w:pPr>
        <w:pStyle w:val="Textpsmene"/>
        <w:keepLines/>
        <w:numPr>
          <w:ilvl w:val="0"/>
          <w:numId w:val="0"/>
        </w:numPr>
      </w:pPr>
    </w:p>
    <w:sectPr w:rsidR="00E61BB8" w:rsidRPr="00BE74D0">
      <w:headerReference w:type="even" r:id="rId11"/>
      <w:footerReference w:type="default" r:id="rId12"/>
      <w:headerReference w:type="first" r:id="rId13"/>
      <w:pgSz w:w="11906" w:h="16838"/>
      <w:pgMar w:top="1417" w:right="1417" w:bottom="1417" w:left="1417" w:header="708" w:footer="708" w:gutter="0"/>
      <w:cols w:space="708"/>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71B18DF" w16cid:durableId="2B389B4A"/>
  <w16cid:commentId w16cid:paraId="12D92C9E" w16cid:durableId="2B389B4B"/>
  <w16cid:commentId w16cid:paraId="57A9E0BF" w16cid:durableId="2B389B4C"/>
  <w16cid:commentId w16cid:paraId="02EB3492" w16cid:durableId="2B389B4D"/>
  <w16cid:commentId w16cid:paraId="536500E3" w16cid:durableId="2B389B4E"/>
  <w16cid:commentId w16cid:paraId="7CE4368C" w16cid:durableId="2B389B4F"/>
  <w16cid:commentId w16cid:paraId="53C1CE7F" w16cid:durableId="2B389B50"/>
  <w16cid:commentId w16cid:paraId="702BAC6C" w16cid:durableId="2B389B51"/>
  <w16cid:commentId w16cid:paraId="0EA49B26" w16cid:durableId="2B389B52"/>
  <w16cid:commentId w16cid:paraId="7CE67FA7" w16cid:durableId="2B389B53"/>
  <w16cid:commentId w16cid:paraId="08A7B3DB" w16cid:durableId="2B389B54"/>
  <w16cid:commentId w16cid:paraId="65AEF55A" w16cid:durableId="2B389B55"/>
  <w16cid:commentId w16cid:paraId="1B7AD8D4" w16cid:durableId="2B389B56"/>
  <w16cid:commentId w16cid:paraId="049ABA11" w16cid:durableId="2B389B57"/>
  <w16cid:commentId w16cid:paraId="375E9D00" w16cid:durableId="2B389B58"/>
  <w16cid:commentId w16cid:paraId="4D965FE6" w16cid:durableId="2B389B59"/>
  <w16cid:commentId w16cid:paraId="502D07E2" w16cid:durableId="2B389B5A"/>
  <w16cid:commentId w16cid:paraId="5426B13D" w16cid:durableId="2B389B5B"/>
  <w16cid:commentId w16cid:paraId="6B8665BC" w16cid:durableId="2B389B5C"/>
  <w16cid:commentId w16cid:paraId="11D675BD" w16cid:durableId="2B389B5D"/>
  <w16cid:commentId w16cid:paraId="3155333E" w16cid:durableId="2B389B5E"/>
  <w16cid:commentId w16cid:paraId="0ACAB0F9" w16cid:durableId="2B389B5F"/>
  <w16cid:commentId w16cid:paraId="540A7EB4" w16cid:durableId="2B389B60"/>
  <w16cid:commentId w16cid:paraId="229D5604" w16cid:durableId="2B389B61"/>
  <w16cid:commentId w16cid:paraId="6C47709C" w16cid:durableId="2B389B62"/>
  <w16cid:commentId w16cid:paraId="799D0613" w16cid:durableId="2B389B63"/>
  <w16cid:commentId w16cid:paraId="2AAF29B3" w16cid:durableId="2B389B64"/>
  <w16cid:commentId w16cid:paraId="450EC44C" w16cid:durableId="2B389B65"/>
  <w16cid:commentId w16cid:paraId="0D9AAD96" w16cid:durableId="2B389B66"/>
  <w16cid:commentId w16cid:paraId="22E368FE" w16cid:durableId="2B389B67"/>
  <w16cid:commentId w16cid:paraId="67DB16A9" w16cid:durableId="2B389B68"/>
  <w16cid:commentId w16cid:paraId="5BC11678" w16cid:durableId="2B389B69"/>
  <w16cid:commentId w16cid:paraId="57335800" w16cid:durableId="2B389B6A"/>
  <w16cid:commentId w16cid:paraId="60B19B9E" w16cid:durableId="2B389B6B"/>
  <w16cid:commentId w16cid:paraId="68C04D0A" w16cid:durableId="2B389B6C"/>
  <w16cid:commentId w16cid:paraId="6009DB34" w16cid:durableId="2B389B6D"/>
  <w16cid:commentId w16cid:paraId="4E1E031D" w16cid:durableId="2B389B6E"/>
  <w16cid:commentId w16cid:paraId="07945001" w16cid:durableId="2B389B6F"/>
  <w16cid:commentId w16cid:paraId="78433DC7" w16cid:durableId="2B389B70"/>
  <w16cid:commentId w16cid:paraId="65836D5A" w16cid:durableId="2B389B71"/>
  <w16cid:commentId w16cid:paraId="6DC96DCA" w16cid:durableId="2B389B72"/>
  <w16cid:commentId w16cid:paraId="1F071148" w16cid:durableId="2B389B73"/>
  <w16cid:commentId w16cid:paraId="49A490C0" w16cid:durableId="2B389B74"/>
  <w16cid:commentId w16cid:paraId="68433E57" w16cid:durableId="2B389B75"/>
  <w16cid:commentId w16cid:paraId="320CFDC2" w16cid:durableId="2B389B76"/>
  <w16cid:commentId w16cid:paraId="567A2B91" w16cid:durableId="2B389B77"/>
  <w16cid:commentId w16cid:paraId="6E7F5E7D" w16cid:durableId="2B389B78"/>
  <w16cid:commentId w16cid:paraId="184FB04C" w16cid:durableId="2B389B79"/>
  <w16cid:commentId w16cid:paraId="45F1982B" w16cid:durableId="2B389B7A"/>
  <w16cid:commentId w16cid:paraId="7C790B10" w16cid:durableId="2B389B7B"/>
  <w16cid:commentId w16cid:paraId="0725AE71" w16cid:durableId="2B389B7C"/>
  <w16cid:commentId w16cid:paraId="1A2AAE29" w16cid:durableId="2B389B7D"/>
  <w16cid:commentId w16cid:paraId="2EE456D4" w16cid:durableId="2B389B7E"/>
  <w16cid:commentId w16cid:paraId="7E5C9A4B" w16cid:durableId="2B389B7F"/>
  <w16cid:commentId w16cid:paraId="057B2AE0" w16cid:durableId="2B389B80"/>
  <w16cid:commentId w16cid:paraId="33EE4553" w16cid:durableId="2B389B81"/>
  <w16cid:commentId w16cid:paraId="5CBF4525" w16cid:durableId="2B389B82"/>
  <w16cid:commentId w16cid:paraId="3077C798" w16cid:durableId="2B389B83"/>
  <w16cid:commentId w16cid:paraId="34F3F799" w16cid:durableId="2B389B84"/>
  <w16cid:commentId w16cid:paraId="3EC80F57" w16cid:durableId="2B389B85"/>
  <w16cid:commentId w16cid:paraId="7A24A7AB" w16cid:durableId="2B389B86"/>
  <w16cid:commentId w16cid:paraId="43BCB7D9" w16cid:durableId="2B389B87"/>
  <w16cid:commentId w16cid:paraId="3FDCC42D" w16cid:durableId="2B389B88"/>
  <w16cid:commentId w16cid:paraId="376D17DE" w16cid:durableId="2B389B89"/>
  <w16cid:commentId w16cid:paraId="0ACE43E5" w16cid:durableId="2B389B8A"/>
  <w16cid:commentId w16cid:paraId="3910E034" w16cid:durableId="2B389B8B"/>
  <w16cid:commentId w16cid:paraId="65279109" w16cid:durableId="2B389B8C"/>
  <w16cid:commentId w16cid:paraId="5EC942BC" w16cid:durableId="2B389B8D"/>
  <w16cid:commentId w16cid:paraId="1FDEF791" w16cid:durableId="2B389B8E"/>
  <w16cid:commentId w16cid:paraId="76C72017" w16cid:durableId="2B389B8F"/>
  <w16cid:commentId w16cid:paraId="038A45F3" w16cid:durableId="2B389B90"/>
  <w16cid:commentId w16cid:paraId="1B04B3FD" w16cid:durableId="2B389B91"/>
  <w16cid:commentId w16cid:paraId="3FDFEAE2" w16cid:durableId="2B389B92"/>
  <w16cid:commentId w16cid:paraId="73F5E5F9" w16cid:durableId="2B389B93"/>
  <w16cid:commentId w16cid:paraId="65946062" w16cid:durableId="2B389B94"/>
  <w16cid:commentId w16cid:paraId="7A3ADE89" w16cid:durableId="2B389B95"/>
  <w16cid:commentId w16cid:paraId="7D4F803E" w16cid:durableId="2B389B96"/>
  <w16cid:commentId w16cid:paraId="551DBF6B" w16cid:durableId="2B389B97"/>
  <w16cid:commentId w16cid:paraId="0B8A1208" w16cid:durableId="2B389B98"/>
  <w16cid:commentId w16cid:paraId="6C7CAB95" w16cid:durableId="2B389B99"/>
  <w16cid:commentId w16cid:paraId="7E49C682" w16cid:durableId="2B389B9A"/>
  <w16cid:commentId w16cid:paraId="1FFBE182" w16cid:durableId="2B389B9B"/>
  <w16cid:commentId w16cid:paraId="2F87134D" w16cid:durableId="2B389B9C"/>
  <w16cid:commentId w16cid:paraId="494799CD" w16cid:durableId="2B389B9D"/>
  <w16cid:commentId w16cid:paraId="00825A2F" w16cid:durableId="2B389B9E"/>
  <w16cid:commentId w16cid:paraId="2704F1A4" w16cid:durableId="2B389B9F"/>
  <w16cid:commentId w16cid:paraId="1B041B64" w16cid:durableId="2B389BA0"/>
  <w16cid:commentId w16cid:paraId="73FBFF54" w16cid:durableId="2B389BA1"/>
  <w16cid:commentId w16cid:paraId="1A1D08FE" w16cid:durableId="2B389BA2"/>
  <w16cid:commentId w16cid:paraId="6F08C1DB" w16cid:durableId="2B389BA3"/>
  <w16cid:commentId w16cid:paraId="6AAA6696" w16cid:durableId="2B389BA4"/>
  <w16cid:commentId w16cid:paraId="627583E0" w16cid:durableId="2B389BA5"/>
  <w16cid:commentId w16cid:paraId="3140EAEE" w16cid:durableId="2B389BA6"/>
  <w16cid:commentId w16cid:paraId="5D663104" w16cid:durableId="2B389BA7"/>
  <w16cid:commentId w16cid:paraId="451A278C" w16cid:durableId="2B389BA8"/>
  <w16cid:commentId w16cid:paraId="2476F0A0" w16cid:durableId="2B389BA9"/>
  <w16cid:commentId w16cid:paraId="6C04741A" w16cid:durableId="2B389BAA"/>
  <w16cid:commentId w16cid:paraId="17393041" w16cid:durableId="2B389BAB"/>
  <w16cid:commentId w16cid:paraId="0FB245BA" w16cid:durableId="2B389BAC"/>
  <w16cid:commentId w16cid:paraId="6953745B" w16cid:durableId="2B389BAD"/>
  <w16cid:commentId w16cid:paraId="42AD2C2F" w16cid:durableId="2B389BAE"/>
  <w16cid:commentId w16cid:paraId="6E58EFCC" w16cid:durableId="2B389BAF"/>
  <w16cid:commentId w16cid:paraId="0AE02DDA" w16cid:durableId="2B389BB0"/>
  <w16cid:commentId w16cid:paraId="573097DE" w16cid:durableId="2B389BB1"/>
  <w16cid:commentId w16cid:paraId="52D04CBE" w16cid:durableId="2B389BB2"/>
  <w16cid:commentId w16cid:paraId="1E8B545F" w16cid:durableId="2B389BB3"/>
  <w16cid:commentId w16cid:paraId="7A0C297D" w16cid:durableId="2B389BB4"/>
  <w16cid:commentId w16cid:paraId="1118EEF5" w16cid:durableId="2B389BB5"/>
  <w16cid:commentId w16cid:paraId="38203FF8" w16cid:durableId="2B389BB6"/>
  <w16cid:commentId w16cid:paraId="47B6A69C" w16cid:durableId="2B389BB7"/>
  <w16cid:commentId w16cid:paraId="5AE9E398" w16cid:durableId="2B389BB8"/>
  <w16cid:commentId w16cid:paraId="2E069344" w16cid:durableId="2B389BB9"/>
  <w16cid:commentId w16cid:paraId="07B85E2A" w16cid:durableId="2B389BBA"/>
  <w16cid:commentId w16cid:paraId="129A6A15" w16cid:durableId="2B389BBB"/>
  <w16cid:commentId w16cid:paraId="7E08EFA3" w16cid:durableId="2B389BBC"/>
  <w16cid:commentId w16cid:paraId="641A6923" w16cid:durableId="2B389BBD"/>
  <w16cid:commentId w16cid:paraId="0FF09D7A" w16cid:durableId="2B389BBE"/>
  <w16cid:commentId w16cid:paraId="5996F6E0" w16cid:durableId="2B389BBF"/>
  <w16cid:commentId w16cid:paraId="3554E501" w16cid:durableId="2B389BC0"/>
  <w16cid:commentId w16cid:paraId="44780A36" w16cid:durableId="2B389BC1"/>
  <w16cid:commentId w16cid:paraId="463AD85E" w16cid:durableId="2B389BC2"/>
  <w16cid:commentId w16cid:paraId="4C2C8140" w16cid:durableId="2B389BC3"/>
  <w16cid:commentId w16cid:paraId="2E26314F" w16cid:durableId="2B389BC4"/>
  <w16cid:commentId w16cid:paraId="1680558E" w16cid:durableId="2B389BC5"/>
  <w16cid:commentId w16cid:paraId="57131923" w16cid:durableId="2B389BC6"/>
  <w16cid:commentId w16cid:paraId="40FD1822" w16cid:durableId="2B389BC7"/>
  <w16cid:commentId w16cid:paraId="659E5855" w16cid:durableId="2B389BC8"/>
  <w16cid:commentId w16cid:paraId="36223B1F" w16cid:durableId="2B389BC9"/>
  <w16cid:commentId w16cid:paraId="527926DA" w16cid:durableId="2B389BCA"/>
  <w16cid:commentId w16cid:paraId="4A9BD9C2" w16cid:durableId="2B389BCB"/>
  <w16cid:commentId w16cid:paraId="3C5B78B2" w16cid:durableId="2B389BCC"/>
  <w16cid:commentId w16cid:paraId="46B84FD7" w16cid:durableId="2B389BCD"/>
  <w16cid:commentId w16cid:paraId="36EE14C4" w16cid:durableId="2B389BCE"/>
  <w16cid:commentId w16cid:paraId="7F3F14FA" w16cid:durableId="2B389BCF"/>
  <w16cid:commentId w16cid:paraId="6099C406" w16cid:durableId="2B389BD0"/>
  <w16cid:commentId w16cid:paraId="190B9B2A" w16cid:durableId="2B389BD1"/>
  <w16cid:commentId w16cid:paraId="266B3326" w16cid:durableId="2B389BD2"/>
  <w16cid:commentId w16cid:paraId="01D67115" w16cid:durableId="2B389BD3"/>
  <w16cid:commentId w16cid:paraId="1ABCF58B" w16cid:durableId="2B389BD4"/>
  <w16cid:commentId w16cid:paraId="0907C406" w16cid:durableId="2B389BD5"/>
  <w16cid:commentId w16cid:paraId="5E2490D7" w16cid:durableId="2B389BD6"/>
  <w16cid:commentId w16cid:paraId="5A7EDF4E" w16cid:durableId="2B389BD7"/>
  <w16cid:commentId w16cid:paraId="06BED433" w16cid:durableId="2B389BD8"/>
  <w16cid:commentId w16cid:paraId="478A2E1D" w16cid:durableId="2B389BD9"/>
  <w16cid:commentId w16cid:paraId="183C6C8B" w16cid:durableId="2B389BDA"/>
  <w16cid:commentId w16cid:paraId="5276382D" w16cid:durableId="2B389BDB"/>
  <w16cid:commentId w16cid:paraId="6B2036E2" w16cid:durableId="2B389BDC"/>
  <w16cid:commentId w16cid:paraId="1C27C616" w16cid:durableId="2B389BDD"/>
  <w16cid:commentId w16cid:paraId="037B7766" w16cid:durableId="2B389BDE"/>
  <w16cid:commentId w16cid:paraId="4565A643" w16cid:durableId="2B389BDF"/>
  <w16cid:commentId w16cid:paraId="3B09FB57" w16cid:durableId="2B389BE0"/>
  <w16cid:commentId w16cid:paraId="48345E68" w16cid:durableId="2B389BE1"/>
  <w16cid:commentId w16cid:paraId="29C462F2" w16cid:durableId="2B389BE2"/>
  <w16cid:commentId w16cid:paraId="269BD52F" w16cid:durableId="2B389BE3"/>
  <w16cid:commentId w16cid:paraId="28032B8D" w16cid:durableId="2B389BE4"/>
  <w16cid:commentId w16cid:paraId="546A1193" w16cid:durableId="2B389BE5"/>
  <w16cid:commentId w16cid:paraId="6AA59F0E" w16cid:durableId="2B389BE6"/>
  <w16cid:commentId w16cid:paraId="4B7B50D2" w16cid:durableId="2B389BE7"/>
  <w16cid:commentId w16cid:paraId="0C7E5A8F" w16cid:durableId="2B389BE8"/>
  <w16cid:commentId w16cid:paraId="476B731C" w16cid:durableId="2B389BE9"/>
  <w16cid:commentId w16cid:paraId="2EC34F50" w16cid:durableId="2B389BEA"/>
  <w16cid:commentId w16cid:paraId="78F0ADA7" w16cid:durableId="2B389BEB"/>
  <w16cid:commentId w16cid:paraId="509F6D48" w16cid:durableId="2B389BEC"/>
  <w16cid:commentId w16cid:paraId="4886F579" w16cid:durableId="2B389BED"/>
  <w16cid:commentId w16cid:paraId="6E43D2C1" w16cid:durableId="2B389BEE"/>
  <w16cid:commentId w16cid:paraId="028C36DF" w16cid:durableId="2B389BEF"/>
  <w16cid:commentId w16cid:paraId="0F268BB5" w16cid:durableId="2B389BF0"/>
  <w16cid:commentId w16cid:paraId="3A3B74DE" w16cid:durableId="2B389BF1"/>
  <w16cid:commentId w16cid:paraId="62C86A4E" w16cid:durableId="2B389BF2"/>
  <w16cid:commentId w16cid:paraId="24684165" w16cid:durableId="2B389BF3"/>
  <w16cid:commentId w16cid:paraId="5D720681" w16cid:durableId="2B389BF4"/>
  <w16cid:commentId w16cid:paraId="46A95425" w16cid:durableId="2B389BF5"/>
  <w16cid:commentId w16cid:paraId="423FD1FA" w16cid:durableId="2B389BF6"/>
  <w16cid:commentId w16cid:paraId="085C5398" w16cid:durableId="2B389BF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4BF2CF" w14:textId="77777777" w:rsidR="0063468E" w:rsidRDefault="0063468E">
      <w:r>
        <w:separator/>
      </w:r>
    </w:p>
  </w:endnote>
  <w:endnote w:type="continuationSeparator" w:id="0">
    <w:p w14:paraId="4DD85787" w14:textId="77777777" w:rsidR="0063468E" w:rsidRDefault="006346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EUAlbertina_Bold">
    <w:altName w:val="Calibri"/>
    <w:panose1 w:val="00000000000000000000"/>
    <w:charset w:val="EE"/>
    <w:family w:val="auto"/>
    <w:notTrueType/>
    <w:pitch w:val="default"/>
    <w:sig w:usb0="00000005" w:usb1="00000000" w:usb2="00000000" w:usb3="00000000" w:csb0="00000002" w:csb1="00000000"/>
  </w:font>
  <w:font w:name="EUAlbertina">
    <w:altName w:val="Cambria"/>
    <w:panose1 w:val="00000000000000000000"/>
    <w:charset w:val="00"/>
    <w:family w:val="roman"/>
    <w:notTrueType/>
    <w:pitch w:val="default"/>
    <w:sig w:usb0="00000001"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7456332"/>
      <w:docPartObj>
        <w:docPartGallery w:val="Page Numbers (Bottom of Page)"/>
        <w:docPartUnique/>
      </w:docPartObj>
    </w:sdtPr>
    <w:sdtEndPr/>
    <w:sdtContent>
      <w:p w14:paraId="503CD04F" w14:textId="0D7F7D32" w:rsidR="0063468E" w:rsidRDefault="0063468E" w:rsidP="00C5140F">
        <w:pPr>
          <w:pStyle w:val="Zpat"/>
          <w:jc w:val="center"/>
        </w:pPr>
        <w:r>
          <w:fldChar w:fldCharType="begin"/>
        </w:r>
        <w:r>
          <w:instrText>PAGE   \* MERGEFORMAT</w:instrText>
        </w:r>
        <w:r>
          <w:fldChar w:fldCharType="separate"/>
        </w:r>
        <w:r w:rsidR="005A272D">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FA9C9B" w14:textId="77777777" w:rsidR="0063468E" w:rsidRDefault="0063468E">
      <w:r>
        <w:separator/>
      </w:r>
    </w:p>
  </w:footnote>
  <w:footnote w:type="continuationSeparator" w:id="0">
    <w:p w14:paraId="308F298E" w14:textId="77777777" w:rsidR="0063468E" w:rsidRDefault="006346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A48918" w14:textId="77777777" w:rsidR="0063468E" w:rsidRDefault="0063468E">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32C2679" w14:textId="77777777" w:rsidR="0063468E" w:rsidRDefault="0063468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5A99D0" w14:textId="20791A71" w:rsidR="0063468E" w:rsidRDefault="0063468E" w:rsidP="00BC29ED">
    <w:pPr>
      <w:pStyle w:val="Nvrh"/>
      <w:jc w:val="right"/>
    </w:pPr>
    <w:r>
      <w:t>III.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C7848590"/>
    <w:lvl w:ilvl="0">
      <w:start w:val="1"/>
      <w:numFmt w:val="decimal"/>
      <w:pStyle w:val="slovanseznam2"/>
      <w:lvlText w:val="%1."/>
      <w:lvlJc w:val="left"/>
      <w:pPr>
        <w:tabs>
          <w:tab w:val="num" w:pos="643"/>
        </w:tabs>
        <w:ind w:left="643" w:hanging="360"/>
      </w:pPr>
    </w:lvl>
  </w:abstractNum>
  <w:abstractNum w:abstractNumId="1"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2"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3" w15:restartNumberingAfterBreak="0">
    <w:nsid w:val="123B1BF3"/>
    <w:multiLevelType w:val="hybridMultilevel"/>
    <w:tmpl w:val="D57A52D6"/>
    <w:lvl w:ilvl="0" w:tplc="A802CEAA">
      <w:start w:val="1"/>
      <w:numFmt w:val="bullet"/>
      <w:pStyle w:val="neslovanseznam2"/>
      <w:lvlText w:val="o"/>
      <w:lvlJc w:val="left"/>
      <w:pPr>
        <w:tabs>
          <w:tab w:val="num" w:pos="717"/>
        </w:tabs>
        <w:ind w:left="717" w:hanging="360"/>
      </w:pPr>
      <w:rPr>
        <w:rFonts w:ascii="Courier New" w:hAnsi="Courier New" w:hint="default"/>
      </w:rPr>
    </w:lvl>
    <w:lvl w:ilvl="1" w:tplc="04050019">
      <w:start w:val="1"/>
      <w:numFmt w:val="lowerLetter"/>
      <w:lvlText w:val="%2."/>
      <w:lvlJc w:val="left"/>
      <w:pPr>
        <w:tabs>
          <w:tab w:val="num" w:pos="1428"/>
        </w:tabs>
        <w:ind w:left="1428" w:hanging="360"/>
      </w:pPr>
    </w:lvl>
    <w:lvl w:ilvl="2" w:tplc="0405001B">
      <w:start w:val="1"/>
      <w:numFmt w:val="lowerRoman"/>
      <w:lvlText w:val="%3."/>
      <w:lvlJc w:val="right"/>
      <w:pPr>
        <w:tabs>
          <w:tab w:val="num" w:pos="2148"/>
        </w:tabs>
        <w:ind w:left="2148" w:hanging="180"/>
      </w:pPr>
    </w:lvl>
    <w:lvl w:ilvl="3" w:tplc="0405000F" w:tentative="1">
      <w:start w:val="1"/>
      <w:numFmt w:val="decimal"/>
      <w:lvlText w:val="%4."/>
      <w:lvlJc w:val="left"/>
      <w:pPr>
        <w:tabs>
          <w:tab w:val="num" w:pos="2868"/>
        </w:tabs>
        <w:ind w:left="2868" w:hanging="360"/>
      </w:pPr>
    </w:lvl>
    <w:lvl w:ilvl="4" w:tplc="04050019" w:tentative="1">
      <w:start w:val="1"/>
      <w:numFmt w:val="lowerLetter"/>
      <w:lvlText w:val="%5."/>
      <w:lvlJc w:val="left"/>
      <w:pPr>
        <w:tabs>
          <w:tab w:val="num" w:pos="3588"/>
        </w:tabs>
        <w:ind w:left="3588" w:hanging="360"/>
      </w:pPr>
    </w:lvl>
    <w:lvl w:ilvl="5" w:tplc="0405001B" w:tentative="1">
      <w:start w:val="1"/>
      <w:numFmt w:val="lowerRoman"/>
      <w:lvlText w:val="%6."/>
      <w:lvlJc w:val="right"/>
      <w:pPr>
        <w:tabs>
          <w:tab w:val="num" w:pos="4308"/>
        </w:tabs>
        <w:ind w:left="4308" w:hanging="180"/>
      </w:pPr>
    </w:lvl>
    <w:lvl w:ilvl="6" w:tplc="0405000F" w:tentative="1">
      <w:start w:val="1"/>
      <w:numFmt w:val="decimal"/>
      <w:lvlText w:val="%7."/>
      <w:lvlJc w:val="left"/>
      <w:pPr>
        <w:tabs>
          <w:tab w:val="num" w:pos="5028"/>
        </w:tabs>
        <w:ind w:left="5028" w:hanging="360"/>
      </w:pPr>
    </w:lvl>
    <w:lvl w:ilvl="7" w:tplc="04050019" w:tentative="1">
      <w:start w:val="1"/>
      <w:numFmt w:val="lowerLetter"/>
      <w:lvlText w:val="%8."/>
      <w:lvlJc w:val="left"/>
      <w:pPr>
        <w:tabs>
          <w:tab w:val="num" w:pos="5748"/>
        </w:tabs>
        <w:ind w:left="5748" w:hanging="360"/>
      </w:pPr>
    </w:lvl>
    <w:lvl w:ilvl="8" w:tplc="0405001B" w:tentative="1">
      <w:start w:val="1"/>
      <w:numFmt w:val="lowerRoman"/>
      <w:lvlText w:val="%9."/>
      <w:lvlJc w:val="right"/>
      <w:pPr>
        <w:tabs>
          <w:tab w:val="num" w:pos="6468"/>
        </w:tabs>
        <w:ind w:left="6468" w:hanging="180"/>
      </w:pPr>
    </w:lvl>
  </w:abstractNum>
  <w:abstractNum w:abstractNumId="4" w15:restartNumberingAfterBreak="0">
    <w:nsid w:val="19371BD0"/>
    <w:multiLevelType w:val="singleLevel"/>
    <w:tmpl w:val="A920D918"/>
    <w:lvl w:ilvl="0">
      <w:start w:val="1"/>
      <w:numFmt w:val="decimal"/>
      <w:pStyle w:val="Novelizanbod"/>
      <w:lvlText w:val="%1."/>
      <w:lvlJc w:val="left"/>
      <w:pPr>
        <w:tabs>
          <w:tab w:val="num" w:pos="567"/>
        </w:tabs>
        <w:ind w:left="567" w:hanging="567"/>
      </w:pPr>
      <w:rPr>
        <w:b/>
        <w:i w:val="0"/>
      </w:rPr>
    </w:lvl>
  </w:abstractNum>
  <w:abstractNum w:abstractNumId="5"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6"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num w:numId="1">
    <w:abstractNumId w:val="5"/>
  </w:num>
  <w:num w:numId="2">
    <w:abstractNumId w:val="2"/>
  </w:num>
  <w:num w:numId="3">
    <w:abstractNumId w:val="1"/>
  </w:num>
  <w:num w:numId="4">
    <w:abstractNumId w:val="4"/>
  </w:num>
  <w:num w:numId="5">
    <w:abstractNumId w:val="6"/>
  </w:num>
  <w:num w:numId="6">
    <w:abstractNumId w:val="0"/>
  </w:num>
  <w:num w:numId="7">
    <w:abstractNumId w:val="3"/>
  </w:num>
  <w:num w:numId="8">
    <w:abstractNumId w:val="4"/>
    <w:lvlOverride w:ilvl="0">
      <w:startOverride w:val="1"/>
    </w:lvlOverride>
  </w:num>
  <w:num w:numId="9">
    <w:abstractNumId w:val="4"/>
    <w:lvlOverride w:ilvl="0">
      <w:startOverride w:val="1"/>
    </w:lvlOverride>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num>
  <w:num w:numId="24">
    <w:abstractNumId w:val="4"/>
    <w:lvlOverride w:ilvl="0">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 w:numId="29">
    <w:abstractNumId w:val="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de-DE" w:vendorID="64" w:dllVersion="6" w:nlCheck="1" w:checkStyle="0"/>
  <w:activeWritingStyle w:appName="MSWord" w:lang="en-US" w:vendorID="64" w:dllVersion="6" w:nlCheck="1" w:checkStyle="1"/>
  <w:activeWritingStyle w:appName="MSWord" w:lang="cs-CZ" w:vendorID="64" w:dllVersion="4096" w:nlCheck="1" w:checkStyle="0"/>
  <w:activeWritingStyle w:appName="MSWord" w:lang="en-US" w:vendorID="64" w:dllVersion="4096" w:nlCheck="1" w:checkStyle="0"/>
  <w:activeWritingStyle w:appName="MSWord" w:lang="de-DE" w:vendorID="64" w:dllVersion="4096" w:nlCheck="1" w:checkStyle="0"/>
  <w:activeWritingStyle w:appName="MSWord" w:lang="en-GB" w:vendorID="64" w:dllVersion="4096" w:nlCheck="1" w:checkStyle="0"/>
  <w:activeWritingStyle w:appName="MSWord" w:lang="en-GB" w:vendorID="64" w:dllVersion="131078" w:nlCheck="1" w:checkStyle="1"/>
  <w:activeWritingStyle w:appName="MSWord" w:lang="de-DE" w:vendorID="64" w:dllVersion="131078" w:nlCheck="1" w:checkStyle="0"/>
  <w:activeWritingStyle w:appName="MSWord" w:lang="en-US" w:vendorID="64" w:dllVersion="131078" w:nlCheck="1" w:checkStyle="1"/>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0A207F"/>
    <w:rsid w:val="00000E15"/>
    <w:rsid w:val="00000E76"/>
    <w:rsid w:val="00010352"/>
    <w:rsid w:val="00012117"/>
    <w:rsid w:val="00012CFB"/>
    <w:rsid w:val="00014367"/>
    <w:rsid w:val="000143A4"/>
    <w:rsid w:val="000160DC"/>
    <w:rsid w:val="00020A3E"/>
    <w:rsid w:val="00020A8B"/>
    <w:rsid w:val="000212F6"/>
    <w:rsid w:val="00024DF7"/>
    <w:rsid w:val="00025328"/>
    <w:rsid w:val="00026E8B"/>
    <w:rsid w:val="00030ABA"/>
    <w:rsid w:val="00031E0C"/>
    <w:rsid w:val="000347B9"/>
    <w:rsid w:val="00037249"/>
    <w:rsid w:val="00041E03"/>
    <w:rsid w:val="00043C4C"/>
    <w:rsid w:val="000441C7"/>
    <w:rsid w:val="00045095"/>
    <w:rsid w:val="0004696D"/>
    <w:rsid w:val="00060234"/>
    <w:rsid w:val="000618DA"/>
    <w:rsid w:val="00063017"/>
    <w:rsid w:val="00063BAA"/>
    <w:rsid w:val="00067F6D"/>
    <w:rsid w:val="000744EF"/>
    <w:rsid w:val="000774F2"/>
    <w:rsid w:val="00085D7D"/>
    <w:rsid w:val="00091227"/>
    <w:rsid w:val="00093FEA"/>
    <w:rsid w:val="000948D9"/>
    <w:rsid w:val="00097AD0"/>
    <w:rsid w:val="00097BFD"/>
    <w:rsid w:val="000A207B"/>
    <w:rsid w:val="000A207F"/>
    <w:rsid w:val="000A222C"/>
    <w:rsid w:val="000A37EF"/>
    <w:rsid w:val="000A3C9C"/>
    <w:rsid w:val="000A7017"/>
    <w:rsid w:val="000A733C"/>
    <w:rsid w:val="000B1A54"/>
    <w:rsid w:val="000B36EA"/>
    <w:rsid w:val="000B5217"/>
    <w:rsid w:val="000D0787"/>
    <w:rsid w:val="000D190B"/>
    <w:rsid w:val="000D3B20"/>
    <w:rsid w:val="000E4D77"/>
    <w:rsid w:val="000E6316"/>
    <w:rsid w:val="000F0CF8"/>
    <w:rsid w:val="00101852"/>
    <w:rsid w:val="00105FB1"/>
    <w:rsid w:val="00111F7F"/>
    <w:rsid w:val="00116403"/>
    <w:rsid w:val="00123236"/>
    <w:rsid w:val="00131778"/>
    <w:rsid w:val="00134FCB"/>
    <w:rsid w:val="001354B9"/>
    <w:rsid w:val="00140F9F"/>
    <w:rsid w:val="00141512"/>
    <w:rsid w:val="0014200A"/>
    <w:rsid w:val="00142492"/>
    <w:rsid w:val="00151FFB"/>
    <w:rsid w:val="00154524"/>
    <w:rsid w:val="00154B75"/>
    <w:rsid w:val="00160A22"/>
    <w:rsid w:val="00160D9A"/>
    <w:rsid w:val="00163CD5"/>
    <w:rsid w:val="001733E0"/>
    <w:rsid w:val="00173542"/>
    <w:rsid w:val="00183C54"/>
    <w:rsid w:val="001845F0"/>
    <w:rsid w:val="00190B6A"/>
    <w:rsid w:val="00190FD9"/>
    <w:rsid w:val="001911F3"/>
    <w:rsid w:val="0019120F"/>
    <w:rsid w:val="00195D69"/>
    <w:rsid w:val="001A003B"/>
    <w:rsid w:val="001A0C21"/>
    <w:rsid w:val="001A3877"/>
    <w:rsid w:val="001A67D4"/>
    <w:rsid w:val="001B5BD2"/>
    <w:rsid w:val="001C1DE7"/>
    <w:rsid w:val="001C352D"/>
    <w:rsid w:val="001C356F"/>
    <w:rsid w:val="001D7080"/>
    <w:rsid w:val="001D7E75"/>
    <w:rsid w:val="001E36D0"/>
    <w:rsid w:val="001E3B4A"/>
    <w:rsid w:val="001E6DE9"/>
    <w:rsid w:val="001E768F"/>
    <w:rsid w:val="001E7D10"/>
    <w:rsid w:val="001F1325"/>
    <w:rsid w:val="001F4006"/>
    <w:rsid w:val="001F63C6"/>
    <w:rsid w:val="002069A2"/>
    <w:rsid w:val="00212CAA"/>
    <w:rsid w:val="00212FB4"/>
    <w:rsid w:val="00217DA5"/>
    <w:rsid w:val="002226AA"/>
    <w:rsid w:val="00223946"/>
    <w:rsid w:val="002239D1"/>
    <w:rsid w:val="002316D1"/>
    <w:rsid w:val="00232B88"/>
    <w:rsid w:val="0023399F"/>
    <w:rsid w:val="0023417D"/>
    <w:rsid w:val="00237994"/>
    <w:rsid w:val="00240369"/>
    <w:rsid w:val="0024109C"/>
    <w:rsid w:val="0024154E"/>
    <w:rsid w:val="0024346C"/>
    <w:rsid w:val="0025314A"/>
    <w:rsid w:val="0025486D"/>
    <w:rsid w:val="002603C3"/>
    <w:rsid w:val="00260488"/>
    <w:rsid w:val="0026123F"/>
    <w:rsid w:val="002620AA"/>
    <w:rsid w:val="0026592D"/>
    <w:rsid w:val="002769CE"/>
    <w:rsid w:val="002879CD"/>
    <w:rsid w:val="00290658"/>
    <w:rsid w:val="00292945"/>
    <w:rsid w:val="0029579D"/>
    <w:rsid w:val="002A7542"/>
    <w:rsid w:val="002B13E5"/>
    <w:rsid w:val="002B7E12"/>
    <w:rsid w:val="002C45E1"/>
    <w:rsid w:val="002C5AC5"/>
    <w:rsid w:val="002D099F"/>
    <w:rsid w:val="002E02FC"/>
    <w:rsid w:val="002E306D"/>
    <w:rsid w:val="002E3990"/>
    <w:rsid w:val="002E5056"/>
    <w:rsid w:val="002E585B"/>
    <w:rsid w:val="002E73E4"/>
    <w:rsid w:val="002F316A"/>
    <w:rsid w:val="002F71BD"/>
    <w:rsid w:val="002F7D4C"/>
    <w:rsid w:val="00301FE6"/>
    <w:rsid w:val="00302C6A"/>
    <w:rsid w:val="003037F9"/>
    <w:rsid w:val="00310E5B"/>
    <w:rsid w:val="003337C6"/>
    <w:rsid w:val="0034196F"/>
    <w:rsid w:val="00341DCA"/>
    <w:rsid w:val="00342E99"/>
    <w:rsid w:val="00343BA8"/>
    <w:rsid w:val="003443AC"/>
    <w:rsid w:val="00347900"/>
    <w:rsid w:val="00352945"/>
    <w:rsid w:val="00353C4E"/>
    <w:rsid w:val="00355AF7"/>
    <w:rsid w:val="003571CA"/>
    <w:rsid w:val="00360AB1"/>
    <w:rsid w:val="00361D2E"/>
    <w:rsid w:val="00362FCD"/>
    <w:rsid w:val="0036553E"/>
    <w:rsid w:val="00365A70"/>
    <w:rsid w:val="0038044A"/>
    <w:rsid w:val="003804E4"/>
    <w:rsid w:val="00381F10"/>
    <w:rsid w:val="00384178"/>
    <w:rsid w:val="00384E8B"/>
    <w:rsid w:val="0039351A"/>
    <w:rsid w:val="00394033"/>
    <w:rsid w:val="00394361"/>
    <w:rsid w:val="003A1AE2"/>
    <w:rsid w:val="003A4AF6"/>
    <w:rsid w:val="003A733C"/>
    <w:rsid w:val="003C28FF"/>
    <w:rsid w:val="003C5201"/>
    <w:rsid w:val="003D12CB"/>
    <w:rsid w:val="003D43E4"/>
    <w:rsid w:val="003D604B"/>
    <w:rsid w:val="003E058F"/>
    <w:rsid w:val="003E332E"/>
    <w:rsid w:val="003E7CC5"/>
    <w:rsid w:val="003F2ED7"/>
    <w:rsid w:val="003F6B78"/>
    <w:rsid w:val="00407C20"/>
    <w:rsid w:val="00416084"/>
    <w:rsid w:val="0042426E"/>
    <w:rsid w:val="00424D01"/>
    <w:rsid w:val="00424DDD"/>
    <w:rsid w:val="0042606E"/>
    <w:rsid w:val="00434D59"/>
    <w:rsid w:val="004361D4"/>
    <w:rsid w:val="00437AC0"/>
    <w:rsid w:val="00440730"/>
    <w:rsid w:val="00441203"/>
    <w:rsid w:val="00441858"/>
    <w:rsid w:val="004445FD"/>
    <w:rsid w:val="00444972"/>
    <w:rsid w:val="00456778"/>
    <w:rsid w:val="00457605"/>
    <w:rsid w:val="00461C0F"/>
    <w:rsid w:val="00464C41"/>
    <w:rsid w:val="00465E0A"/>
    <w:rsid w:val="00466223"/>
    <w:rsid w:val="004664D9"/>
    <w:rsid w:val="004754A0"/>
    <w:rsid w:val="00476642"/>
    <w:rsid w:val="00476F63"/>
    <w:rsid w:val="004876D1"/>
    <w:rsid w:val="00487704"/>
    <w:rsid w:val="00490B7E"/>
    <w:rsid w:val="00492621"/>
    <w:rsid w:val="0049349A"/>
    <w:rsid w:val="004A0A36"/>
    <w:rsid w:val="004A5C4A"/>
    <w:rsid w:val="004A60B1"/>
    <w:rsid w:val="004A6B3E"/>
    <w:rsid w:val="004B0C64"/>
    <w:rsid w:val="004B0E36"/>
    <w:rsid w:val="004B1A88"/>
    <w:rsid w:val="004B6243"/>
    <w:rsid w:val="004B6405"/>
    <w:rsid w:val="004B77DF"/>
    <w:rsid w:val="004C0344"/>
    <w:rsid w:val="004C0A5B"/>
    <w:rsid w:val="004C4445"/>
    <w:rsid w:val="004C5487"/>
    <w:rsid w:val="004D04CD"/>
    <w:rsid w:val="004D12B9"/>
    <w:rsid w:val="004D65F5"/>
    <w:rsid w:val="004D6BF2"/>
    <w:rsid w:val="004E39A9"/>
    <w:rsid w:val="004F2486"/>
    <w:rsid w:val="004F4381"/>
    <w:rsid w:val="004F594F"/>
    <w:rsid w:val="004F72B3"/>
    <w:rsid w:val="004F7B93"/>
    <w:rsid w:val="00504774"/>
    <w:rsid w:val="0050491A"/>
    <w:rsid w:val="005074EC"/>
    <w:rsid w:val="005108F0"/>
    <w:rsid w:val="005133DC"/>
    <w:rsid w:val="00514E9B"/>
    <w:rsid w:val="00516BEB"/>
    <w:rsid w:val="00520285"/>
    <w:rsid w:val="00521F46"/>
    <w:rsid w:val="005221D9"/>
    <w:rsid w:val="00523F34"/>
    <w:rsid w:val="00524255"/>
    <w:rsid w:val="005243C6"/>
    <w:rsid w:val="005247AC"/>
    <w:rsid w:val="00531F16"/>
    <w:rsid w:val="005346CF"/>
    <w:rsid w:val="00535C17"/>
    <w:rsid w:val="00537762"/>
    <w:rsid w:val="005377AE"/>
    <w:rsid w:val="00540094"/>
    <w:rsid w:val="00543A34"/>
    <w:rsid w:val="00545BAF"/>
    <w:rsid w:val="00546A57"/>
    <w:rsid w:val="0055189B"/>
    <w:rsid w:val="005534F2"/>
    <w:rsid w:val="00562661"/>
    <w:rsid w:val="0056590A"/>
    <w:rsid w:val="00571680"/>
    <w:rsid w:val="00573BE7"/>
    <w:rsid w:val="00590D74"/>
    <w:rsid w:val="00591BA4"/>
    <w:rsid w:val="0059243C"/>
    <w:rsid w:val="005932B7"/>
    <w:rsid w:val="005962C2"/>
    <w:rsid w:val="005964DC"/>
    <w:rsid w:val="005A272D"/>
    <w:rsid w:val="005B3FCE"/>
    <w:rsid w:val="005B6DDD"/>
    <w:rsid w:val="005C1D0C"/>
    <w:rsid w:val="005C4BC9"/>
    <w:rsid w:val="005D0CD7"/>
    <w:rsid w:val="005D4719"/>
    <w:rsid w:val="005E4766"/>
    <w:rsid w:val="005F6E22"/>
    <w:rsid w:val="00611F1D"/>
    <w:rsid w:val="00614191"/>
    <w:rsid w:val="00615633"/>
    <w:rsid w:val="00615A90"/>
    <w:rsid w:val="0062015E"/>
    <w:rsid w:val="006206D7"/>
    <w:rsid w:val="006336AD"/>
    <w:rsid w:val="0063468E"/>
    <w:rsid w:val="00637D95"/>
    <w:rsid w:val="0064000F"/>
    <w:rsid w:val="006404EE"/>
    <w:rsid w:val="00646AF3"/>
    <w:rsid w:val="00650196"/>
    <w:rsid w:val="006527BD"/>
    <w:rsid w:val="0066506A"/>
    <w:rsid w:val="006708D2"/>
    <w:rsid w:val="0067109C"/>
    <w:rsid w:val="00671CB6"/>
    <w:rsid w:val="00676611"/>
    <w:rsid w:val="00680613"/>
    <w:rsid w:val="00682772"/>
    <w:rsid w:val="00684E11"/>
    <w:rsid w:val="0069004A"/>
    <w:rsid w:val="00694DDD"/>
    <w:rsid w:val="00696684"/>
    <w:rsid w:val="006A1745"/>
    <w:rsid w:val="006A3FE8"/>
    <w:rsid w:val="006B47CF"/>
    <w:rsid w:val="006B765C"/>
    <w:rsid w:val="006C27CC"/>
    <w:rsid w:val="006C4B81"/>
    <w:rsid w:val="006D3E06"/>
    <w:rsid w:val="006D7637"/>
    <w:rsid w:val="006E0258"/>
    <w:rsid w:val="006E4647"/>
    <w:rsid w:val="006F2EFA"/>
    <w:rsid w:val="006F3331"/>
    <w:rsid w:val="007017E2"/>
    <w:rsid w:val="00705071"/>
    <w:rsid w:val="00714C5D"/>
    <w:rsid w:val="007158C4"/>
    <w:rsid w:val="00720695"/>
    <w:rsid w:val="00722793"/>
    <w:rsid w:val="00724485"/>
    <w:rsid w:val="00730CEB"/>
    <w:rsid w:val="0073254C"/>
    <w:rsid w:val="00735860"/>
    <w:rsid w:val="007520A6"/>
    <w:rsid w:val="00754BE8"/>
    <w:rsid w:val="00754CDB"/>
    <w:rsid w:val="007559C3"/>
    <w:rsid w:val="00756E07"/>
    <w:rsid w:val="00763085"/>
    <w:rsid w:val="00763191"/>
    <w:rsid w:val="00770F04"/>
    <w:rsid w:val="00771600"/>
    <w:rsid w:val="00772227"/>
    <w:rsid w:val="00774C2A"/>
    <w:rsid w:val="007755C3"/>
    <w:rsid w:val="007817BE"/>
    <w:rsid w:val="00782B87"/>
    <w:rsid w:val="00787874"/>
    <w:rsid w:val="00790DDC"/>
    <w:rsid w:val="00791F79"/>
    <w:rsid w:val="0079200E"/>
    <w:rsid w:val="0079477A"/>
    <w:rsid w:val="007A0C74"/>
    <w:rsid w:val="007A2C02"/>
    <w:rsid w:val="007A3AA5"/>
    <w:rsid w:val="007B3B34"/>
    <w:rsid w:val="007B4246"/>
    <w:rsid w:val="007B4C45"/>
    <w:rsid w:val="007C0122"/>
    <w:rsid w:val="007C2651"/>
    <w:rsid w:val="007C3B01"/>
    <w:rsid w:val="007C3BB0"/>
    <w:rsid w:val="007C528D"/>
    <w:rsid w:val="007C659D"/>
    <w:rsid w:val="007D5312"/>
    <w:rsid w:val="007D5CC7"/>
    <w:rsid w:val="007E06C5"/>
    <w:rsid w:val="007E3930"/>
    <w:rsid w:val="007F6DEE"/>
    <w:rsid w:val="0081320A"/>
    <w:rsid w:val="0082004C"/>
    <w:rsid w:val="008274C7"/>
    <w:rsid w:val="00830AB8"/>
    <w:rsid w:val="00831DE9"/>
    <w:rsid w:val="00835733"/>
    <w:rsid w:val="008422AE"/>
    <w:rsid w:val="00856631"/>
    <w:rsid w:val="00857A70"/>
    <w:rsid w:val="00861337"/>
    <w:rsid w:val="00862B43"/>
    <w:rsid w:val="00862E05"/>
    <w:rsid w:val="00862FB9"/>
    <w:rsid w:val="00864F03"/>
    <w:rsid w:val="00866AF4"/>
    <w:rsid w:val="00870CEF"/>
    <w:rsid w:val="00872158"/>
    <w:rsid w:val="00872893"/>
    <w:rsid w:val="00873F05"/>
    <w:rsid w:val="0087541C"/>
    <w:rsid w:val="00875B05"/>
    <w:rsid w:val="00877F5C"/>
    <w:rsid w:val="0088132C"/>
    <w:rsid w:val="008835E5"/>
    <w:rsid w:val="00884C1A"/>
    <w:rsid w:val="00896D5B"/>
    <w:rsid w:val="0089712C"/>
    <w:rsid w:val="008A095E"/>
    <w:rsid w:val="008A0E8B"/>
    <w:rsid w:val="008A5102"/>
    <w:rsid w:val="008A6126"/>
    <w:rsid w:val="008B28B4"/>
    <w:rsid w:val="008B34DC"/>
    <w:rsid w:val="008B4A43"/>
    <w:rsid w:val="008B592D"/>
    <w:rsid w:val="008C4DC5"/>
    <w:rsid w:val="008C6A45"/>
    <w:rsid w:val="008D1FC9"/>
    <w:rsid w:val="008D4BF0"/>
    <w:rsid w:val="008D4FF0"/>
    <w:rsid w:val="008D5427"/>
    <w:rsid w:val="008D62F5"/>
    <w:rsid w:val="008E21FE"/>
    <w:rsid w:val="008F046E"/>
    <w:rsid w:val="008F1506"/>
    <w:rsid w:val="008F4B8B"/>
    <w:rsid w:val="008F711C"/>
    <w:rsid w:val="00905CE6"/>
    <w:rsid w:val="009070EF"/>
    <w:rsid w:val="009120B4"/>
    <w:rsid w:val="00912860"/>
    <w:rsid w:val="0092223E"/>
    <w:rsid w:val="00923FFF"/>
    <w:rsid w:val="00932FB3"/>
    <w:rsid w:val="00935B28"/>
    <w:rsid w:val="00936892"/>
    <w:rsid w:val="00936CB6"/>
    <w:rsid w:val="009501C3"/>
    <w:rsid w:val="009518A7"/>
    <w:rsid w:val="009548B5"/>
    <w:rsid w:val="00955635"/>
    <w:rsid w:val="00960AF6"/>
    <w:rsid w:val="009613F3"/>
    <w:rsid w:val="00961AC1"/>
    <w:rsid w:val="00962380"/>
    <w:rsid w:val="00962680"/>
    <w:rsid w:val="009672DA"/>
    <w:rsid w:val="00970BA2"/>
    <w:rsid w:val="009750F4"/>
    <w:rsid w:val="00980F05"/>
    <w:rsid w:val="009879FE"/>
    <w:rsid w:val="009912CF"/>
    <w:rsid w:val="00991517"/>
    <w:rsid w:val="009A068B"/>
    <w:rsid w:val="009A1DE7"/>
    <w:rsid w:val="009A628D"/>
    <w:rsid w:val="009A7D17"/>
    <w:rsid w:val="009C15F1"/>
    <w:rsid w:val="009C1CC8"/>
    <w:rsid w:val="009C2B13"/>
    <w:rsid w:val="009C3A3A"/>
    <w:rsid w:val="009C52CE"/>
    <w:rsid w:val="009D6482"/>
    <w:rsid w:val="009E3C7A"/>
    <w:rsid w:val="009E5B5A"/>
    <w:rsid w:val="009E6347"/>
    <w:rsid w:val="009F4645"/>
    <w:rsid w:val="009F50DA"/>
    <w:rsid w:val="009F51F0"/>
    <w:rsid w:val="009F6DF3"/>
    <w:rsid w:val="00A05172"/>
    <w:rsid w:val="00A0784E"/>
    <w:rsid w:val="00A10F58"/>
    <w:rsid w:val="00A16D10"/>
    <w:rsid w:val="00A215E6"/>
    <w:rsid w:val="00A23158"/>
    <w:rsid w:val="00A23399"/>
    <w:rsid w:val="00A31F5A"/>
    <w:rsid w:val="00A32A80"/>
    <w:rsid w:val="00A33937"/>
    <w:rsid w:val="00A35A22"/>
    <w:rsid w:val="00A43A13"/>
    <w:rsid w:val="00A44012"/>
    <w:rsid w:val="00A471BB"/>
    <w:rsid w:val="00A52EE1"/>
    <w:rsid w:val="00A534F2"/>
    <w:rsid w:val="00A5664D"/>
    <w:rsid w:val="00A56944"/>
    <w:rsid w:val="00A56E58"/>
    <w:rsid w:val="00A61CF9"/>
    <w:rsid w:val="00A63580"/>
    <w:rsid w:val="00A6457C"/>
    <w:rsid w:val="00A71CDC"/>
    <w:rsid w:val="00A824BF"/>
    <w:rsid w:val="00A829D4"/>
    <w:rsid w:val="00A85E4D"/>
    <w:rsid w:val="00A874D2"/>
    <w:rsid w:val="00A9482A"/>
    <w:rsid w:val="00A9635B"/>
    <w:rsid w:val="00AA3DC0"/>
    <w:rsid w:val="00AA53F3"/>
    <w:rsid w:val="00AB0AD5"/>
    <w:rsid w:val="00AB1EC0"/>
    <w:rsid w:val="00AB76BE"/>
    <w:rsid w:val="00AC14DE"/>
    <w:rsid w:val="00AC39D9"/>
    <w:rsid w:val="00AC6F0B"/>
    <w:rsid w:val="00AD45A6"/>
    <w:rsid w:val="00AD5752"/>
    <w:rsid w:val="00AD7012"/>
    <w:rsid w:val="00AE2358"/>
    <w:rsid w:val="00AE3AA3"/>
    <w:rsid w:val="00AE4A27"/>
    <w:rsid w:val="00AF018C"/>
    <w:rsid w:val="00AF2D6E"/>
    <w:rsid w:val="00B014F5"/>
    <w:rsid w:val="00B01704"/>
    <w:rsid w:val="00B019A1"/>
    <w:rsid w:val="00B0368C"/>
    <w:rsid w:val="00B10BD8"/>
    <w:rsid w:val="00B1710F"/>
    <w:rsid w:val="00B2169B"/>
    <w:rsid w:val="00B217D9"/>
    <w:rsid w:val="00B31692"/>
    <w:rsid w:val="00B3573C"/>
    <w:rsid w:val="00B35D95"/>
    <w:rsid w:val="00B467E2"/>
    <w:rsid w:val="00B55721"/>
    <w:rsid w:val="00B562FA"/>
    <w:rsid w:val="00B578A8"/>
    <w:rsid w:val="00B615F4"/>
    <w:rsid w:val="00B61EA2"/>
    <w:rsid w:val="00B6234E"/>
    <w:rsid w:val="00B65DE1"/>
    <w:rsid w:val="00B75427"/>
    <w:rsid w:val="00B80D49"/>
    <w:rsid w:val="00B90C4E"/>
    <w:rsid w:val="00B922E2"/>
    <w:rsid w:val="00B964B9"/>
    <w:rsid w:val="00BA3BDD"/>
    <w:rsid w:val="00BA4698"/>
    <w:rsid w:val="00BB00B8"/>
    <w:rsid w:val="00BB09A1"/>
    <w:rsid w:val="00BB473D"/>
    <w:rsid w:val="00BB5E3F"/>
    <w:rsid w:val="00BC29ED"/>
    <w:rsid w:val="00BD5BBF"/>
    <w:rsid w:val="00BD7557"/>
    <w:rsid w:val="00BE62A5"/>
    <w:rsid w:val="00BE74D0"/>
    <w:rsid w:val="00BF0AA8"/>
    <w:rsid w:val="00BF0FD8"/>
    <w:rsid w:val="00BF1C8D"/>
    <w:rsid w:val="00BF26E7"/>
    <w:rsid w:val="00BF6EA9"/>
    <w:rsid w:val="00C01C6D"/>
    <w:rsid w:val="00C025C9"/>
    <w:rsid w:val="00C20E74"/>
    <w:rsid w:val="00C24537"/>
    <w:rsid w:val="00C250E6"/>
    <w:rsid w:val="00C3112D"/>
    <w:rsid w:val="00C34E84"/>
    <w:rsid w:val="00C367ED"/>
    <w:rsid w:val="00C37921"/>
    <w:rsid w:val="00C44581"/>
    <w:rsid w:val="00C50EC5"/>
    <w:rsid w:val="00C5140F"/>
    <w:rsid w:val="00C62A47"/>
    <w:rsid w:val="00C63218"/>
    <w:rsid w:val="00C64B33"/>
    <w:rsid w:val="00C65D33"/>
    <w:rsid w:val="00C6702E"/>
    <w:rsid w:val="00C7195B"/>
    <w:rsid w:val="00C76CED"/>
    <w:rsid w:val="00C813D2"/>
    <w:rsid w:val="00C82F3F"/>
    <w:rsid w:val="00C8392D"/>
    <w:rsid w:val="00C871BF"/>
    <w:rsid w:val="00C9339D"/>
    <w:rsid w:val="00C96CEE"/>
    <w:rsid w:val="00C9782B"/>
    <w:rsid w:val="00CA3A19"/>
    <w:rsid w:val="00CA404D"/>
    <w:rsid w:val="00CA7C5F"/>
    <w:rsid w:val="00CB07D2"/>
    <w:rsid w:val="00CB397F"/>
    <w:rsid w:val="00CB73D6"/>
    <w:rsid w:val="00CB7C09"/>
    <w:rsid w:val="00CC24BC"/>
    <w:rsid w:val="00CC43C8"/>
    <w:rsid w:val="00CC43E2"/>
    <w:rsid w:val="00CC7523"/>
    <w:rsid w:val="00CD2F87"/>
    <w:rsid w:val="00CD32BA"/>
    <w:rsid w:val="00CE5E7B"/>
    <w:rsid w:val="00CF1382"/>
    <w:rsid w:val="00CF61E3"/>
    <w:rsid w:val="00CF709E"/>
    <w:rsid w:val="00CF76EF"/>
    <w:rsid w:val="00D033C9"/>
    <w:rsid w:val="00D05450"/>
    <w:rsid w:val="00D0781A"/>
    <w:rsid w:val="00D07DF8"/>
    <w:rsid w:val="00D13A2C"/>
    <w:rsid w:val="00D14317"/>
    <w:rsid w:val="00D1474F"/>
    <w:rsid w:val="00D16406"/>
    <w:rsid w:val="00D22FD3"/>
    <w:rsid w:val="00D23BF1"/>
    <w:rsid w:val="00D261D8"/>
    <w:rsid w:val="00D35EE7"/>
    <w:rsid w:val="00D373E8"/>
    <w:rsid w:val="00D45650"/>
    <w:rsid w:val="00D5099A"/>
    <w:rsid w:val="00D510E4"/>
    <w:rsid w:val="00D52FD4"/>
    <w:rsid w:val="00D57D53"/>
    <w:rsid w:val="00D60349"/>
    <w:rsid w:val="00D66D02"/>
    <w:rsid w:val="00D66F32"/>
    <w:rsid w:val="00D8233A"/>
    <w:rsid w:val="00D82341"/>
    <w:rsid w:val="00D83072"/>
    <w:rsid w:val="00D8759E"/>
    <w:rsid w:val="00D914E5"/>
    <w:rsid w:val="00D94437"/>
    <w:rsid w:val="00D97546"/>
    <w:rsid w:val="00DA1B30"/>
    <w:rsid w:val="00DA2F8E"/>
    <w:rsid w:val="00DA3C5A"/>
    <w:rsid w:val="00DA4B97"/>
    <w:rsid w:val="00DA72F2"/>
    <w:rsid w:val="00DB1188"/>
    <w:rsid w:val="00DB1CE0"/>
    <w:rsid w:val="00DB1FBC"/>
    <w:rsid w:val="00DB32FD"/>
    <w:rsid w:val="00DB6239"/>
    <w:rsid w:val="00DC050E"/>
    <w:rsid w:val="00DC1922"/>
    <w:rsid w:val="00DC2277"/>
    <w:rsid w:val="00DC2388"/>
    <w:rsid w:val="00DD0CAC"/>
    <w:rsid w:val="00DD366A"/>
    <w:rsid w:val="00DD390B"/>
    <w:rsid w:val="00DD4FCB"/>
    <w:rsid w:val="00DD6FBC"/>
    <w:rsid w:val="00DD7502"/>
    <w:rsid w:val="00DD7960"/>
    <w:rsid w:val="00DE09C1"/>
    <w:rsid w:val="00DE246A"/>
    <w:rsid w:val="00DE4431"/>
    <w:rsid w:val="00DE616C"/>
    <w:rsid w:val="00DE6E11"/>
    <w:rsid w:val="00DE73A7"/>
    <w:rsid w:val="00DF2DEE"/>
    <w:rsid w:val="00E02935"/>
    <w:rsid w:val="00E05D96"/>
    <w:rsid w:val="00E0632B"/>
    <w:rsid w:val="00E13F6C"/>
    <w:rsid w:val="00E14FC5"/>
    <w:rsid w:val="00E17DD3"/>
    <w:rsid w:val="00E2519C"/>
    <w:rsid w:val="00E30740"/>
    <w:rsid w:val="00E32CC3"/>
    <w:rsid w:val="00E32DE0"/>
    <w:rsid w:val="00E403D3"/>
    <w:rsid w:val="00E42440"/>
    <w:rsid w:val="00E4280D"/>
    <w:rsid w:val="00E44690"/>
    <w:rsid w:val="00E4652A"/>
    <w:rsid w:val="00E52B1E"/>
    <w:rsid w:val="00E546C6"/>
    <w:rsid w:val="00E56574"/>
    <w:rsid w:val="00E61BB8"/>
    <w:rsid w:val="00E620E4"/>
    <w:rsid w:val="00E63664"/>
    <w:rsid w:val="00E6763C"/>
    <w:rsid w:val="00E70B43"/>
    <w:rsid w:val="00E71E62"/>
    <w:rsid w:val="00E7220B"/>
    <w:rsid w:val="00E7477E"/>
    <w:rsid w:val="00E75C82"/>
    <w:rsid w:val="00E7641D"/>
    <w:rsid w:val="00E8497B"/>
    <w:rsid w:val="00E86753"/>
    <w:rsid w:val="00E91659"/>
    <w:rsid w:val="00EA09EE"/>
    <w:rsid w:val="00EA0B03"/>
    <w:rsid w:val="00EB0D23"/>
    <w:rsid w:val="00EB4660"/>
    <w:rsid w:val="00EC2F92"/>
    <w:rsid w:val="00EC3AC4"/>
    <w:rsid w:val="00EC46A4"/>
    <w:rsid w:val="00EC5599"/>
    <w:rsid w:val="00ED2FD1"/>
    <w:rsid w:val="00EE1BE6"/>
    <w:rsid w:val="00EE4E22"/>
    <w:rsid w:val="00EE6651"/>
    <w:rsid w:val="00EE731E"/>
    <w:rsid w:val="00EF1980"/>
    <w:rsid w:val="00EF1AAE"/>
    <w:rsid w:val="00EF4460"/>
    <w:rsid w:val="00EF4B70"/>
    <w:rsid w:val="00EF5857"/>
    <w:rsid w:val="00F13A8F"/>
    <w:rsid w:val="00F14299"/>
    <w:rsid w:val="00F16007"/>
    <w:rsid w:val="00F263D3"/>
    <w:rsid w:val="00F31BCB"/>
    <w:rsid w:val="00F33F04"/>
    <w:rsid w:val="00F42A1F"/>
    <w:rsid w:val="00F443A8"/>
    <w:rsid w:val="00F47FC2"/>
    <w:rsid w:val="00F52971"/>
    <w:rsid w:val="00F617BD"/>
    <w:rsid w:val="00F676C1"/>
    <w:rsid w:val="00F74465"/>
    <w:rsid w:val="00F74AE0"/>
    <w:rsid w:val="00F85D35"/>
    <w:rsid w:val="00F87090"/>
    <w:rsid w:val="00F9088B"/>
    <w:rsid w:val="00F976FC"/>
    <w:rsid w:val="00F979F1"/>
    <w:rsid w:val="00FA22FD"/>
    <w:rsid w:val="00FA5729"/>
    <w:rsid w:val="00FA7295"/>
    <w:rsid w:val="00FC6043"/>
    <w:rsid w:val="00FD6317"/>
    <w:rsid w:val="00FE117C"/>
    <w:rsid w:val="00FE24D7"/>
    <w:rsid w:val="00FE5611"/>
    <w:rsid w:val="00FF0A6B"/>
    <w:rsid w:val="00FF22E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AE3B4F"/>
  <w15:docId w15:val="{4801E2C8-AB71-4ABC-9A72-297CEF017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A272D"/>
    <w:pPr>
      <w:jc w:val="both"/>
    </w:pPr>
    <w:rPr>
      <w:sz w:val="24"/>
    </w:rPr>
  </w:style>
  <w:style w:type="paragraph" w:styleId="Nadpis1">
    <w:name w:val="heading 1"/>
    <w:basedOn w:val="Normln"/>
    <w:next w:val="Normln"/>
    <w:qFormat/>
    <w:rsid w:val="005A272D"/>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rsid w:val="005A272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5A272D"/>
  </w:style>
  <w:style w:type="paragraph" w:styleId="Zhlav">
    <w:name w:val="header"/>
    <w:basedOn w:val="Normln"/>
    <w:semiHidden/>
    <w:rsid w:val="005A272D"/>
    <w:pPr>
      <w:tabs>
        <w:tab w:val="center" w:pos="4536"/>
        <w:tab w:val="right" w:pos="9072"/>
      </w:tabs>
    </w:pPr>
  </w:style>
  <w:style w:type="paragraph" w:customStyle="1" w:styleId="Textparagrafu">
    <w:name w:val="Text paragrafu"/>
    <w:basedOn w:val="Normln"/>
    <w:rsid w:val="005A272D"/>
    <w:pPr>
      <w:spacing w:before="240"/>
      <w:ind w:firstLine="425"/>
      <w:outlineLvl w:val="5"/>
    </w:pPr>
  </w:style>
  <w:style w:type="paragraph" w:customStyle="1" w:styleId="Paragraf">
    <w:name w:val="Paragraf"/>
    <w:basedOn w:val="Normln"/>
    <w:next w:val="Textodstavce"/>
    <w:rsid w:val="005A272D"/>
    <w:pPr>
      <w:keepNext/>
      <w:keepLines/>
      <w:spacing w:before="240"/>
      <w:jc w:val="center"/>
      <w:outlineLvl w:val="5"/>
    </w:pPr>
  </w:style>
  <w:style w:type="paragraph" w:customStyle="1" w:styleId="Oddl">
    <w:name w:val="Oddíl"/>
    <w:basedOn w:val="Normln"/>
    <w:next w:val="Nadpisoddlu"/>
    <w:rsid w:val="005A272D"/>
    <w:pPr>
      <w:keepNext/>
      <w:keepLines/>
      <w:spacing w:before="240"/>
      <w:jc w:val="center"/>
      <w:outlineLvl w:val="4"/>
    </w:pPr>
  </w:style>
  <w:style w:type="paragraph" w:customStyle="1" w:styleId="Nadpisoddlu">
    <w:name w:val="Nadpis oddílu"/>
    <w:basedOn w:val="Normln"/>
    <w:next w:val="Paragraf"/>
    <w:rsid w:val="005A272D"/>
    <w:pPr>
      <w:keepNext/>
      <w:keepLines/>
      <w:jc w:val="center"/>
      <w:outlineLvl w:val="4"/>
    </w:pPr>
    <w:rPr>
      <w:b/>
    </w:rPr>
  </w:style>
  <w:style w:type="paragraph" w:customStyle="1" w:styleId="Dl">
    <w:name w:val="Díl"/>
    <w:basedOn w:val="Normln"/>
    <w:next w:val="Nadpisdlu"/>
    <w:rsid w:val="005A272D"/>
    <w:pPr>
      <w:keepNext/>
      <w:keepLines/>
      <w:spacing w:before="240"/>
      <w:jc w:val="center"/>
      <w:outlineLvl w:val="3"/>
    </w:pPr>
  </w:style>
  <w:style w:type="paragraph" w:customStyle="1" w:styleId="Nadpisdlu">
    <w:name w:val="Nadpis dílu"/>
    <w:basedOn w:val="Normln"/>
    <w:next w:val="Oddl"/>
    <w:rsid w:val="005A272D"/>
    <w:pPr>
      <w:keepNext/>
      <w:keepLines/>
      <w:jc w:val="center"/>
      <w:outlineLvl w:val="3"/>
    </w:pPr>
    <w:rPr>
      <w:b/>
    </w:rPr>
  </w:style>
  <w:style w:type="paragraph" w:customStyle="1" w:styleId="Hlava">
    <w:name w:val="Hlava"/>
    <w:basedOn w:val="Normln"/>
    <w:next w:val="Nadpishlavy"/>
    <w:rsid w:val="005A272D"/>
    <w:pPr>
      <w:keepNext/>
      <w:keepLines/>
      <w:spacing w:before="240"/>
      <w:jc w:val="center"/>
      <w:outlineLvl w:val="2"/>
    </w:pPr>
  </w:style>
  <w:style w:type="paragraph" w:customStyle="1" w:styleId="Nadpishlavy">
    <w:name w:val="Nadpis hlavy"/>
    <w:basedOn w:val="Normln"/>
    <w:next w:val="Dl"/>
    <w:rsid w:val="005A272D"/>
    <w:pPr>
      <w:keepNext/>
      <w:keepLines/>
      <w:jc w:val="center"/>
      <w:outlineLvl w:val="2"/>
    </w:pPr>
    <w:rPr>
      <w:b/>
    </w:rPr>
  </w:style>
  <w:style w:type="paragraph" w:customStyle="1" w:styleId="ST">
    <w:name w:val="ČÁST"/>
    <w:basedOn w:val="Normln"/>
    <w:next w:val="NADPISSTI"/>
    <w:rsid w:val="005A272D"/>
    <w:pPr>
      <w:keepNext/>
      <w:keepLines/>
      <w:spacing w:before="240" w:after="120"/>
      <w:jc w:val="center"/>
      <w:outlineLvl w:val="1"/>
    </w:pPr>
    <w:rPr>
      <w:caps/>
    </w:rPr>
  </w:style>
  <w:style w:type="paragraph" w:customStyle="1" w:styleId="NADPISSTI">
    <w:name w:val="NADPIS ČÁSTI"/>
    <w:basedOn w:val="Normln"/>
    <w:next w:val="Hlava"/>
    <w:rsid w:val="005A272D"/>
    <w:pPr>
      <w:keepNext/>
      <w:keepLines/>
      <w:jc w:val="center"/>
      <w:outlineLvl w:val="1"/>
    </w:pPr>
    <w:rPr>
      <w:b/>
    </w:rPr>
  </w:style>
  <w:style w:type="paragraph" w:customStyle="1" w:styleId="ZKON">
    <w:name w:val="ZÁKON"/>
    <w:basedOn w:val="Normln"/>
    <w:next w:val="nadpiszkona"/>
    <w:rsid w:val="005A272D"/>
    <w:pPr>
      <w:keepNext/>
      <w:keepLines/>
      <w:jc w:val="center"/>
      <w:outlineLvl w:val="0"/>
    </w:pPr>
    <w:rPr>
      <w:b/>
      <w:caps/>
    </w:rPr>
  </w:style>
  <w:style w:type="paragraph" w:customStyle="1" w:styleId="nadpiszkona">
    <w:name w:val="nadpis zákona"/>
    <w:basedOn w:val="Normln"/>
    <w:next w:val="Parlament"/>
    <w:rsid w:val="005A272D"/>
    <w:pPr>
      <w:keepNext/>
      <w:keepLines/>
      <w:spacing w:before="120"/>
      <w:jc w:val="center"/>
      <w:outlineLvl w:val="0"/>
    </w:pPr>
    <w:rPr>
      <w:b/>
    </w:rPr>
  </w:style>
  <w:style w:type="paragraph" w:customStyle="1" w:styleId="Parlament">
    <w:name w:val="Parlament"/>
    <w:basedOn w:val="Normln"/>
    <w:next w:val="ST"/>
    <w:rsid w:val="005A272D"/>
    <w:pPr>
      <w:keepNext/>
      <w:keepLines/>
      <w:spacing w:before="360" w:after="240"/>
    </w:pPr>
  </w:style>
  <w:style w:type="paragraph" w:customStyle="1" w:styleId="Textlnku">
    <w:name w:val="Text článku"/>
    <w:basedOn w:val="Normln"/>
    <w:rsid w:val="005A272D"/>
    <w:pPr>
      <w:spacing w:before="240"/>
      <w:ind w:firstLine="425"/>
      <w:outlineLvl w:val="5"/>
    </w:pPr>
  </w:style>
  <w:style w:type="paragraph" w:customStyle="1" w:styleId="lnek">
    <w:name w:val="Článek"/>
    <w:basedOn w:val="Normln"/>
    <w:next w:val="Textodstavce"/>
    <w:rsid w:val="005A272D"/>
    <w:pPr>
      <w:keepNext/>
      <w:keepLines/>
      <w:spacing w:before="240"/>
      <w:jc w:val="center"/>
      <w:outlineLvl w:val="5"/>
    </w:pPr>
  </w:style>
  <w:style w:type="paragraph" w:customStyle="1" w:styleId="CELEX">
    <w:name w:val="CELEX"/>
    <w:basedOn w:val="Normln"/>
    <w:next w:val="Normln"/>
    <w:rsid w:val="005A272D"/>
    <w:pPr>
      <w:spacing w:before="60"/>
    </w:pPr>
    <w:rPr>
      <w:i/>
      <w:sz w:val="20"/>
    </w:rPr>
  </w:style>
  <w:style w:type="paragraph" w:customStyle="1" w:styleId="funkce">
    <w:name w:val="funkce"/>
    <w:basedOn w:val="Normln"/>
    <w:rsid w:val="005A272D"/>
    <w:pPr>
      <w:keepLines/>
      <w:jc w:val="center"/>
    </w:pPr>
  </w:style>
  <w:style w:type="paragraph" w:customStyle="1" w:styleId="Psmeno">
    <w:name w:val="&quot;Písmeno&quot;"/>
    <w:basedOn w:val="Normln"/>
    <w:next w:val="Normln"/>
    <w:rsid w:val="005A272D"/>
    <w:pPr>
      <w:keepNext/>
      <w:keepLines/>
      <w:ind w:left="425" w:hanging="425"/>
    </w:pPr>
  </w:style>
  <w:style w:type="paragraph" w:customStyle="1" w:styleId="Oznaenpozmn">
    <w:name w:val="Označení pozm.n."/>
    <w:basedOn w:val="Normln"/>
    <w:next w:val="Normln"/>
    <w:rsid w:val="005A272D"/>
    <w:pPr>
      <w:numPr>
        <w:numId w:val="2"/>
      </w:numPr>
      <w:spacing w:after="120"/>
    </w:pPr>
    <w:rPr>
      <w:b/>
    </w:rPr>
  </w:style>
  <w:style w:type="paragraph" w:customStyle="1" w:styleId="Textpozmn">
    <w:name w:val="Text pozm.n."/>
    <w:basedOn w:val="Normln"/>
    <w:next w:val="Normln"/>
    <w:rsid w:val="005A272D"/>
    <w:pPr>
      <w:numPr>
        <w:numId w:val="3"/>
      </w:numPr>
      <w:tabs>
        <w:tab w:val="clear" w:pos="425"/>
        <w:tab w:val="left" w:pos="851"/>
      </w:tabs>
      <w:spacing w:after="120"/>
      <w:ind w:left="850"/>
    </w:pPr>
  </w:style>
  <w:style w:type="paragraph" w:customStyle="1" w:styleId="Novelizanbod">
    <w:name w:val="Novelizační bod"/>
    <w:basedOn w:val="Normln"/>
    <w:next w:val="Normln"/>
    <w:rsid w:val="005A272D"/>
    <w:pPr>
      <w:keepNext/>
      <w:keepLines/>
      <w:numPr>
        <w:numId w:val="4"/>
      </w:numPr>
      <w:tabs>
        <w:tab w:val="left" w:pos="851"/>
      </w:tabs>
      <w:spacing w:before="480" w:after="120"/>
    </w:pPr>
  </w:style>
  <w:style w:type="paragraph" w:customStyle="1" w:styleId="Novelizanbodvpozmn">
    <w:name w:val="Novelizační bod v pozm.n."/>
    <w:basedOn w:val="Normln"/>
    <w:next w:val="Normln"/>
    <w:rsid w:val="005A272D"/>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5A272D"/>
    <w:pPr>
      <w:keepNext/>
      <w:keepLines/>
      <w:spacing w:after="120"/>
      <w:jc w:val="center"/>
    </w:pPr>
    <w:rPr>
      <w:b/>
      <w:sz w:val="32"/>
    </w:rPr>
  </w:style>
  <w:style w:type="paragraph" w:customStyle="1" w:styleId="Textbodu">
    <w:name w:val="Text bodu"/>
    <w:basedOn w:val="Normln"/>
    <w:rsid w:val="005A272D"/>
    <w:pPr>
      <w:numPr>
        <w:ilvl w:val="2"/>
        <w:numId w:val="5"/>
      </w:numPr>
      <w:outlineLvl w:val="8"/>
    </w:pPr>
  </w:style>
  <w:style w:type="paragraph" w:customStyle="1" w:styleId="Textpsmene">
    <w:name w:val="Text písmene"/>
    <w:basedOn w:val="Normln"/>
    <w:rsid w:val="005A272D"/>
    <w:pPr>
      <w:numPr>
        <w:ilvl w:val="1"/>
        <w:numId w:val="5"/>
      </w:numPr>
      <w:outlineLvl w:val="7"/>
    </w:pPr>
  </w:style>
  <w:style w:type="character" w:customStyle="1" w:styleId="Odkaznapoznpodarou">
    <w:name w:val="Odkaz na pozn. pod čarou"/>
    <w:basedOn w:val="Standardnpsmoodstavce"/>
    <w:rsid w:val="005A272D"/>
    <w:rPr>
      <w:vertAlign w:val="superscript"/>
    </w:rPr>
  </w:style>
  <w:style w:type="paragraph" w:customStyle="1" w:styleId="Textodstavce">
    <w:name w:val="Text odstavce"/>
    <w:basedOn w:val="Normln"/>
    <w:rsid w:val="005A272D"/>
    <w:pPr>
      <w:numPr>
        <w:numId w:val="5"/>
      </w:numPr>
      <w:tabs>
        <w:tab w:val="left" w:pos="851"/>
      </w:tabs>
      <w:spacing w:before="120" w:after="120"/>
      <w:outlineLvl w:val="6"/>
    </w:pPr>
  </w:style>
  <w:style w:type="paragraph" w:customStyle="1" w:styleId="Textbodunovely">
    <w:name w:val="Text bodu novely"/>
    <w:basedOn w:val="Normln"/>
    <w:next w:val="Normln"/>
    <w:rsid w:val="005A272D"/>
    <w:pPr>
      <w:ind w:left="567" w:hanging="567"/>
    </w:pPr>
  </w:style>
  <w:style w:type="character" w:styleId="slostrnky">
    <w:name w:val="page number"/>
    <w:basedOn w:val="Standardnpsmoodstavce"/>
    <w:semiHidden/>
    <w:rsid w:val="005A272D"/>
  </w:style>
  <w:style w:type="paragraph" w:styleId="Zpat">
    <w:name w:val="footer"/>
    <w:basedOn w:val="Normln"/>
    <w:link w:val="ZpatChar"/>
    <w:rsid w:val="005A272D"/>
    <w:pPr>
      <w:tabs>
        <w:tab w:val="center" w:pos="4536"/>
        <w:tab w:val="right" w:pos="9072"/>
      </w:tabs>
    </w:pPr>
  </w:style>
  <w:style w:type="paragraph" w:styleId="Textpoznpodarou">
    <w:name w:val="footnote text"/>
    <w:basedOn w:val="Normln"/>
    <w:semiHidden/>
    <w:rsid w:val="005A272D"/>
    <w:pPr>
      <w:tabs>
        <w:tab w:val="left" w:pos="425"/>
      </w:tabs>
      <w:ind w:left="425" w:hanging="425"/>
    </w:pPr>
    <w:rPr>
      <w:sz w:val="20"/>
    </w:rPr>
  </w:style>
  <w:style w:type="character" w:styleId="Znakapoznpodarou">
    <w:name w:val="footnote reference"/>
    <w:basedOn w:val="Standardnpsmoodstavce"/>
    <w:rsid w:val="005A272D"/>
    <w:rPr>
      <w:vertAlign w:val="superscript"/>
    </w:rPr>
  </w:style>
  <w:style w:type="paragraph" w:styleId="Titulek">
    <w:name w:val="caption"/>
    <w:basedOn w:val="Normln"/>
    <w:next w:val="Normln"/>
    <w:qFormat/>
    <w:rsid w:val="005A272D"/>
    <w:pPr>
      <w:spacing w:before="120" w:after="120"/>
    </w:pPr>
    <w:rPr>
      <w:b/>
    </w:rPr>
  </w:style>
  <w:style w:type="paragraph" w:customStyle="1" w:styleId="Nvrh">
    <w:name w:val="Návrh"/>
    <w:basedOn w:val="Normln"/>
    <w:next w:val="ZKON"/>
    <w:rsid w:val="005A272D"/>
    <w:pPr>
      <w:keepNext/>
      <w:keepLines/>
      <w:spacing w:after="240"/>
      <w:jc w:val="center"/>
      <w:outlineLvl w:val="0"/>
    </w:pPr>
    <w:rPr>
      <w:spacing w:val="40"/>
    </w:rPr>
  </w:style>
  <w:style w:type="paragraph" w:customStyle="1" w:styleId="Podpis">
    <w:name w:val="Podpis_"/>
    <w:basedOn w:val="Normln"/>
    <w:next w:val="funkce"/>
    <w:rsid w:val="005A272D"/>
    <w:pPr>
      <w:keepNext/>
      <w:keepLines/>
      <w:spacing w:before="720"/>
      <w:jc w:val="center"/>
    </w:pPr>
  </w:style>
  <w:style w:type="paragraph" w:customStyle="1" w:styleId="VARIANTA">
    <w:name w:val="VARIANTA"/>
    <w:basedOn w:val="Normln"/>
    <w:next w:val="Normln"/>
    <w:rsid w:val="005A272D"/>
    <w:pPr>
      <w:keepNext/>
      <w:spacing w:before="120" w:after="120"/>
    </w:pPr>
    <w:rPr>
      <w:caps/>
      <w:spacing w:val="60"/>
    </w:rPr>
  </w:style>
  <w:style w:type="paragraph" w:customStyle="1" w:styleId="VARIANTA-konec">
    <w:name w:val="VARIANTA - konec"/>
    <w:basedOn w:val="Normln"/>
    <w:next w:val="Normln"/>
    <w:rsid w:val="005A272D"/>
    <w:rPr>
      <w:caps/>
      <w:spacing w:val="60"/>
    </w:rPr>
  </w:style>
  <w:style w:type="paragraph" w:customStyle="1" w:styleId="Nadpisparagrafu">
    <w:name w:val="Nadpis paragrafu"/>
    <w:basedOn w:val="Paragraf"/>
    <w:next w:val="Textodstavce"/>
    <w:rsid w:val="005A272D"/>
    <w:rPr>
      <w:b/>
    </w:rPr>
  </w:style>
  <w:style w:type="paragraph" w:customStyle="1" w:styleId="Nadpislnku">
    <w:name w:val="Nadpis článku"/>
    <w:basedOn w:val="lnek"/>
    <w:next w:val="Textodstavce"/>
    <w:rsid w:val="005A272D"/>
    <w:rPr>
      <w:b/>
    </w:rPr>
  </w:style>
  <w:style w:type="paragraph" w:customStyle="1" w:styleId="odstavec">
    <w:name w:val="odstavec"/>
    <w:basedOn w:val="Normln"/>
    <w:rsid w:val="00085D7D"/>
    <w:pPr>
      <w:spacing w:before="120"/>
      <w:ind w:firstLine="482"/>
    </w:pPr>
    <w:rPr>
      <w:noProof/>
      <w:szCs w:val="24"/>
    </w:rPr>
  </w:style>
  <w:style w:type="paragraph" w:customStyle="1" w:styleId="novelizanbod0">
    <w:name w:val="novelizační bod"/>
    <w:basedOn w:val="Normln"/>
    <w:rsid w:val="00831DE9"/>
    <w:pPr>
      <w:tabs>
        <w:tab w:val="left" w:pos="357"/>
      </w:tabs>
      <w:spacing w:before="120"/>
      <w:jc w:val="left"/>
    </w:pPr>
    <w:rPr>
      <w:noProof/>
      <w:szCs w:val="24"/>
    </w:rPr>
  </w:style>
  <w:style w:type="paragraph" w:customStyle="1" w:styleId="text">
    <w:name w:val="text"/>
    <w:basedOn w:val="Normln"/>
    <w:rsid w:val="00831DE9"/>
    <w:pPr>
      <w:spacing w:before="120"/>
      <w:ind w:firstLine="357"/>
    </w:pPr>
    <w:rPr>
      <w:noProof/>
      <w:szCs w:val="24"/>
    </w:rPr>
  </w:style>
  <w:style w:type="paragraph" w:customStyle="1" w:styleId="celex0">
    <w:name w:val="celex"/>
    <w:basedOn w:val="Normln"/>
    <w:qFormat/>
    <w:rsid w:val="00831DE9"/>
    <w:pPr>
      <w:spacing w:before="120"/>
      <w:jc w:val="left"/>
    </w:pPr>
    <w:rPr>
      <w:i/>
      <w:noProof/>
      <w:sz w:val="20"/>
      <w:szCs w:val="24"/>
    </w:rPr>
  </w:style>
  <w:style w:type="character" w:styleId="Odkaznakoment">
    <w:name w:val="annotation reference"/>
    <w:rsid w:val="00831DE9"/>
    <w:rPr>
      <w:sz w:val="16"/>
      <w:szCs w:val="16"/>
    </w:rPr>
  </w:style>
  <w:style w:type="paragraph" w:styleId="Textkomente">
    <w:name w:val="annotation text"/>
    <w:basedOn w:val="Normln"/>
    <w:link w:val="TextkomenteChar"/>
    <w:rsid w:val="00831DE9"/>
    <w:pPr>
      <w:jc w:val="left"/>
    </w:pPr>
    <w:rPr>
      <w:noProof/>
      <w:sz w:val="20"/>
    </w:rPr>
  </w:style>
  <w:style w:type="character" w:customStyle="1" w:styleId="TextkomenteChar">
    <w:name w:val="Text komentáře Char"/>
    <w:basedOn w:val="Standardnpsmoodstavce"/>
    <w:link w:val="Textkomente"/>
    <w:rsid w:val="00831DE9"/>
    <w:rPr>
      <w:noProof/>
    </w:rPr>
  </w:style>
  <w:style w:type="paragraph" w:styleId="Textbubliny">
    <w:name w:val="Balloon Text"/>
    <w:basedOn w:val="Normln"/>
    <w:link w:val="TextbublinyChar"/>
    <w:uiPriority w:val="99"/>
    <w:semiHidden/>
    <w:unhideWhenUsed/>
    <w:rsid w:val="00831DE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31DE9"/>
    <w:rPr>
      <w:rFonts w:ascii="Segoe UI" w:hAnsi="Segoe UI" w:cs="Segoe UI"/>
      <w:sz w:val="18"/>
      <w:szCs w:val="18"/>
    </w:rPr>
  </w:style>
  <w:style w:type="paragraph" w:customStyle="1" w:styleId="psmeno0">
    <w:name w:val="písmeno"/>
    <w:basedOn w:val="slovanseznam"/>
    <w:rsid w:val="00831DE9"/>
    <w:pPr>
      <w:tabs>
        <w:tab w:val="clear" w:pos="643"/>
        <w:tab w:val="left" w:pos="357"/>
      </w:tabs>
      <w:ind w:left="357" w:hanging="357"/>
      <w:contextualSpacing w:val="0"/>
    </w:pPr>
    <w:rPr>
      <w:noProof/>
      <w:szCs w:val="24"/>
      <w:lang w:val="en-US"/>
    </w:rPr>
  </w:style>
  <w:style w:type="paragraph" w:styleId="slovanseznam">
    <w:name w:val="List Number"/>
    <w:basedOn w:val="Normln"/>
    <w:uiPriority w:val="99"/>
    <w:semiHidden/>
    <w:unhideWhenUsed/>
    <w:rsid w:val="00831DE9"/>
    <w:pPr>
      <w:tabs>
        <w:tab w:val="num" w:pos="643"/>
      </w:tabs>
      <w:ind w:left="643" w:hanging="360"/>
      <w:contextualSpacing/>
    </w:pPr>
  </w:style>
  <w:style w:type="paragraph" w:customStyle="1" w:styleId="paragraf0">
    <w:name w:val="paragraf"/>
    <w:basedOn w:val="Normln"/>
    <w:next w:val="odstavec"/>
    <w:rsid w:val="00831DE9"/>
    <w:pPr>
      <w:keepNext/>
      <w:spacing w:before="240"/>
      <w:jc w:val="center"/>
    </w:pPr>
    <w:rPr>
      <w:noProof/>
      <w:szCs w:val="24"/>
    </w:rPr>
  </w:style>
  <w:style w:type="paragraph" w:customStyle="1" w:styleId="bod">
    <w:name w:val="bod"/>
    <w:basedOn w:val="slovanseznam2"/>
    <w:rsid w:val="00831DE9"/>
    <w:pPr>
      <w:numPr>
        <w:numId w:val="0"/>
      </w:numPr>
      <w:tabs>
        <w:tab w:val="left" w:pos="357"/>
      </w:tabs>
      <w:ind w:left="714" w:hanging="357"/>
      <w:contextualSpacing w:val="0"/>
    </w:pPr>
    <w:rPr>
      <w:noProof/>
      <w:szCs w:val="24"/>
    </w:rPr>
  </w:style>
  <w:style w:type="paragraph" w:styleId="slovanseznam2">
    <w:name w:val="List Number 2"/>
    <w:basedOn w:val="Normln"/>
    <w:uiPriority w:val="99"/>
    <w:semiHidden/>
    <w:unhideWhenUsed/>
    <w:rsid w:val="00831DE9"/>
    <w:pPr>
      <w:numPr>
        <w:numId w:val="6"/>
      </w:numPr>
      <w:contextualSpacing/>
    </w:pPr>
  </w:style>
  <w:style w:type="paragraph" w:customStyle="1" w:styleId="citacepoznmky">
    <w:name w:val="citace poznámky"/>
    <w:basedOn w:val="Normln"/>
    <w:rsid w:val="005346CF"/>
    <w:pPr>
      <w:pBdr>
        <w:top w:val="single" w:sz="4" w:space="4" w:color="auto"/>
      </w:pBdr>
      <w:tabs>
        <w:tab w:val="left" w:pos="357"/>
      </w:tabs>
      <w:spacing w:before="120"/>
    </w:pPr>
    <w:rPr>
      <w:noProof/>
      <w:szCs w:val="24"/>
      <w:lang w:val="en-US"/>
    </w:rPr>
  </w:style>
  <w:style w:type="paragraph" w:customStyle="1" w:styleId="neslovanseznam2">
    <w:name w:val="nečíslovaný seznam 2"/>
    <w:basedOn w:val="slovanseznam2"/>
    <w:rsid w:val="007E06C5"/>
    <w:pPr>
      <w:numPr>
        <w:numId w:val="7"/>
      </w:numPr>
      <w:spacing w:before="120"/>
      <w:contextualSpacing w:val="0"/>
    </w:pPr>
    <w:rPr>
      <w:noProof/>
      <w:szCs w:val="24"/>
      <w:lang w:val="en-US"/>
    </w:rPr>
  </w:style>
  <w:style w:type="character" w:customStyle="1" w:styleId="tituleknadpisu">
    <w:name w:val="titulek nadpisu"/>
    <w:rsid w:val="007E06C5"/>
    <w:rPr>
      <w:b/>
    </w:rPr>
  </w:style>
  <w:style w:type="paragraph" w:customStyle="1" w:styleId="textnovelizanhobodu">
    <w:name w:val="text novelizačního bodu"/>
    <w:basedOn w:val="Normln"/>
    <w:next w:val="novelizanbod0"/>
    <w:rsid w:val="007E06C5"/>
    <w:pPr>
      <w:spacing w:before="120"/>
      <w:ind w:left="357"/>
      <w:jc w:val="left"/>
    </w:pPr>
    <w:rPr>
      <w:noProof/>
      <w:szCs w:val="24"/>
    </w:rPr>
  </w:style>
  <w:style w:type="paragraph" w:styleId="Pedmtkomente">
    <w:name w:val="annotation subject"/>
    <w:basedOn w:val="Textkomente"/>
    <w:next w:val="Textkomente"/>
    <w:link w:val="PedmtkomenteChar"/>
    <w:uiPriority w:val="99"/>
    <w:semiHidden/>
    <w:unhideWhenUsed/>
    <w:rsid w:val="005D0CD7"/>
    <w:pPr>
      <w:jc w:val="both"/>
    </w:pPr>
    <w:rPr>
      <w:b/>
      <w:bCs/>
      <w:noProof w:val="0"/>
    </w:rPr>
  </w:style>
  <w:style w:type="character" w:customStyle="1" w:styleId="PedmtkomenteChar">
    <w:name w:val="Předmět komentáře Char"/>
    <w:basedOn w:val="TextkomenteChar"/>
    <w:link w:val="Pedmtkomente"/>
    <w:uiPriority w:val="99"/>
    <w:semiHidden/>
    <w:rsid w:val="005D0CD7"/>
    <w:rPr>
      <w:b/>
      <w:bCs/>
      <w:noProof/>
    </w:rPr>
  </w:style>
  <w:style w:type="character" w:customStyle="1" w:styleId="ZpatChar">
    <w:name w:val="Zápatí Char"/>
    <w:basedOn w:val="Standardnpsmoodstavce"/>
    <w:link w:val="Zpat"/>
    <w:rsid w:val="00C5140F"/>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CS/TXT/HTML/?uri=OJ:L_202302225&amp;qid=1737103792997"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ur-lex.europa.eu/legal-content/CS/TXT/HTML/?uri=OJ:L_202302225&amp;qid=1737103792997"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s://eur-lex.europa.eu/legal-content/CS/TXT/HTML/?uri=OJ:L_202302225&amp;qid=1737103792997"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X:\Sablony\Legislativa%20-%20n&#225;vrh\LN_Z&#225;kon.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2EEA3B-11A0-43AF-AD9C-B53F667B6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LN_Zákon.dot</Template>
  <TotalTime>39</TotalTime>
  <Pages>38</Pages>
  <Words>11895</Words>
  <Characters>65410</Characters>
  <Application>Microsoft Office Word</Application>
  <DocSecurity>0</DocSecurity>
  <Lines>545</Lines>
  <Paragraphs>154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77151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Ministerstvo financí</dc:creator>
  <cp:keywords/>
  <dc:description>Dokument původně založený na šabloně LN_Zákon verze 2.1</dc:description>
  <cp:lastModifiedBy>MV</cp:lastModifiedBy>
  <cp:revision>17</cp:revision>
  <dcterms:created xsi:type="dcterms:W3CDTF">2025-02-06T17:32:00Z</dcterms:created>
  <dcterms:modified xsi:type="dcterms:W3CDTF">2025-02-11T16:52:00Z</dcterms:modified>
  <cp:category/>
</cp:coreProperties>
</file>