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53757" w14:textId="579002F1" w:rsidR="004436C3" w:rsidRPr="004436C3" w:rsidRDefault="004436C3" w:rsidP="000B11B8">
      <w:pPr>
        <w:pStyle w:val="nadpiszkona"/>
        <w:spacing w:after="120" w:line="276" w:lineRule="auto"/>
        <w:rPr>
          <w:rFonts w:ascii="Times New Roman" w:hAnsi="Times New Roman" w:cs="Times New Roman"/>
          <w:b w:val="0"/>
          <w:bCs/>
          <w:sz w:val="24"/>
          <w:szCs w:val="24"/>
        </w:rPr>
      </w:pPr>
      <w:r w:rsidRPr="004436C3">
        <w:rPr>
          <w:rFonts w:ascii="Times New Roman" w:hAnsi="Times New Roman" w:cs="Times New Roman"/>
          <w:b w:val="0"/>
          <w:bCs/>
          <w:sz w:val="24"/>
          <w:szCs w:val="24"/>
        </w:rPr>
        <w:t xml:space="preserve">N á v r h </w:t>
      </w:r>
    </w:p>
    <w:p w14:paraId="029D65CD" w14:textId="69925860" w:rsidR="00A77B3E" w:rsidRPr="003E0F16" w:rsidRDefault="008C1AC7" w:rsidP="000B11B8">
      <w:pPr>
        <w:pStyle w:val="ZKON"/>
        <w:spacing w:before="120" w:after="120" w:line="276" w:lineRule="auto"/>
        <w:rPr>
          <w:sz w:val="24"/>
          <w:szCs w:val="24"/>
        </w:rPr>
      </w:pPr>
      <w:r w:rsidRPr="004436C3">
        <w:rPr>
          <w:rFonts w:ascii="Times New Roman" w:hAnsi="Times New Roman" w:cs="Times New Roman"/>
          <w:sz w:val="24"/>
          <w:szCs w:val="24"/>
        </w:rPr>
        <w:t>ZÁKON</w:t>
      </w:r>
    </w:p>
    <w:p w14:paraId="6B5717A0" w14:textId="3ACA03AE" w:rsidR="00A77B3E" w:rsidRPr="004436C3" w:rsidRDefault="008C1AC7" w:rsidP="000B11B8">
      <w:pPr>
        <w:pStyle w:val="4"/>
        <w:spacing w:before="120" w:after="120" w:line="276" w:lineRule="auto"/>
        <w:rPr>
          <w:b w:val="0"/>
          <w:bCs/>
          <w:sz w:val="24"/>
          <w:szCs w:val="24"/>
        </w:rPr>
      </w:pPr>
      <w:r w:rsidRPr="004436C3">
        <w:rPr>
          <w:b w:val="0"/>
          <w:bCs/>
          <w:sz w:val="24"/>
          <w:szCs w:val="24"/>
        </w:rPr>
        <w:t>ze dne …</w:t>
      </w:r>
      <w:r w:rsidR="004436C3">
        <w:rPr>
          <w:b w:val="0"/>
          <w:bCs/>
          <w:sz w:val="24"/>
          <w:szCs w:val="24"/>
        </w:rPr>
        <w:t xml:space="preserve"> 2026</w:t>
      </w:r>
    </w:p>
    <w:p w14:paraId="07325123" w14:textId="600914AE" w:rsidR="00A77B3E" w:rsidRPr="003E0F16" w:rsidRDefault="008C1AC7" w:rsidP="000B11B8">
      <w:pPr>
        <w:pStyle w:val="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o </w:t>
      </w:r>
      <w:r w:rsidR="004B73B1" w:rsidRPr="004B73B1">
        <w:rPr>
          <w:sz w:val="24"/>
          <w:szCs w:val="24"/>
        </w:rPr>
        <w:t xml:space="preserve">některých povinnostech souvisejících s opravou výrobku </w:t>
      </w:r>
      <w:r w:rsidR="00D92765">
        <w:rPr>
          <w:sz w:val="24"/>
          <w:szCs w:val="24"/>
        </w:rPr>
        <w:t>a o změně zákona č. 634/1992 Sb., o ochraně spotřebitele, ve znění pozdějších předpisů</w:t>
      </w:r>
    </w:p>
    <w:p w14:paraId="305F676F" w14:textId="77777777" w:rsidR="00A77B3E" w:rsidRPr="003E0F16" w:rsidRDefault="008C1AC7" w:rsidP="00683A80">
      <w:pPr>
        <w:pStyle w:val="6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>Parlament se usnesl na tomto zákoně České republiky:</w:t>
      </w:r>
    </w:p>
    <w:p w14:paraId="570FDE3F" w14:textId="77777777" w:rsidR="00A77B3E" w:rsidRPr="003E0F16" w:rsidRDefault="00A77B3E" w:rsidP="000B11B8">
      <w:pPr>
        <w:pStyle w:val="1"/>
        <w:spacing w:before="120" w:after="120" w:line="276" w:lineRule="auto"/>
        <w:rPr>
          <w:sz w:val="24"/>
          <w:szCs w:val="24"/>
        </w:rPr>
      </w:pPr>
    </w:p>
    <w:p w14:paraId="6ADBF1DA" w14:textId="192FE90E" w:rsidR="00D92765" w:rsidRPr="00683A80" w:rsidRDefault="00021199" w:rsidP="00021199">
      <w:pPr>
        <w:pStyle w:val="8"/>
        <w:tabs>
          <w:tab w:val="center" w:pos="4703"/>
          <w:tab w:val="left" w:pos="7297"/>
        </w:tabs>
        <w:spacing w:before="120" w:after="120" w:line="276" w:lineRule="auto"/>
        <w:jc w:val="left"/>
        <w:rPr>
          <w:b w:val="0"/>
          <w:bCs/>
          <w:caps/>
          <w:sz w:val="24"/>
          <w:szCs w:val="24"/>
        </w:rPr>
      </w:pPr>
      <w:r>
        <w:rPr>
          <w:sz w:val="24"/>
          <w:szCs w:val="24"/>
        </w:rPr>
        <w:tab/>
      </w:r>
      <w:r w:rsidR="008C1AC7" w:rsidRPr="00683A80">
        <w:rPr>
          <w:b w:val="0"/>
          <w:bCs/>
          <w:caps/>
          <w:sz w:val="24"/>
          <w:szCs w:val="24"/>
        </w:rPr>
        <w:t>​</w:t>
      </w:r>
      <w:r w:rsidR="00D92765" w:rsidRPr="00683A80">
        <w:rPr>
          <w:b w:val="0"/>
          <w:bCs/>
          <w:caps/>
          <w:sz w:val="24"/>
          <w:szCs w:val="24"/>
        </w:rPr>
        <w:t>Část první</w:t>
      </w:r>
    </w:p>
    <w:p w14:paraId="7695D5DC" w14:textId="74BAC3C7" w:rsidR="00A77B3E" w:rsidRPr="003E0F16" w:rsidRDefault="00021199" w:rsidP="00021199">
      <w:pPr>
        <w:pStyle w:val="8"/>
        <w:tabs>
          <w:tab w:val="center" w:pos="4703"/>
          <w:tab w:val="left" w:pos="7297"/>
        </w:tabs>
        <w:spacing w:before="120" w:after="12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 w:rsidR="0016522B">
        <w:rPr>
          <w:sz w:val="24"/>
          <w:szCs w:val="24"/>
        </w:rPr>
        <w:t>OPRAVA VÝROBKU</w:t>
      </w:r>
    </w:p>
    <w:p w14:paraId="6D3A474A" w14:textId="77777777" w:rsidR="00A77B3E" w:rsidRPr="003E0F16" w:rsidRDefault="008C1AC7" w:rsidP="0016522B">
      <w:pPr>
        <w:pStyle w:val="1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>§ 1</w:t>
      </w:r>
    </w:p>
    <w:p w14:paraId="6FCDD126" w14:textId="77777777" w:rsidR="00A77B3E" w:rsidRPr="003E0F16" w:rsidRDefault="008C1AC7" w:rsidP="000B11B8">
      <w:pPr>
        <w:pStyle w:val="10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>Předmět úpravy</w:t>
      </w:r>
    </w:p>
    <w:p w14:paraId="60A8B2CD" w14:textId="7F28218B" w:rsidR="00A77B3E" w:rsidRPr="009F657F" w:rsidRDefault="008C1AC7" w:rsidP="000B11B8">
      <w:pPr>
        <w:pStyle w:val="11"/>
        <w:spacing w:before="120" w:after="120" w:line="276" w:lineRule="auto"/>
        <w:rPr>
          <w:szCs w:val="24"/>
          <w:u w:val="single"/>
        </w:rPr>
      </w:pPr>
      <w:r w:rsidRPr="009F657F">
        <w:rPr>
          <w:szCs w:val="24"/>
          <w:u w:val="single"/>
        </w:rPr>
        <w:t>Tento zákon zapracovává příslušné předpisy Evropské unie</w:t>
      </w:r>
      <w:r w:rsidR="00757B40" w:rsidRPr="006E0F64">
        <w:rPr>
          <w:rStyle w:val="Znakapoznpodarou"/>
          <w:szCs w:val="24"/>
          <w:u w:val="single"/>
        </w:rPr>
        <w:footnoteReference w:id="1"/>
      </w:r>
      <w:hyperlink w:history="1">
        <w:r w:rsidRPr="006E0F64">
          <w:rPr>
            <w:szCs w:val="24"/>
            <w:u w:val="single"/>
            <w:vertAlign w:val="superscript"/>
          </w:rPr>
          <w:t>)</w:t>
        </w:r>
      </w:hyperlink>
      <w:r w:rsidRPr="009F657F">
        <w:rPr>
          <w:szCs w:val="24"/>
          <w:u w:val="single"/>
        </w:rPr>
        <w:t xml:space="preserve"> a upravuje</w:t>
      </w:r>
    </w:p>
    <w:p w14:paraId="71988216" w14:textId="4EF19941" w:rsidR="00A77B3E" w:rsidRPr="009F657F" w:rsidRDefault="008C1AC7" w:rsidP="000B11B8">
      <w:pPr>
        <w:pStyle w:val="12"/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>a) </w:t>
      </w:r>
      <w:r w:rsidR="00E418F3" w:rsidRPr="009F657F">
        <w:rPr>
          <w:szCs w:val="24"/>
          <w:u w:val="single"/>
        </w:rPr>
        <w:t xml:space="preserve">některá </w:t>
      </w:r>
      <w:r w:rsidRPr="009F657F">
        <w:rPr>
          <w:szCs w:val="24"/>
          <w:u w:val="single"/>
        </w:rPr>
        <w:t>práva a povinnosti při opravě výrobku,</w:t>
      </w:r>
    </w:p>
    <w:p w14:paraId="7D12F2E6" w14:textId="4F439A64" w:rsidR="00A77B3E" w:rsidRPr="009F657F" w:rsidRDefault="008C1AC7" w:rsidP="000B11B8">
      <w:pPr>
        <w:pStyle w:val="12"/>
        <w:tabs>
          <w:tab w:val="left" w:pos="567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>b) </w:t>
      </w:r>
      <w:r w:rsidRPr="009F657F">
        <w:rPr>
          <w:szCs w:val="24"/>
          <w:u w:val="single"/>
        </w:rPr>
        <w:t xml:space="preserve">národní kontaktní místo pro evropskou </w:t>
      </w:r>
      <w:r w:rsidR="005D6373">
        <w:rPr>
          <w:szCs w:val="24"/>
          <w:u w:val="single"/>
        </w:rPr>
        <w:t>online</w:t>
      </w:r>
      <w:r w:rsidRPr="009F657F">
        <w:rPr>
          <w:szCs w:val="24"/>
          <w:u w:val="single"/>
        </w:rPr>
        <w:t xml:space="preserve"> platformu a</w:t>
      </w:r>
    </w:p>
    <w:p w14:paraId="4462CF65" w14:textId="4F6B7867" w:rsidR="00A77B3E" w:rsidRPr="009F657F" w:rsidRDefault="008C1AC7" w:rsidP="000B11B8">
      <w:pPr>
        <w:pStyle w:val="12"/>
        <w:tabs>
          <w:tab w:val="left" w:pos="567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>c) </w:t>
      </w:r>
      <w:r w:rsidRPr="009F657F">
        <w:rPr>
          <w:szCs w:val="24"/>
          <w:u w:val="single"/>
        </w:rPr>
        <w:t>působnost správních orgánů v oblasti opravy výrobků</w:t>
      </w:r>
      <w:r w:rsidR="00E418F3" w:rsidRPr="009F657F">
        <w:rPr>
          <w:szCs w:val="24"/>
          <w:u w:val="single"/>
        </w:rPr>
        <w:t>.</w:t>
      </w:r>
    </w:p>
    <w:p w14:paraId="309D6073" w14:textId="3D76C3DF" w:rsidR="00B733B6" w:rsidRPr="009F657F" w:rsidRDefault="009F657F" w:rsidP="000B11B8">
      <w:pPr>
        <w:pStyle w:val="15"/>
        <w:spacing w:before="120" w:after="120" w:line="276" w:lineRule="auto"/>
        <w:jc w:val="left"/>
        <w:rPr>
          <w:i/>
          <w:iCs/>
          <w:sz w:val="24"/>
          <w:szCs w:val="24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30DEDC20" w14:textId="39E8BCBD" w:rsidR="00A77B3E" w:rsidRPr="003E0F16" w:rsidRDefault="008C1AC7" w:rsidP="000B11B8">
      <w:pPr>
        <w:pStyle w:val="1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>§ 2</w:t>
      </w:r>
    </w:p>
    <w:p w14:paraId="70AF8672" w14:textId="77777777" w:rsidR="00A77B3E" w:rsidRPr="003E0F16" w:rsidRDefault="008C1AC7" w:rsidP="000B11B8">
      <w:pPr>
        <w:pStyle w:val="10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>Rozsah působnosti</w:t>
      </w:r>
    </w:p>
    <w:p w14:paraId="18C5C6EA" w14:textId="59F10D77" w:rsidR="00A77B3E" w:rsidRPr="009F657F" w:rsidRDefault="00B865BA" w:rsidP="000B11B8">
      <w:pPr>
        <w:pStyle w:val="11"/>
        <w:tabs>
          <w:tab w:val="left" w:pos="426"/>
        </w:tabs>
        <w:spacing w:before="120" w:after="120" w:line="276" w:lineRule="auto"/>
        <w:rPr>
          <w:szCs w:val="24"/>
          <w:u w:val="single"/>
        </w:rPr>
      </w:pPr>
      <w:r w:rsidRPr="00270FC1">
        <w:rPr>
          <w:szCs w:val="24"/>
        </w:rPr>
        <w:t>(1)</w:t>
      </w:r>
      <w:r w:rsidR="00270FC1">
        <w:rPr>
          <w:szCs w:val="24"/>
        </w:rPr>
        <w:t xml:space="preserve"> </w:t>
      </w:r>
      <w:r w:rsidR="008C1AC7" w:rsidRPr="009F657F">
        <w:rPr>
          <w:szCs w:val="24"/>
          <w:u w:val="single"/>
        </w:rPr>
        <w:t xml:space="preserve">Tento zákon se vztahuje na </w:t>
      </w:r>
      <w:r w:rsidR="00676BCF" w:rsidRPr="009F657F">
        <w:rPr>
          <w:szCs w:val="24"/>
          <w:u w:val="single"/>
        </w:rPr>
        <w:t>výrobky</w:t>
      </w:r>
      <w:r w:rsidR="008C1AC7" w:rsidRPr="009F657F">
        <w:rPr>
          <w:szCs w:val="24"/>
          <w:u w:val="single"/>
        </w:rPr>
        <w:t xml:space="preserve">, </w:t>
      </w:r>
      <w:r w:rsidR="00676BCF" w:rsidRPr="009F657F">
        <w:rPr>
          <w:szCs w:val="24"/>
          <w:u w:val="single"/>
        </w:rPr>
        <w:t>u nichž</w:t>
      </w:r>
      <w:r w:rsidR="008C1AC7" w:rsidRPr="009F657F">
        <w:rPr>
          <w:szCs w:val="24"/>
          <w:u w:val="single"/>
        </w:rPr>
        <w:t xml:space="preserve"> </w:t>
      </w:r>
      <w:r w:rsidR="004B73B1" w:rsidRPr="009F657F">
        <w:rPr>
          <w:szCs w:val="24"/>
          <w:u w:val="single"/>
        </w:rPr>
        <w:t xml:space="preserve">spotřebitel </w:t>
      </w:r>
      <w:r w:rsidR="00E25C85" w:rsidRPr="009F657F">
        <w:rPr>
          <w:szCs w:val="24"/>
          <w:u w:val="single"/>
        </w:rPr>
        <w:t>nemá práva</w:t>
      </w:r>
      <w:r w:rsidR="008C1AC7" w:rsidRPr="009F657F">
        <w:rPr>
          <w:szCs w:val="24"/>
          <w:u w:val="single"/>
        </w:rPr>
        <w:t xml:space="preserve"> z vadného plnění podle §</w:t>
      </w:r>
      <w:r w:rsidR="00213131" w:rsidRPr="009F657F">
        <w:rPr>
          <w:szCs w:val="24"/>
          <w:u w:val="single"/>
        </w:rPr>
        <w:t> </w:t>
      </w:r>
      <w:r w:rsidR="008C1AC7" w:rsidRPr="009F657F">
        <w:rPr>
          <w:szCs w:val="24"/>
          <w:u w:val="single"/>
        </w:rPr>
        <w:t>2165 občanského zákoníku.</w:t>
      </w:r>
    </w:p>
    <w:p w14:paraId="5D8D2D82" w14:textId="4DBD2D2C" w:rsidR="00472172" w:rsidRPr="009F657F" w:rsidRDefault="00B865BA" w:rsidP="000B11B8">
      <w:pPr>
        <w:pStyle w:val="11"/>
        <w:tabs>
          <w:tab w:val="left" w:pos="426"/>
        </w:tabs>
        <w:spacing w:before="120" w:after="120" w:line="276" w:lineRule="auto"/>
        <w:rPr>
          <w:szCs w:val="24"/>
          <w:u w:val="single"/>
        </w:rPr>
      </w:pPr>
      <w:r w:rsidRPr="00270FC1">
        <w:rPr>
          <w:szCs w:val="24"/>
        </w:rPr>
        <w:t>(2)</w:t>
      </w:r>
      <w:r w:rsidR="00270FC1">
        <w:rPr>
          <w:szCs w:val="24"/>
        </w:rPr>
        <w:t xml:space="preserve"> </w:t>
      </w:r>
      <w:r w:rsidR="00600A20" w:rsidRPr="00600A20">
        <w:rPr>
          <w:szCs w:val="24"/>
          <w:u w:val="single"/>
        </w:rPr>
        <w:t xml:space="preserve">Na výrobky podle odstavce 1 se ustanovení § </w:t>
      </w:r>
      <w:r w:rsidR="00521CC9">
        <w:rPr>
          <w:szCs w:val="24"/>
          <w:u w:val="single"/>
        </w:rPr>
        <w:t>5</w:t>
      </w:r>
      <w:r w:rsidR="00600A20" w:rsidRPr="00600A20">
        <w:rPr>
          <w:szCs w:val="24"/>
          <w:u w:val="single"/>
        </w:rPr>
        <w:t xml:space="preserve"> až </w:t>
      </w:r>
      <w:r w:rsidR="00BA1C05">
        <w:rPr>
          <w:szCs w:val="24"/>
          <w:u w:val="single"/>
        </w:rPr>
        <w:t>9</w:t>
      </w:r>
      <w:r w:rsidR="00600A20" w:rsidRPr="00600A20">
        <w:rPr>
          <w:szCs w:val="24"/>
          <w:u w:val="single"/>
        </w:rPr>
        <w:t xml:space="preserve"> vztahují pouze</w:t>
      </w:r>
      <w:r w:rsidR="0040056D">
        <w:rPr>
          <w:szCs w:val="24"/>
          <w:u w:val="single"/>
        </w:rPr>
        <w:t>,</w:t>
      </w:r>
      <w:r w:rsidR="00600A20" w:rsidRPr="00600A20">
        <w:rPr>
          <w:szCs w:val="24"/>
          <w:u w:val="single"/>
        </w:rPr>
        <w:t xml:space="preserve"> pokud jsou pro tyto výrobky</w:t>
      </w:r>
      <w:r w:rsidR="00472172" w:rsidRPr="009F657F">
        <w:rPr>
          <w:szCs w:val="24"/>
          <w:u w:val="single"/>
        </w:rPr>
        <w:t xml:space="preserve"> </w:t>
      </w:r>
      <w:r w:rsidR="00E418F3" w:rsidRPr="009F657F">
        <w:rPr>
          <w:szCs w:val="24"/>
          <w:u w:val="single"/>
        </w:rPr>
        <w:t xml:space="preserve">stanoveny požadavky na opravitelnost </w:t>
      </w:r>
      <w:r w:rsidR="00267630">
        <w:rPr>
          <w:szCs w:val="24"/>
          <w:u w:val="single"/>
        </w:rPr>
        <w:t xml:space="preserve">přímo použitelnými </w:t>
      </w:r>
      <w:r w:rsidRPr="009F657F">
        <w:rPr>
          <w:szCs w:val="24"/>
          <w:u w:val="single"/>
        </w:rPr>
        <w:t xml:space="preserve">předpisy Evropské unie uvedenými v příloze </w:t>
      </w:r>
      <w:r w:rsidR="006B2158" w:rsidRPr="009F657F">
        <w:rPr>
          <w:szCs w:val="24"/>
          <w:u w:val="single"/>
        </w:rPr>
        <w:t xml:space="preserve">č. </w:t>
      </w:r>
      <w:r w:rsidR="00757B40">
        <w:rPr>
          <w:szCs w:val="24"/>
          <w:u w:val="single"/>
        </w:rPr>
        <w:t>1</w:t>
      </w:r>
      <w:r w:rsidR="00757B40" w:rsidRPr="009F657F">
        <w:rPr>
          <w:szCs w:val="24"/>
          <w:u w:val="single"/>
        </w:rPr>
        <w:t xml:space="preserve"> </w:t>
      </w:r>
      <w:r w:rsidRPr="009F657F">
        <w:rPr>
          <w:szCs w:val="24"/>
          <w:u w:val="single"/>
        </w:rPr>
        <w:t>k tomuto zákonu</w:t>
      </w:r>
      <w:r w:rsidR="00EB5285">
        <w:rPr>
          <w:szCs w:val="24"/>
          <w:u w:val="single"/>
        </w:rPr>
        <w:t>, a to v rozsahu, v jakém jsou v </w:t>
      </w:r>
      <w:r w:rsidR="0040056D">
        <w:rPr>
          <w:szCs w:val="24"/>
          <w:u w:val="single"/>
        </w:rPr>
        <w:t xml:space="preserve">těchto </w:t>
      </w:r>
      <w:r w:rsidR="00712206">
        <w:rPr>
          <w:szCs w:val="24"/>
          <w:u w:val="single"/>
        </w:rPr>
        <w:t xml:space="preserve">přímo použitelných </w:t>
      </w:r>
      <w:r w:rsidR="00EB5285">
        <w:rPr>
          <w:szCs w:val="24"/>
          <w:u w:val="single"/>
        </w:rPr>
        <w:t>předpisech Evropské unie stanoveny</w:t>
      </w:r>
      <w:r w:rsidR="00472172" w:rsidRPr="009F657F">
        <w:rPr>
          <w:szCs w:val="24"/>
          <w:u w:val="single"/>
        </w:rPr>
        <w:t>.</w:t>
      </w:r>
    </w:p>
    <w:p w14:paraId="36D706DA" w14:textId="77777777" w:rsidR="009F657F" w:rsidRPr="009F657F" w:rsidRDefault="009F657F" w:rsidP="000B11B8">
      <w:pPr>
        <w:pStyle w:val="15"/>
        <w:spacing w:before="120" w:after="120" w:line="276" w:lineRule="auto"/>
        <w:jc w:val="left"/>
        <w:rPr>
          <w:i/>
          <w:iCs/>
          <w:sz w:val="24"/>
          <w:szCs w:val="24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4785DCFD" w14:textId="77777777" w:rsidR="00A77B3E" w:rsidRPr="003E0F16" w:rsidRDefault="008C1AC7" w:rsidP="000B11B8">
      <w:pPr>
        <w:pStyle w:val="1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>§ 3</w:t>
      </w:r>
    </w:p>
    <w:p w14:paraId="757BB0A5" w14:textId="77777777" w:rsidR="00A77B3E" w:rsidRPr="003E0F16" w:rsidRDefault="008C1AC7" w:rsidP="000B11B8">
      <w:pPr>
        <w:pStyle w:val="10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>Vymezení pojmů</w:t>
      </w:r>
    </w:p>
    <w:p w14:paraId="2534A8DF" w14:textId="77777777" w:rsidR="00A77B3E" w:rsidRPr="009F657F" w:rsidRDefault="008C1AC7" w:rsidP="000B11B8">
      <w:pPr>
        <w:pStyle w:val="11"/>
        <w:tabs>
          <w:tab w:val="left" w:pos="426"/>
        </w:tabs>
        <w:spacing w:before="120" w:after="120" w:line="276" w:lineRule="auto"/>
        <w:rPr>
          <w:szCs w:val="24"/>
          <w:u w:val="single"/>
        </w:rPr>
      </w:pPr>
      <w:r w:rsidRPr="009F657F">
        <w:rPr>
          <w:szCs w:val="24"/>
          <w:u w:val="single"/>
        </w:rPr>
        <w:t>Pro účely tohoto zákona se rozumí</w:t>
      </w:r>
    </w:p>
    <w:p w14:paraId="703F4176" w14:textId="257FA485" w:rsidR="00A77B3E" w:rsidRPr="009F657F" w:rsidRDefault="008C1AC7" w:rsidP="00270FC1">
      <w:pPr>
        <w:pStyle w:val="12"/>
        <w:tabs>
          <w:tab w:val="left" w:pos="284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270FC1">
        <w:rPr>
          <w:szCs w:val="24"/>
        </w:rPr>
        <w:lastRenderedPageBreak/>
        <w:t>a) </w:t>
      </w:r>
      <w:r w:rsidR="003E0F16" w:rsidRPr="00270FC1">
        <w:rPr>
          <w:szCs w:val="24"/>
        </w:rPr>
        <w:tab/>
      </w:r>
      <w:r w:rsidRPr="009F657F">
        <w:rPr>
          <w:szCs w:val="24"/>
          <w:u w:val="single"/>
        </w:rPr>
        <w:t>spotřebitelem fyzická osoba, která nejedná v rámci své podnikatelské činnosti nebo v rámci samostatného výkonu svého povolání,</w:t>
      </w:r>
    </w:p>
    <w:p w14:paraId="45BF2C86" w14:textId="350B4E05" w:rsidR="00A77B3E" w:rsidRPr="009F657F" w:rsidRDefault="008C1AC7" w:rsidP="00270FC1">
      <w:pPr>
        <w:pStyle w:val="12"/>
        <w:tabs>
          <w:tab w:val="left" w:pos="284"/>
          <w:tab w:val="left" w:pos="567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270FC1">
        <w:rPr>
          <w:szCs w:val="24"/>
        </w:rPr>
        <w:t>b) </w:t>
      </w:r>
      <w:r w:rsidR="003E0F16" w:rsidRPr="00270FC1">
        <w:rPr>
          <w:szCs w:val="24"/>
        </w:rPr>
        <w:tab/>
      </w:r>
      <w:r w:rsidRPr="009F657F">
        <w:rPr>
          <w:szCs w:val="24"/>
          <w:u w:val="single"/>
        </w:rPr>
        <w:t xml:space="preserve">opravářem </w:t>
      </w:r>
      <w:r w:rsidR="00D51A49">
        <w:rPr>
          <w:szCs w:val="24"/>
          <w:u w:val="single"/>
        </w:rPr>
        <w:t xml:space="preserve">osoba, která </w:t>
      </w:r>
      <w:r w:rsidRPr="009F657F">
        <w:rPr>
          <w:szCs w:val="24"/>
          <w:u w:val="single"/>
        </w:rPr>
        <w:t>poskytuje opravárenské služby</w:t>
      </w:r>
      <w:r w:rsidR="00D51A49" w:rsidRPr="00D51A49">
        <w:rPr>
          <w:szCs w:val="24"/>
          <w:u w:val="single"/>
        </w:rPr>
        <w:t xml:space="preserve"> </w:t>
      </w:r>
      <w:r w:rsidR="00D51A49">
        <w:rPr>
          <w:szCs w:val="24"/>
          <w:u w:val="single"/>
        </w:rPr>
        <w:t>spotřebiteli v </w:t>
      </w:r>
      <w:r w:rsidR="00E4308D">
        <w:rPr>
          <w:szCs w:val="24"/>
          <w:u w:val="single"/>
        </w:rPr>
        <w:t>souvislosti</w:t>
      </w:r>
      <w:r w:rsidR="00D51A49">
        <w:rPr>
          <w:szCs w:val="24"/>
          <w:u w:val="single"/>
        </w:rPr>
        <w:t xml:space="preserve"> </w:t>
      </w:r>
      <w:r w:rsidR="00E4308D">
        <w:rPr>
          <w:szCs w:val="24"/>
          <w:u w:val="single"/>
        </w:rPr>
        <w:t>s vlastní</w:t>
      </w:r>
      <w:r w:rsidR="00D51A49">
        <w:rPr>
          <w:szCs w:val="24"/>
          <w:u w:val="single"/>
        </w:rPr>
        <w:t xml:space="preserve"> obchodní, výrobní nebo obdobn</w:t>
      </w:r>
      <w:r w:rsidR="00E4308D">
        <w:rPr>
          <w:szCs w:val="24"/>
          <w:u w:val="single"/>
        </w:rPr>
        <w:t>ou</w:t>
      </w:r>
      <w:r w:rsidR="00D51A49">
        <w:rPr>
          <w:szCs w:val="24"/>
          <w:u w:val="single"/>
        </w:rPr>
        <w:t xml:space="preserve"> činnost</w:t>
      </w:r>
      <w:r w:rsidR="00E4308D">
        <w:rPr>
          <w:szCs w:val="24"/>
          <w:u w:val="single"/>
        </w:rPr>
        <w:t>í</w:t>
      </w:r>
      <w:r w:rsidR="00D51A49">
        <w:rPr>
          <w:szCs w:val="24"/>
          <w:u w:val="single"/>
        </w:rPr>
        <w:t xml:space="preserve"> nebo při samostatném výkonu svého povolání</w:t>
      </w:r>
      <w:r w:rsidRPr="009F657F">
        <w:rPr>
          <w:szCs w:val="24"/>
          <w:u w:val="single"/>
        </w:rPr>
        <w:t>,</w:t>
      </w:r>
    </w:p>
    <w:p w14:paraId="6336B459" w14:textId="09018D2A" w:rsidR="005758F3" w:rsidRPr="009F657F" w:rsidRDefault="005758F3" w:rsidP="00270FC1">
      <w:pPr>
        <w:pStyle w:val="12"/>
        <w:tabs>
          <w:tab w:val="left" w:pos="284"/>
          <w:tab w:val="left" w:pos="567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270FC1">
        <w:rPr>
          <w:szCs w:val="24"/>
        </w:rPr>
        <w:t xml:space="preserve">c) </w:t>
      </w:r>
      <w:r w:rsidRPr="00270FC1">
        <w:rPr>
          <w:szCs w:val="24"/>
        </w:rPr>
        <w:tab/>
      </w:r>
      <w:r w:rsidRPr="009F657F">
        <w:rPr>
          <w:szCs w:val="24"/>
          <w:u w:val="single"/>
        </w:rPr>
        <w:t>výrobkem hmotná movitá věc, včetně hmotné movité věci s digitálními vlastnostmi</w:t>
      </w:r>
      <w:r w:rsidRPr="009F657F">
        <w:rPr>
          <w:rStyle w:val="Znakapoznpodarou"/>
          <w:szCs w:val="24"/>
          <w:u w:val="single"/>
        </w:rPr>
        <w:footnoteReference w:id="2"/>
      </w:r>
      <w:r w:rsidR="00757B40" w:rsidRPr="00757B40">
        <w:rPr>
          <w:szCs w:val="24"/>
          <w:u w:val="single"/>
          <w:vertAlign w:val="superscript"/>
        </w:rPr>
        <w:t>)</w:t>
      </w:r>
      <w:r w:rsidRPr="009F657F">
        <w:rPr>
          <w:szCs w:val="24"/>
          <w:u w:val="single"/>
        </w:rPr>
        <w:t>,</w:t>
      </w:r>
    </w:p>
    <w:p w14:paraId="15D82CC8" w14:textId="068E0E65" w:rsidR="00A77B3E" w:rsidRPr="009F657F" w:rsidRDefault="00DC63F6" w:rsidP="00270FC1">
      <w:pPr>
        <w:pStyle w:val="12"/>
        <w:tabs>
          <w:tab w:val="left" w:pos="284"/>
          <w:tab w:val="left" w:pos="567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270FC1">
        <w:rPr>
          <w:szCs w:val="24"/>
        </w:rPr>
        <w:t>d</w:t>
      </w:r>
      <w:r w:rsidR="008C1AC7" w:rsidRPr="00270FC1">
        <w:rPr>
          <w:szCs w:val="24"/>
        </w:rPr>
        <w:t>) </w:t>
      </w:r>
      <w:r w:rsidR="003E0F16" w:rsidRPr="00270FC1">
        <w:rPr>
          <w:szCs w:val="24"/>
        </w:rPr>
        <w:tab/>
      </w:r>
      <w:r w:rsidR="003E0F16" w:rsidRPr="009F657F">
        <w:rPr>
          <w:szCs w:val="24"/>
          <w:u w:val="single"/>
        </w:rPr>
        <w:t>v</w:t>
      </w:r>
      <w:r w:rsidR="008C1AC7" w:rsidRPr="009F657F">
        <w:rPr>
          <w:szCs w:val="24"/>
          <w:u w:val="single"/>
        </w:rPr>
        <w:t>ýrobcem</w:t>
      </w:r>
      <w:r w:rsidR="00F236BA" w:rsidRPr="009F657F">
        <w:rPr>
          <w:szCs w:val="24"/>
          <w:u w:val="single"/>
        </w:rPr>
        <w:t xml:space="preserve"> osoba, která vyrábí výrobek nebo která si výrobek dává navrhnout nebo vyrobit a</w:t>
      </w:r>
      <w:r w:rsidR="0000722F">
        <w:rPr>
          <w:szCs w:val="24"/>
          <w:u w:val="single"/>
        </w:rPr>
        <w:t> </w:t>
      </w:r>
      <w:r w:rsidR="00F236BA" w:rsidRPr="009F657F">
        <w:rPr>
          <w:szCs w:val="24"/>
          <w:u w:val="single"/>
        </w:rPr>
        <w:t>tento výrobek uvádí na trh pod svým jménem nebo ochrannou známkou</w:t>
      </w:r>
      <w:r w:rsidR="00EA07D9" w:rsidRPr="009F657F">
        <w:rPr>
          <w:szCs w:val="24"/>
          <w:u w:val="single"/>
        </w:rPr>
        <w:t>,</w:t>
      </w:r>
    </w:p>
    <w:p w14:paraId="213AB65F" w14:textId="5CAF719F" w:rsidR="00A77B3E" w:rsidRPr="009F657F" w:rsidRDefault="00DC63F6" w:rsidP="00270FC1">
      <w:pPr>
        <w:pStyle w:val="12"/>
        <w:tabs>
          <w:tab w:val="left" w:pos="284"/>
          <w:tab w:val="left" w:pos="567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270FC1">
        <w:rPr>
          <w:szCs w:val="24"/>
        </w:rPr>
        <w:t>e</w:t>
      </w:r>
      <w:r w:rsidR="008C1AC7" w:rsidRPr="00270FC1">
        <w:rPr>
          <w:szCs w:val="24"/>
        </w:rPr>
        <w:t>) </w:t>
      </w:r>
      <w:r w:rsidR="003E0F16" w:rsidRPr="00270FC1">
        <w:rPr>
          <w:szCs w:val="24"/>
        </w:rPr>
        <w:tab/>
      </w:r>
      <w:r w:rsidR="00EA07D9" w:rsidRPr="009F657F">
        <w:rPr>
          <w:szCs w:val="24"/>
          <w:u w:val="single"/>
        </w:rPr>
        <w:t>zplnomocněným zástupcem</w:t>
      </w:r>
      <w:r w:rsidR="00F236BA" w:rsidRPr="009F657F">
        <w:rPr>
          <w:szCs w:val="24"/>
          <w:u w:val="single"/>
        </w:rPr>
        <w:t xml:space="preserve"> osoba usazená v</w:t>
      </w:r>
      <w:r w:rsidR="00BA631E">
        <w:rPr>
          <w:szCs w:val="24"/>
          <w:u w:val="single"/>
        </w:rPr>
        <w:t> Evropské unii</w:t>
      </w:r>
      <w:r w:rsidR="00F236BA" w:rsidRPr="009F657F">
        <w:rPr>
          <w:szCs w:val="24"/>
          <w:u w:val="single"/>
        </w:rPr>
        <w:t xml:space="preserve">, písemně </w:t>
      </w:r>
      <w:r w:rsidR="00EB5285" w:rsidRPr="009F657F">
        <w:rPr>
          <w:szCs w:val="24"/>
          <w:u w:val="single"/>
        </w:rPr>
        <w:t>pověřen</w:t>
      </w:r>
      <w:r w:rsidR="00EB5285">
        <w:rPr>
          <w:szCs w:val="24"/>
          <w:u w:val="single"/>
        </w:rPr>
        <w:t>á</w:t>
      </w:r>
      <w:r w:rsidR="00EB5285" w:rsidRPr="009F657F">
        <w:rPr>
          <w:szCs w:val="24"/>
          <w:u w:val="single"/>
        </w:rPr>
        <w:t xml:space="preserve"> </w:t>
      </w:r>
      <w:r w:rsidR="00F236BA" w:rsidRPr="009F657F">
        <w:rPr>
          <w:szCs w:val="24"/>
          <w:u w:val="single"/>
        </w:rPr>
        <w:t>výrobcem</w:t>
      </w:r>
      <w:r w:rsidR="00EA07D9" w:rsidRPr="009F657F">
        <w:rPr>
          <w:szCs w:val="24"/>
          <w:u w:val="single"/>
        </w:rPr>
        <w:t xml:space="preserve"> jednat jeho jménem,</w:t>
      </w:r>
    </w:p>
    <w:p w14:paraId="1C5661E4" w14:textId="5F041E4B" w:rsidR="00EA07D9" w:rsidRPr="009F657F" w:rsidRDefault="00DC63F6" w:rsidP="00270FC1">
      <w:pPr>
        <w:pStyle w:val="12"/>
        <w:tabs>
          <w:tab w:val="left" w:pos="284"/>
          <w:tab w:val="left" w:pos="567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270FC1">
        <w:rPr>
          <w:szCs w:val="24"/>
        </w:rPr>
        <w:t>f</w:t>
      </w:r>
      <w:r w:rsidR="008C1AC7" w:rsidRPr="00270FC1">
        <w:rPr>
          <w:szCs w:val="24"/>
        </w:rPr>
        <w:t>) </w:t>
      </w:r>
      <w:r w:rsidR="003E0F16" w:rsidRPr="00270FC1">
        <w:rPr>
          <w:szCs w:val="24"/>
        </w:rPr>
        <w:tab/>
      </w:r>
      <w:r w:rsidR="00EA07D9" w:rsidRPr="009F657F">
        <w:rPr>
          <w:szCs w:val="24"/>
          <w:u w:val="single"/>
        </w:rPr>
        <w:t>dovozcem osoba usazená v</w:t>
      </w:r>
      <w:r w:rsidR="00362487">
        <w:rPr>
          <w:szCs w:val="24"/>
          <w:u w:val="single"/>
        </w:rPr>
        <w:t xml:space="preserve"> </w:t>
      </w:r>
      <w:r w:rsidR="00BA631E">
        <w:rPr>
          <w:szCs w:val="24"/>
          <w:u w:val="single"/>
        </w:rPr>
        <w:t>Evropské unii</w:t>
      </w:r>
      <w:r w:rsidR="00EA07D9" w:rsidRPr="009F657F">
        <w:rPr>
          <w:szCs w:val="24"/>
          <w:u w:val="single"/>
        </w:rPr>
        <w:t xml:space="preserve">, která uvádí na trh </w:t>
      </w:r>
      <w:r w:rsidR="00BA631E">
        <w:rPr>
          <w:szCs w:val="24"/>
          <w:u w:val="single"/>
        </w:rPr>
        <w:t>Evropské unii</w:t>
      </w:r>
      <w:r w:rsidR="001F056B">
        <w:rPr>
          <w:szCs w:val="24"/>
          <w:u w:val="single"/>
        </w:rPr>
        <w:t xml:space="preserve"> </w:t>
      </w:r>
      <w:r w:rsidR="00EA07D9" w:rsidRPr="009F657F">
        <w:rPr>
          <w:szCs w:val="24"/>
          <w:u w:val="single"/>
        </w:rPr>
        <w:t>výrobek ze třetí země,</w:t>
      </w:r>
    </w:p>
    <w:p w14:paraId="3E444E90" w14:textId="2DEC584C" w:rsidR="00EA07D9" w:rsidRPr="009F657F" w:rsidRDefault="00DC63F6" w:rsidP="00270FC1">
      <w:pPr>
        <w:pStyle w:val="12"/>
        <w:tabs>
          <w:tab w:val="left" w:pos="284"/>
          <w:tab w:val="left" w:pos="567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270FC1">
        <w:rPr>
          <w:szCs w:val="24"/>
        </w:rPr>
        <w:t>g</w:t>
      </w:r>
      <w:r w:rsidR="00EA07D9" w:rsidRPr="00270FC1">
        <w:rPr>
          <w:szCs w:val="24"/>
        </w:rPr>
        <w:t xml:space="preserve">) </w:t>
      </w:r>
      <w:r w:rsidR="00EA07D9" w:rsidRPr="00270FC1">
        <w:rPr>
          <w:szCs w:val="24"/>
        </w:rPr>
        <w:tab/>
      </w:r>
      <w:r w:rsidR="008C1AC7" w:rsidRPr="009F657F">
        <w:rPr>
          <w:szCs w:val="24"/>
          <w:u w:val="single"/>
        </w:rPr>
        <w:t>distributorem</w:t>
      </w:r>
      <w:r w:rsidR="00EA07D9" w:rsidRPr="009F657F">
        <w:rPr>
          <w:szCs w:val="24"/>
          <w:u w:val="single"/>
        </w:rPr>
        <w:t xml:space="preserve"> osoba v dodavatelském řetězci, jiná než výrobce nebo dovozce, která dodává výrobek na trh,</w:t>
      </w:r>
    </w:p>
    <w:p w14:paraId="1E39C5EF" w14:textId="63C975E6" w:rsidR="00472172" w:rsidRPr="009F657F" w:rsidRDefault="00DC63F6" w:rsidP="00270FC1">
      <w:pPr>
        <w:pStyle w:val="12"/>
        <w:tabs>
          <w:tab w:val="left" w:pos="284"/>
          <w:tab w:val="left" w:pos="567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270FC1">
        <w:rPr>
          <w:szCs w:val="24"/>
        </w:rPr>
        <w:t>h</w:t>
      </w:r>
      <w:r w:rsidR="008C1AC7" w:rsidRPr="00270FC1">
        <w:rPr>
          <w:szCs w:val="24"/>
        </w:rPr>
        <w:t>) </w:t>
      </w:r>
      <w:r w:rsidR="003E0F16" w:rsidRPr="009F657F">
        <w:rPr>
          <w:szCs w:val="24"/>
          <w:u w:val="single"/>
        </w:rPr>
        <w:tab/>
      </w:r>
      <w:r w:rsidR="008C1AC7" w:rsidRPr="009F657F">
        <w:rPr>
          <w:szCs w:val="24"/>
          <w:u w:val="single"/>
        </w:rPr>
        <w:t>renovací</w:t>
      </w:r>
      <w:r w:rsidR="00EA07D9" w:rsidRPr="009F657F">
        <w:rPr>
          <w:szCs w:val="24"/>
          <w:u w:val="single"/>
        </w:rPr>
        <w:t xml:space="preserve"> činnost </w:t>
      </w:r>
      <w:r w:rsidR="00EB5285" w:rsidRPr="009F657F">
        <w:rPr>
          <w:szCs w:val="24"/>
          <w:u w:val="single"/>
        </w:rPr>
        <w:t>proveden</w:t>
      </w:r>
      <w:r w:rsidR="00EB5285">
        <w:rPr>
          <w:szCs w:val="24"/>
          <w:u w:val="single"/>
        </w:rPr>
        <w:t>á</w:t>
      </w:r>
      <w:r w:rsidR="00EB5285" w:rsidRPr="009F657F">
        <w:rPr>
          <w:szCs w:val="24"/>
          <w:u w:val="single"/>
        </w:rPr>
        <w:t xml:space="preserve"> </w:t>
      </w:r>
      <w:r w:rsidR="00EA07D9" w:rsidRPr="009F657F">
        <w:rPr>
          <w:szCs w:val="24"/>
          <w:u w:val="single"/>
        </w:rPr>
        <w:t xml:space="preserve">za účelem přípravy, čištění, zkoušení a v případě potřeby opravy výrobku nebo vyřazeného výrobku za účelem obnovy jeho výkonnosti nebo funkčnosti </w:t>
      </w:r>
      <w:r w:rsidR="00D27923" w:rsidRPr="009F657F">
        <w:rPr>
          <w:szCs w:val="24"/>
          <w:u w:val="single"/>
        </w:rPr>
        <w:t>podle</w:t>
      </w:r>
      <w:r w:rsidR="00EA07D9" w:rsidRPr="009F657F">
        <w:rPr>
          <w:szCs w:val="24"/>
          <w:u w:val="single"/>
        </w:rPr>
        <w:t xml:space="preserve"> zamýšleného použití a rozsahu výkonnosti </w:t>
      </w:r>
      <w:r w:rsidR="00F35522" w:rsidRPr="009F657F">
        <w:rPr>
          <w:szCs w:val="24"/>
          <w:u w:val="single"/>
        </w:rPr>
        <w:t>navržené</w:t>
      </w:r>
      <w:r w:rsidR="00EA07D9" w:rsidRPr="009F657F">
        <w:rPr>
          <w:szCs w:val="24"/>
          <w:u w:val="single"/>
        </w:rPr>
        <w:t xml:space="preserve"> v době uvedení výrobku na trh</w:t>
      </w:r>
      <w:r w:rsidR="00472172" w:rsidRPr="009F657F">
        <w:rPr>
          <w:szCs w:val="24"/>
          <w:u w:val="single"/>
        </w:rPr>
        <w:t>,</w:t>
      </w:r>
    </w:p>
    <w:p w14:paraId="2EA440CC" w14:textId="2E094378" w:rsidR="00A77B3E" w:rsidRPr="009F657F" w:rsidRDefault="00DC63F6" w:rsidP="00270FC1">
      <w:pPr>
        <w:pStyle w:val="12"/>
        <w:tabs>
          <w:tab w:val="left" w:pos="284"/>
          <w:tab w:val="left" w:pos="567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270FC1">
        <w:rPr>
          <w:szCs w:val="24"/>
        </w:rPr>
        <w:t>i</w:t>
      </w:r>
      <w:r w:rsidR="00472172" w:rsidRPr="00270FC1">
        <w:rPr>
          <w:szCs w:val="24"/>
        </w:rPr>
        <w:t xml:space="preserve">)  </w:t>
      </w:r>
      <w:r w:rsidR="009152E9" w:rsidRPr="00270FC1">
        <w:rPr>
          <w:szCs w:val="24"/>
        </w:rPr>
        <w:tab/>
      </w:r>
      <w:r w:rsidR="00472172" w:rsidRPr="009F657F">
        <w:rPr>
          <w:szCs w:val="24"/>
          <w:u w:val="single"/>
        </w:rPr>
        <w:t xml:space="preserve">požadavky na opravitelnost </w:t>
      </w:r>
      <w:r w:rsidR="00B865BA" w:rsidRPr="009F657F">
        <w:rPr>
          <w:szCs w:val="24"/>
          <w:u w:val="single"/>
        </w:rPr>
        <w:t xml:space="preserve">požadavky podle předpisů Evropské unie uvedených v příloze </w:t>
      </w:r>
      <w:r w:rsidR="006B2158" w:rsidRPr="009F657F">
        <w:rPr>
          <w:szCs w:val="24"/>
          <w:u w:val="single"/>
        </w:rPr>
        <w:t>č.</w:t>
      </w:r>
      <w:r w:rsidRPr="009F657F">
        <w:rPr>
          <w:szCs w:val="24"/>
          <w:u w:val="single"/>
        </w:rPr>
        <w:t> </w:t>
      </w:r>
      <w:r w:rsidR="00BF360D">
        <w:rPr>
          <w:szCs w:val="24"/>
          <w:u w:val="single"/>
        </w:rPr>
        <w:t>1</w:t>
      </w:r>
      <w:r w:rsidR="00BF360D" w:rsidRPr="009F657F">
        <w:rPr>
          <w:szCs w:val="24"/>
          <w:u w:val="single"/>
        </w:rPr>
        <w:t xml:space="preserve"> </w:t>
      </w:r>
      <w:r w:rsidR="00B865BA" w:rsidRPr="009F657F">
        <w:rPr>
          <w:szCs w:val="24"/>
          <w:u w:val="single"/>
        </w:rPr>
        <w:t>k tomuto zákonu, které umožňují opravu zboží, včetně požadavků na snadnější demontáž, požadavků týkajících se přístupu k náhradním dílům a informacím a nástrojům souvisejícím s</w:t>
      </w:r>
      <w:r w:rsidRPr="009F657F">
        <w:rPr>
          <w:szCs w:val="24"/>
          <w:u w:val="single"/>
        </w:rPr>
        <w:t> o</w:t>
      </w:r>
      <w:r w:rsidR="00B865BA" w:rsidRPr="009F657F">
        <w:rPr>
          <w:szCs w:val="24"/>
          <w:u w:val="single"/>
        </w:rPr>
        <w:t>pravami, které se vztahují na výrobky nebo jejich součásti</w:t>
      </w:r>
      <w:r w:rsidR="00EA07D9" w:rsidRPr="009F657F">
        <w:rPr>
          <w:szCs w:val="24"/>
          <w:u w:val="single"/>
        </w:rPr>
        <w:t>.</w:t>
      </w:r>
    </w:p>
    <w:p w14:paraId="66C00863" w14:textId="77777777" w:rsidR="009F657F" w:rsidRPr="009F657F" w:rsidRDefault="009F657F" w:rsidP="000B11B8">
      <w:pPr>
        <w:pStyle w:val="15"/>
        <w:spacing w:before="120" w:after="120" w:line="276" w:lineRule="auto"/>
        <w:jc w:val="left"/>
        <w:rPr>
          <w:i/>
          <w:iCs/>
          <w:sz w:val="24"/>
          <w:szCs w:val="24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464393D3" w14:textId="77777777" w:rsidR="006F283E" w:rsidRPr="00BA631E" w:rsidRDefault="006F283E" w:rsidP="000B11B8">
      <w:pPr>
        <w:pStyle w:val="16"/>
        <w:spacing w:before="120" w:after="120" w:line="276" w:lineRule="auto"/>
        <w:jc w:val="center"/>
        <w:rPr>
          <w:szCs w:val="24"/>
        </w:rPr>
      </w:pPr>
      <w:r w:rsidRPr="00BA631E">
        <w:rPr>
          <w:szCs w:val="24"/>
        </w:rPr>
        <w:t xml:space="preserve">§ </w:t>
      </w:r>
      <w:r>
        <w:rPr>
          <w:szCs w:val="24"/>
        </w:rPr>
        <w:t>4</w:t>
      </w:r>
    </w:p>
    <w:p w14:paraId="298ACF62" w14:textId="7464FF23" w:rsidR="006F283E" w:rsidRPr="009F657F" w:rsidRDefault="006F283E" w:rsidP="000B11B8">
      <w:pPr>
        <w:pStyle w:val="16"/>
        <w:spacing w:before="120" w:after="120" w:line="276" w:lineRule="auto"/>
        <w:ind w:left="0" w:firstLine="0"/>
        <w:rPr>
          <w:szCs w:val="24"/>
          <w:u w:val="single"/>
        </w:rPr>
      </w:pPr>
      <w:r>
        <w:rPr>
          <w:szCs w:val="24"/>
          <w:u w:val="single"/>
        </w:rPr>
        <w:t>Spotřebitel může</w:t>
      </w:r>
      <w:r w:rsidRPr="009F657F">
        <w:rPr>
          <w:szCs w:val="24"/>
          <w:u w:val="single"/>
        </w:rPr>
        <w:t xml:space="preserve"> požádat o opravu výrobku u opraváře podle svého uvážení; tím není dotčena povinnost </w:t>
      </w:r>
      <w:r>
        <w:rPr>
          <w:szCs w:val="24"/>
          <w:u w:val="single"/>
        </w:rPr>
        <w:t>výrobce provést opravu</w:t>
      </w:r>
      <w:r w:rsidRPr="009F657F">
        <w:rPr>
          <w:szCs w:val="24"/>
          <w:u w:val="single"/>
        </w:rPr>
        <w:t xml:space="preserve"> podle § </w:t>
      </w:r>
      <w:r w:rsidR="00CD0F06">
        <w:rPr>
          <w:szCs w:val="24"/>
          <w:u w:val="single"/>
        </w:rPr>
        <w:t>5</w:t>
      </w:r>
      <w:r w:rsidRPr="009F657F">
        <w:rPr>
          <w:szCs w:val="24"/>
          <w:u w:val="single"/>
        </w:rPr>
        <w:t>.</w:t>
      </w:r>
    </w:p>
    <w:p w14:paraId="4D42B240" w14:textId="77777777" w:rsidR="006F283E" w:rsidRPr="009F657F" w:rsidRDefault="006F283E" w:rsidP="000B11B8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6C605296" w14:textId="77777777" w:rsidR="00147497" w:rsidRPr="003E0F16" w:rsidRDefault="00147497" w:rsidP="000B11B8">
      <w:pPr>
        <w:pStyle w:val="8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Povinnost </w:t>
      </w:r>
      <w:r>
        <w:rPr>
          <w:sz w:val="24"/>
          <w:szCs w:val="24"/>
        </w:rPr>
        <w:t xml:space="preserve">provést </w:t>
      </w:r>
      <w:r w:rsidRPr="003E0F16">
        <w:rPr>
          <w:sz w:val="24"/>
          <w:szCs w:val="24"/>
        </w:rPr>
        <w:t>oprav</w:t>
      </w:r>
      <w:r>
        <w:rPr>
          <w:sz w:val="24"/>
          <w:szCs w:val="24"/>
        </w:rPr>
        <w:t>u</w:t>
      </w:r>
    </w:p>
    <w:p w14:paraId="18776A48" w14:textId="10D9B0B1" w:rsidR="00147497" w:rsidRPr="003E0F16" w:rsidRDefault="00147497" w:rsidP="000B11B8">
      <w:pPr>
        <w:pStyle w:val="1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§ </w:t>
      </w:r>
      <w:r>
        <w:rPr>
          <w:sz w:val="24"/>
          <w:szCs w:val="24"/>
        </w:rPr>
        <w:t>5</w:t>
      </w:r>
    </w:p>
    <w:p w14:paraId="383515BD" w14:textId="55520D8A" w:rsidR="00147497" w:rsidRPr="009F657F" w:rsidRDefault="00C228AC" w:rsidP="000B11B8">
      <w:pPr>
        <w:pStyle w:val="16"/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 xml:space="preserve">(1) </w:t>
      </w:r>
      <w:r w:rsidR="00147497" w:rsidRPr="009F657F">
        <w:rPr>
          <w:szCs w:val="24"/>
          <w:u w:val="single"/>
        </w:rPr>
        <w:t xml:space="preserve">Na žádost spotřebitele opraví výrobce </w:t>
      </w:r>
      <w:r w:rsidR="001C2929" w:rsidRPr="009F657F">
        <w:rPr>
          <w:szCs w:val="24"/>
          <w:u w:val="single"/>
        </w:rPr>
        <w:t>výrobek,</w:t>
      </w:r>
      <w:r w:rsidR="001C2929">
        <w:rPr>
          <w:szCs w:val="24"/>
          <w:u w:val="single"/>
        </w:rPr>
        <w:t xml:space="preserve"> ledaže je </w:t>
      </w:r>
      <w:r w:rsidR="00147497" w:rsidRPr="009F657F">
        <w:rPr>
          <w:szCs w:val="24"/>
          <w:u w:val="single"/>
        </w:rPr>
        <w:t xml:space="preserve">jeho oprava </w:t>
      </w:r>
      <w:r w:rsidR="001C2929">
        <w:rPr>
          <w:szCs w:val="24"/>
          <w:u w:val="single"/>
        </w:rPr>
        <w:t>ne</w:t>
      </w:r>
      <w:r w:rsidR="00147497" w:rsidRPr="009F657F">
        <w:rPr>
          <w:szCs w:val="24"/>
          <w:u w:val="single"/>
        </w:rPr>
        <w:t>možná. Výrobce může pověřit opravou jinou osobu.</w:t>
      </w:r>
    </w:p>
    <w:p w14:paraId="678FB55F" w14:textId="299B4224" w:rsidR="00147497" w:rsidRDefault="00147497" w:rsidP="000B11B8">
      <w:pPr>
        <w:pStyle w:val="16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 xml:space="preserve">(2) </w:t>
      </w:r>
      <w:r w:rsidRPr="009F657F">
        <w:rPr>
          <w:szCs w:val="24"/>
          <w:u w:val="single"/>
        </w:rPr>
        <w:t xml:space="preserve">Výrobce nesmí odmítnout </w:t>
      </w:r>
      <w:r>
        <w:rPr>
          <w:szCs w:val="24"/>
          <w:u w:val="single"/>
        </w:rPr>
        <w:t xml:space="preserve">provést </w:t>
      </w:r>
      <w:r w:rsidRPr="009F657F">
        <w:rPr>
          <w:szCs w:val="24"/>
          <w:u w:val="single"/>
        </w:rPr>
        <w:t>opravu výrobku jen proto, že předchozí opravu provedl jiný opravář nebo jiná osoba.</w:t>
      </w:r>
    </w:p>
    <w:p w14:paraId="2D85EDFA" w14:textId="77777777" w:rsidR="000977FB" w:rsidRPr="009F657F" w:rsidRDefault="000977FB" w:rsidP="000977FB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6E633594" w14:textId="14A95EE9" w:rsidR="00147497" w:rsidRDefault="00147497" w:rsidP="0016522B">
      <w:pPr>
        <w:pStyle w:val="16"/>
        <w:keepNext/>
        <w:keepLines/>
        <w:spacing w:before="120" w:after="120" w:line="276" w:lineRule="auto"/>
        <w:ind w:left="0" w:firstLine="0"/>
        <w:jc w:val="center"/>
        <w:rPr>
          <w:szCs w:val="24"/>
        </w:rPr>
      </w:pPr>
      <w:r>
        <w:rPr>
          <w:szCs w:val="24"/>
        </w:rPr>
        <w:lastRenderedPageBreak/>
        <w:t xml:space="preserve">§ </w:t>
      </w:r>
      <w:r w:rsidR="00CD0F06">
        <w:rPr>
          <w:szCs w:val="24"/>
        </w:rPr>
        <w:t>6</w:t>
      </w:r>
    </w:p>
    <w:p w14:paraId="6F0B5DCF" w14:textId="77777777" w:rsidR="00147497" w:rsidRPr="00BA631E" w:rsidRDefault="00147497" w:rsidP="000977FB">
      <w:pPr>
        <w:pStyle w:val="18"/>
        <w:keepNext/>
        <w:keepLines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 xml:space="preserve">(1) </w:t>
      </w:r>
      <w:r w:rsidRPr="00BA631E">
        <w:rPr>
          <w:szCs w:val="24"/>
          <w:u w:val="single"/>
        </w:rPr>
        <w:t>Výrobce opraví výrobek bezplatně nebo za přiměřenou cenu a v přiměřené době od okamžiku, kdy mu spotřebitel výrobek předá nebo mu k němu umožní přístup.</w:t>
      </w:r>
    </w:p>
    <w:p w14:paraId="221AAF89" w14:textId="77777777" w:rsidR="00147497" w:rsidRPr="00BA631E" w:rsidRDefault="00147497" w:rsidP="000B11B8">
      <w:pPr>
        <w:pStyle w:val="18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 xml:space="preserve">(2) </w:t>
      </w:r>
      <w:r w:rsidRPr="00BA631E">
        <w:rPr>
          <w:szCs w:val="24"/>
          <w:u w:val="single"/>
        </w:rPr>
        <w:t xml:space="preserve">Po dobu opravy může výrobce spotřebiteli přenechat k užívání náhradní výrobek, a to bezplatně nebo za přiměřenou úplatu. </w:t>
      </w:r>
    </w:p>
    <w:p w14:paraId="74CCCC72" w14:textId="77777777" w:rsidR="00147497" w:rsidRPr="00BA631E" w:rsidRDefault="00147497" w:rsidP="000B11B8">
      <w:pPr>
        <w:pStyle w:val="16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 xml:space="preserve">(3) </w:t>
      </w:r>
      <w:r w:rsidRPr="00BA631E">
        <w:rPr>
          <w:szCs w:val="24"/>
          <w:u w:val="single"/>
        </w:rPr>
        <w:t>Není-li oprava výrobku možná, může si výrobce se spotřebitelem ujednat namísto opravy dodání renovovaného výrobku.</w:t>
      </w:r>
    </w:p>
    <w:p w14:paraId="6FCC1BA9" w14:textId="77777777" w:rsidR="00147497" w:rsidRPr="00BA631E" w:rsidRDefault="00147497" w:rsidP="000B11B8">
      <w:pPr>
        <w:pStyle w:val="16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 xml:space="preserve">(4) </w:t>
      </w:r>
      <w:r w:rsidRPr="00BA631E">
        <w:rPr>
          <w:szCs w:val="24"/>
          <w:u w:val="single"/>
        </w:rPr>
        <w:t>Výrobce nabízí náhradní díly a nástroje potřebné k opravě výrobku za cenu, která je přiměřená a která neodrazuje od jeho opravy.</w:t>
      </w:r>
    </w:p>
    <w:p w14:paraId="044E121E" w14:textId="77777777" w:rsidR="00147497" w:rsidRPr="009F657F" w:rsidRDefault="00147497" w:rsidP="000B11B8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6F5F8BED" w14:textId="3EFEFB64" w:rsidR="00147497" w:rsidRPr="003E0F16" w:rsidRDefault="00147497" w:rsidP="000B11B8">
      <w:pPr>
        <w:pStyle w:val="1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§ </w:t>
      </w:r>
      <w:r w:rsidR="001C2929">
        <w:rPr>
          <w:sz w:val="24"/>
          <w:szCs w:val="24"/>
        </w:rPr>
        <w:t>7</w:t>
      </w:r>
    </w:p>
    <w:p w14:paraId="3F87EDDF" w14:textId="44956956" w:rsidR="00147497" w:rsidRPr="00BA631E" w:rsidRDefault="00147497" w:rsidP="000B11B8">
      <w:pPr>
        <w:pStyle w:val="16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 xml:space="preserve">(1) </w:t>
      </w:r>
      <w:r w:rsidRPr="00BA631E">
        <w:rPr>
          <w:szCs w:val="24"/>
          <w:u w:val="single"/>
        </w:rPr>
        <w:t>Výrobce zpřístupní informace o svých opravárenských službách snadno dostupným, jasným a</w:t>
      </w:r>
      <w:r w:rsidR="00021199">
        <w:rPr>
          <w:szCs w:val="24"/>
          <w:u w:val="single"/>
        </w:rPr>
        <w:t> </w:t>
      </w:r>
      <w:r w:rsidRPr="00BA631E">
        <w:rPr>
          <w:szCs w:val="24"/>
          <w:u w:val="single"/>
        </w:rPr>
        <w:t xml:space="preserve">srozumitelným způsobem, a to alespoň po dobu trvání jeho povinnosti opravy podle § </w:t>
      </w:r>
      <w:r w:rsidR="001C2929">
        <w:rPr>
          <w:szCs w:val="24"/>
          <w:u w:val="single"/>
        </w:rPr>
        <w:t>5</w:t>
      </w:r>
      <w:r w:rsidRPr="00BA631E">
        <w:rPr>
          <w:szCs w:val="24"/>
          <w:u w:val="single"/>
        </w:rPr>
        <w:t xml:space="preserve">. </w:t>
      </w:r>
    </w:p>
    <w:p w14:paraId="5CBD57B5" w14:textId="295C1672" w:rsidR="00147497" w:rsidRPr="00BA631E" w:rsidRDefault="00147497" w:rsidP="000B11B8">
      <w:pPr>
        <w:pStyle w:val="16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 xml:space="preserve">(2) </w:t>
      </w:r>
      <w:r w:rsidRPr="00BA631E">
        <w:rPr>
          <w:szCs w:val="24"/>
          <w:u w:val="single"/>
        </w:rPr>
        <w:t xml:space="preserve">Výrobce zpřístupní na svých internetových stránkách informace o orientační ceně za typickou opravu výrobků, na které se vztahuje jeho povinnost opravy podle § </w:t>
      </w:r>
      <w:r w:rsidR="001C2929">
        <w:rPr>
          <w:szCs w:val="24"/>
          <w:u w:val="single"/>
        </w:rPr>
        <w:t>5</w:t>
      </w:r>
      <w:r w:rsidRPr="00BA631E">
        <w:rPr>
          <w:szCs w:val="24"/>
          <w:u w:val="single"/>
        </w:rPr>
        <w:t>.</w:t>
      </w:r>
    </w:p>
    <w:p w14:paraId="66DA9078" w14:textId="77777777" w:rsidR="00147497" w:rsidRPr="009F657F" w:rsidRDefault="00147497" w:rsidP="000B11B8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1B6EB03C" w14:textId="1DBBD207" w:rsidR="00147497" w:rsidRPr="003E0F16" w:rsidRDefault="00147497" w:rsidP="000B11B8">
      <w:pPr>
        <w:pStyle w:val="1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§ </w:t>
      </w:r>
      <w:r w:rsidR="00223B04">
        <w:rPr>
          <w:sz w:val="24"/>
          <w:szCs w:val="24"/>
        </w:rPr>
        <w:t>8</w:t>
      </w:r>
    </w:p>
    <w:p w14:paraId="006BA76C" w14:textId="3C1B9278" w:rsidR="00147497" w:rsidRPr="00BA631E" w:rsidRDefault="00147497" w:rsidP="000B11B8">
      <w:pPr>
        <w:pStyle w:val="16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 xml:space="preserve">(1) </w:t>
      </w:r>
      <w:r w:rsidRPr="00BA631E">
        <w:rPr>
          <w:szCs w:val="24"/>
          <w:u w:val="single"/>
        </w:rPr>
        <w:t>Výrobce nesmí použít smluvní ujednání, hardwarovou nebo softwarovou techniku, které brání opravě výrobku, ledaže pro to existují oprávněné a objektivní důvody, včetně ochrany práv duševního vlastnictví.</w:t>
      </w:r>
    </w:p>
    <w:p w14:paraId="3D02817F" w14:textId="567E8300" w:rsidR="00147497" w:rsidRPr="00BA631E" w:rsidRDefault="00147497" w:rsidP="000B11B8">
      <w:pPr>
        <w:pStyle w:val="18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rPr>
          <w:szCs w:val="24"/>
        </w:rPr>
        <w:t>(2) </w:t>
      </w:r>
      <w:r w:rsidRPr="00BA631E">
        <w:rPr>
          <w:szCs w:val="24"/>
          <w:u w:val="single"/>
        </w:rPr>
        <w:t>Výrobce dále nesmí bránit nezávislým opravářům v používání originálních nebo použitých náhradních dílů, kompatibilních náhradních dílů a náhradních dílů vytvořených 3D tiskem, jsou-li tyto náhradní díly vyrobeny v souladu s</w:t>
      </w:r>
      <w:r>
        <w:rPr>
          <w:szCs w:val="24"/>
          <w:u w:val="single"/>
        </w:rPr>
        <w:t xml:space="preserve"> platnými právními předpisy nebo s </w:t>
      </w:r>
      <w:r w:rsidR="0040056D">
        <w:rPr>
          <w:szCs w:val="24"/>
          <w:u w:val="single"/>
        </w:rPr>
        <w:t xml:space="preserve">přímo použitelnými </w:t>
      </w:r>
      <w:r w:rsidRPr="00BA631E">
        <w:rPr>
          <w:szCs w:val="24"/>
          <w:u w:val="single"/>
        </w:rPr>
        <w:t xml:space="preserve">předpisy Evropské unie. Tímto odstavcem nejsou dotčeny zvláštní požadavky </w:t>
      </w:r>
      <w:r w:rsidR="0040056D">
        <w:rPr>
          <w:szCs w:val="24"/>
          <w:u w:val="single"/>
        </w:rPr>
        <w:t xml:space="preserve">přímo použitelných </w:t>
      </w:r>
      <w:r w:rsidRPr="00BA631E">
        <w:rPr>
          <w:szCs w:val="24"/>
          <w:u w:val="single"/>
        </w:rPr>
        <w:t xml:space="preserve">předpisů Evropské unie </w:t>
      </w:r>
      <w:r w:rsidR="0040056D" w:rsidRPr="00BA631E">
        <w:rPr>
          <w:szCs w:val="24"/>
          <w:u w:val="single"/>
        </w:rPr>
        <w:t>uveden</w:t>
      </w:r>
      <w:r w:rsidR="0040056D">
        <w:rPr>
          <w:szCs w:val="24"/>
          <w:u w:val="single"/>
        </w:rPr>
        <w:t>ých</w:t>
      </w:r>
      <w:r w:rsidR="0040056D" w:rsidRPr="00BA631E">
        <w:rPr>
          <w:szCs w:val="24"/>
          <w:u w:val="single"/>
        </w:rPr>
        <w:t xml:space="preserve"> </w:t>
      </w:r>
      <w:r w:rsidRPr="00BA631E">
        <w:rPr>
          <w:szCs w:val="24"/>
          <w:u w:val="single"/>
        </w:rPr>
        <w:t xml:space="preserve">v příloze č. </w:t>
      </w:r>
      <w:r>
        <w:rPr>
          <w:szCs w:val="24"/>
          <w:u w:val="single"/>
        </w:rPr>
        <w:t>1</w:t>
      </w:r>
      <w:r w:rsidRPr="00BA631E">
        <w:rPr>
          <w:szCs w:val="24"/>
          <w:u w:val="single"/>
        </w:rPr>
        <w:t xml:space="preserve"> k tomuto zákonu, ani </w:t>
      </w:r>
      <w:r>
        <w:rPr>
          <w:szCs w:val="24"/>
          <w:u w:val="single"/>
        </w:rPr>
        <w:t xml:space="preserve">platné právní předpisy nebo </w:t>
      </w:r>
      <w:r w:rsidRPr="00BA631E">
        <w:rPr>
          <w:szCs w:val="24"/>
          <w:u w:val="single"/>
        </w:rPr>
        <w:t>předpisy Evropské unie upravující ochranu práv duševního vlastnictví.</w:t>
      </w:r>
    </w:p>
    <w:p w14:paraId="242EC5DF" w14:textId="77777777" w:rsidR="00147497" w:rsidRPr="009F657F" w:rsidRDefault="00147497" w:rsidP="000B11B8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4312EB51" w14:textId="18252246" w:rsidR="00147497" w:rsidRPr="003E0F16" w:rsidRDefault="00147497" w:rsidP="000B11B8">
      <w:pPr>
        <w:pStyle w:val="1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§ </w:t>
      </w:r>
      <w:r w:rsidR="00223B04">
        <w:rPr>
          <w:sz w:val="24"/>
          <w:szCs w:val="24"/>
        </w:rPr>
        <w:t>9</w:t>
      </w:r>
    </w:p>
    <w:p w14:paraId="47DA6269" w14:textId="64B707D1" w:rsidR="00147497" w:rsidRDefault="00147497" w:rsidP="000B11B8">
      <w:pPr>
        <w:pStyle w:val="11"/>
        <w:spacing w:before="120" w:after="120" w:line="276" w:lineRule="auto"/>
        <w:rPr>
          <w:szCs w:val="24"/>
          <w:u w:val="single"/>
        </w:rPr>
      </w:pPr>
      <w:r w:rsidRPr="009F657F">
        <w:rPr>
          <w:szCs w:val="24"/>
          <w:u w:val="single"/>
        </w:rPr>
        <w:t xml:space="preserve">Nemá-li výrobce sídlo v členském státě Evropské unie, plní povinnosti podle § </w:t>
      </w:r>
      <w:r w:rsidR="002741CB">
        <w:rPr>
          <w:szCs w:val="24"/>
          <w:u w:val="single"/>
        </w:rPr>
        <w:t>5</w:t>
      </w:r>
      <w:r w:rsidRPr="009F657F">
        <w:rPr>
          <w:szCs w:val="24"/>
          <w:u w:val="single"/>
        </w:rPr>
        <w:t xml:space="preserve"> až </w:t>
      </w:r>
      <w:r w:rsidR="005D7C88">
        <w:rPr>
          <w:szCs w:val="24"/>
          <w:u w:val="single"/>
        </w:rPr>
        <w:t>7</w:t>
      </w:r>
      <w:r w:rsidRPr="009F657F">
        <w:rPr>
          <w:szCs w:val="24"/>
          <w:u w:val="single"/>
        </w:rPr>
        <w:t xml:space="preserve"> jeho zplnomocněný zástupce</w:t>
      </w:r>
      <w:r>
        <w:rPr>
          <w:szCs w:val="24"/>
          <w:u w:val="single"/>
        </w:rPr>
        <w:t>; pokud jej nemá</w:t>
      </w:r>
      <w:r w:rsidRPr="009F657F">
        <w:rPr>
          <w:szCs w:val="24"/>
          <w:u w:val="single"/>
        </w:rPr>
        <w:t>, plní tyto povinnosti dovozce</w:t>
      </w:r>
      <w:r>
        <w:rPr>
          <w:szCs w:val="24"/>
          <w:u w:val="single"/>
        </w:rPr>
        <w:t>, a v případě jeho neexistence</w:t>
      </w:r>
      <w:r w:rsidRPr="009F657F">
        <w:rPr>
          <w:szCs w:val="24"/>
          <w:u w:val="single"/>
        </w:rPr>
        <w:t xml:space="preserve"> distributor. </w:t>
      </w:r>
    </w:p>
    <w:p w14:paraId="1FFE23C6" w14:textId="77777777" w:rsidR="00147497" w:rsidRPr="009F657F" w:rsidRDefault="00147497" w:rsidP="000B11B8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59243CC7" w14:textId="77777777" w:rsidR="00A77B3E" w:rsidRPr="003E0F16" w:rsidRDefault="008C1AC7" w:rsidP="000B11B8">
      <w:pPr>
        <w:pStyle w:val="8"/>
        <w:spacing w:before="120" w:after="120" w:line="276" w:lineRule="auto"/>
        <w:rPr>
          <w:sz w:val="24"/>
          <w:szCs w:val="24"/>
        </w:rPr>
      </w:pPr>
      <w:bookmarkStart w:id="0" w:name="_Hlk204608214"/>
      <w:r w:rsidRPr="003E0F16">
        <w:rPr>
          <w:sz w:val="24"/>
          <w:szCs w:val="24"/>
        </w:rPr>
        <w:t>Evropský informační formulář o opravě</w:t>
      </w:r>
    </w:p>
    <w:bookmarkEnd w:id="0"/>
    <w:p w14:paraId="5E3C90C8" w14:textId="74470E60" w:rsidR="00A77B3E" w:rsidRPr="003E0F16" w:rsidRDefault="008C1AC7" w:rsidP="000B11B8">
      <w:pPr>
        <w:pStyle w:val="9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§ </w:t>
      </w:r>
      <w:r w:rsidR="00E32D52">
        <w:rPr>
          <w:sz w:val="24"/>
          <w:szCs w:val="24"/>
        </w:rPr>
        <w:t>10</w:t>
      </w:r>
    </w:p>
    <w:p w14:paraId="55CA307E" w14:textId="053A3BBC" w:rsidR="00732CD3" w:rsidRPr="009F657F" w:rsidRDefault="00C322C1" w:rsidP="000B11B8">
      <w:pPr>
        <w:pStyle w:val="16"/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lastRenderedPageBreak/>
        <w:t xml:space="preserve">(1) </w:t>
      </w:r>
      <w:r w:rsidR="006A3CC7">
        <w:rPr>
          <w:u w:val="single"/>
        </w:rPr>
        <w:t>Na žádost spotřebitele může o</w:t>
      </w:r>
      <w:r w:rsidR="006A3CC7" w:rsidRPr="009F657F">
        <w:rPr>
          <w:u w:val="single"/>
        </w:rPr>
        <w:t xml:space="preserve">pravář </w:t>
      </w:r>
      <w:r w:rsidR="00D871B9" w:rsidRPr="009F657F">
        <w:rPr>
          <w:u w:val="single"/>
        </w:rPr>
        <w:t xml:space="preserve">poskytnout evropský informační formulář o opravě (dále jen </w:t>
      </w:r>
      <w:r w:rsidR="00BA631E">
        <w:rPr>
          <w:u w:val="single"/>
        </w:rPr>
        <w:t>„</w:t>
      </w:r>
      <w:r w:rsidR="00D871B9" w:rsidRPr="009F657F">
        <w:rPr>
          <w:u w:val="single"/>
        </w:rPr>
        <w:t>formulář</w:t>
      </w:r>
      <w:r w:rsidR="00BA631E">
        <w:rPr>
          <w:u w:val="single"/>
        </w:rPr>
        <w:t>“</w:t>
      </w:r>
      <w:r w:rsidR="00D871B9" w:rsidRPr="009F657F">
        <w:rPr>
          <w:u w:val="single"/>
        </w:rPr>
        <w:t xml:space="preserve">), ve kterém spotřebiteli sdělí jasně a srozumitelně podmínky opravy. </w:t>
      </w:r>
      <w:r w:rsidR="00A54137">
        <w:rPr>
          <w:u w:val="single"/>
        </w:rPr>
        <w:t xml:space="preserve">V souvislosti s poskytnutím formuláře může opravář po spotřebiteli požadovat pouze úhradu nákladů nezbytných k provedení diagnostiky vady za účelem </w:t>
      </w:r>
      <w:r w:rsidR="00A54137" w:rsidRPr="009F657F">
        <w:rPr>
          <w:u w:val="single"/>
        </w:rPr>
        <w:t>určení povahy vady, druhu opravy a odhadu ceny opravy.</w:t>
      </w:r>
    </w:p>
    <w:p w14:paraId="31240180" w14:textId="54E1CF28" w:rsidR="008224D3" w:rsidRPr="009F657F" w:rsidRDefault="007434D6" w:rsidP="000B11B8">
      <w:pPr>
        <w:pStyle w:val="16"/>
        <w:spacing w:before="120" w:after="120" w:line="276" w:lineRule="auto"/>
        <w:ind w:left="0" w:firstLine="0"/>
        <w:rPr>
          <w:szCs w:val="24"/>
          <w:u w:val="single"/>
        </w:rPr>
      </w:pPr>
      <w:r w:rsidRPr="00270FC1">
        <w:t>(</w:t>
      </w:r>
      <w:r w:rsidR="00746F5D" w:rsidRPr="00270FC1">
        <w:t>2</w:t>
      </w:r>
      <w:r w:rsidRPr="00270FC1">
        <w:t xml:space="preserve">) </w:t>
      </w:r>
      <w:r w:rsidR="006F6BC0" w:rsidRPr="009F657F">
        <w:rPr>
          <w:u w:val="single"/>
        </w:rPr>
        <w:t>O n</w:t>
      </w:r>
      <w:r w:rsidR="003F2806" w:rsidRPr="009F657F">
        <w:rPr>
          <w:u w:val="single"/>
        </w:rPr>
        <w:t>ezbyt</w:t>
      </w:r>
      <w:r w:rsidR="006F6BC0" w:rsidRPr="009F657F">
        <w:rPr>
          <w:u w:val="single"/>
        </w:rPr>
        <w:t xml:space="preserve">nosti provést diagnostiku </w:t>
      </w:r>
      <w:r w:rsidR="003F2806" w:rsidRPr="009F657F">
        <w:rPr>
          <w:u w:val="single"/>
        </w:rPr>
        <w:t xml:space="preserve">vady </w:t>
      </w:r>
      <w:r w:rsidR="006F6BC0" w:rsidRPr="009F657F">
        <w:rPr>
          <w:u w:val="single"/>
        </w:rPr>
        <w:t xml:space="preserve">a </w:t>
      </w:r>
      <w:r w:rsidR="00BF360D">
        <w:rPr>
          <w:u w:val="single"/>
        </w:rPr>
        <w:t xml:space="preserve">o </w:t>
      </w:r>
      <w:r w:rsidR="006F6BC0" w:rsidRPr="009F657F">
        <w:rPr>
          <w:u w:val="single"/>
        </w:rPr>
        <w:t xml:space="preserve">ceně </w:t>
      </w:r>
      <w:r w:rsidR="00FC531E">
        <w:rPr>
          <w:u w:val="single"/>
        </w:rPr>
        <w:t xml:space="preserve">diagnostiky vady </w:t>
      </w:r>
      <w:r w:rsidR="006F6BC0" w:rsidRPr="009F657F">
        <w:rPr>
          <w:u w:val="single"/>
        </w:rPr>
        <w:t>informuje opravář</w:t>
      </w:r>
      <w:r w:rsidR="008224D3" w:rsidRPr="009F657F">
        <w:rPr>
          <w:u w:val="single"/>
        </w:rPr>
        <w:t xml:space="preserve"> spotřebitele </w:t>
      </w:r>
      <w:r w:rsidR="006A3CC7">
        <w:rPr>
          <w:u w:val="single"/>
        </w:rPr>
        <w:t xml:space="preserve">v dostatečném předstihu před </w:t>
      </w:r>
      <w:r w:rsidR="003C5B7E">
        <w:rPr>
          <w:u w:val="single"/>
        </w:rPr>
        <w:t>poskytnutím</w:t>
      </w:r>
      <w:r w:rsidR="006A3CC7">
        <w:rPr>
          <w:u w:val="single"/>
        </w:rPr>
        <w:t xml:space="preserve"> formuláře</w:t>
      </w:r>
      <w:r w:rsidR="009324D9" w:rsidRPr="009F657F">
        <w:rPr>
          <w:u w:val="single"/>
        </w:rPr>
        <w:t xml:space="preserve">. </w:t>
      </w:r>
      <w:r w:rsidR="009324D9" w:rsidRPr="002B1203">
        <w:rPr>
          <w:u w:val="single"/>
        </w:rPr>
        <w:t>Informační povinnost podle §</w:t>
      </w:r>
      <w:r w:rsidR="00424602">
        <w:rPr>
          <w:u w:val="single"/>
        </w:rPr>
        <w:t> </w:t>
      </w:r>
      <w:r w:rsidR="009324D9" w:rsidRPr="002B1203">
        <w:rPr>
          <w:u w:val="single"/>
        </w:rPr>
        <w:t>18</w:t>
      </w:r>
      <w:r w:rsidR="009324D9" w:rsidRPr="009F657F">
        <w:rPr>
          <w:szCs w:val="24"/>
          <w:u w:val="single"/>
        </w:rPr>
        <w:t xml:space="preserve">11 a 1820 občanského zákoníku tím není dotčena. </w:t>
      </w:r>
    </w:p>
    <w:p w14:paraId="3B6C7246" w14:textId="6F2AF580" w:rsidR="009F657F" w:rsidRPr="009F657F" w:rsidRDefault="002B1203" w:rsidP="000B11B8">
      <w:pPr>
        <w:pStyle w:val="16"/>
        <w:spacing w:before="120" w:after="120" w:line="276" w:lineRule="auto"/>
        <w:ind w:left="0" w:firstLine="0"/>
        <w:rPr>
          <w:szCs w:val="24"/>
          <w:u w:val="single"/>
        </w:rPr>
      </w:pPr>
      <w:r w:rsidRPr="00D20297">
        <w:t>(</w:t>
      </w:r>
      <w:r w:rsidR="00746F5D" w:rsidRPr="00D20297">
        <w:t>3</w:t>
      </w:r>
      <w:r w:rsidRPr="00D20297">
        <w:t xml:space="preserve">) </w:t>
      </w:r>
      <w:r w:rsidR="005F4820">
        <w:rPr>
          <w:u w:val="single"/>
        </w:rPr>
        <w:t>O</w:t>
      </w:r>
      <w:r w:rsidR="001B6BCA" w:rsidRPr="009F657F">
        <w:rPr>
          <w:u w:val="single"/>
        </w:rPr>
        <w:t xml:space="preserve">pravář </w:t>
      </w:r>
      <w:r w:rsidR="005F4820">
        <w:rPr>
          <w:u w:val="single"/>
        </w:rPr>
        <w:t xml:space="preserve">poskytne </w:t>
      </w:r>
      <w:r w:rsidR="001B6BCA" w:rsidRPr="009F657F">
        <w:rPr>
          <w:u w:val="single"/>
        </w:rPr>
        <w:t>spotřebiteli formulář podle odstavce 1</w:t>
      </w:r>
      <w:r w:rsidR="005F4820">
        <w:rPr>
          <w:u w:val="single"/>
        </w:rPr>
        <w:t xml:space="preserve"> </w:t>
      </w:r>
      <w:r w:rsidR="001B6BCA" w:rsidRPr="009F657F">
        <w:rPr>
          <w:u w:val="single"/>
        </w:rPr>
        <w:t xml:space="preserve">na </w:t>
      </w:r>
      <w:r w:rsidR="00D871B9" w:rsidRPr="009F657F">
        <w:rPr>
          <w:u w:val="single"/>
        </w:rPr>
        <w:t xml:space="preserve">trvalém nosiči dat a v přiměřené lhůtě </w:t>
      </w:r>
      <w:r w:rsidR="00A45450" w:rsidRPr="009F657F">
        <w:rPr>
          <w:u w:val="single"/>
        </w:rPr>
        <w:t xml:space="preserve">po </w:t>
      </w:r>
      <w:r w:rsidR="00D871B9" w:rsidRPr="009F657F">
        <w:rPr>
          <w:u w:val="single"/>
        </w:rPr>
        <w:t xml:space="preserve">žádosti spotřebitele o jeho poskytnutí a </w:t>
      </w:r>
      <w:r w:rsidR="00A25574">
        <w:rPr>
          <w:u w:val="single"/>
        </w:rPr>
        <w:t xml:space="preserve">v dostatečném předstihu </w:t>
      </w:r>
      <w:r w:rsidR="00D871B9" w:rsidRPr="009F657F">
        <w:rPr>
          <w:u w:val="single"/>
        </w:rPr>
        <w:t>předtím, než je spotřebitel vázán smlouvou.</w:t>
      </w:r>
    </w:p>
    <w:p w14:paraId="5C3F1313" w14:textId="4C66BAAC" w:rsidR="00CA3419" w:rsidRDefault="00E73E9D" w:rsidP="000B11B8">
      <w:pPr>
        <w:pStyle w:val="16"/>
        <w:spacing w:before="120" w:after="120" w:line="276" w:lineRule="auto"/>
        <w:ind w:left="0" w:firstLine="0"/>
        <w:rPr>
          <w:u w:val="single"/>
        </w:rPr>
      </w:pPr>
      <w:r w:rsidRPr="00D20297">
        <w:t>(4)</w:t>
      </w:r>
      <w:r w:rsidR="00B95675" w:rsidRPr="00D20297">
        <w:t xml:space="preserve"> </w:t>
      </w:r>
      <w:r w:rsidR="00B95675">
        <w:rPr>
          <w:u w:val="single"/>
        </w:rPr>
        <w:t>Formulář obsahuje</w:t>
      </w:r>
      <w:r w:rsidR="00B43FBF">
        <w:rPr>
          <w:u w:val="single"/>
        </w:rPr>
        <w:t xml:space="preserve"> alespoň</w:t>
      </w:r>
    </w:p>
    <w:p w14:paraId="4FB9D43F" w14:textId="392C38C5" w:rsidR="003927F9" w:rsidRDefault="00411ECF" w:rsidP="00F0512A">
      <w:pPr>
        <w:pStyle w:val="12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szCs w:val="24"/>
          <w:u w:val="single"/>
        </w:rPr>
      </w:pPr>
      <w:r w:rsidRPr="003927F9">
        <w:rPr>
          <w:szCs w:val="24"/>
          <w:u w:val="single"/>
        </w:rPr>
        <w:t>kontaktní údaje</w:t>
      </w:r>
      <w:r w:rsidR="00F0310A">
        <w:rPr>
          <w:szCs w:val="24"/>
          <w:u w:val="single"/>
        </w:rPr>
        <w:t xml:space="preserve"> opraváře</w:t>
      </w:r>
      <w:r w:rsidR="00564122">
        <w:rPr>
          <w:szCs w:val="24"/>
          <w:u w:val="single"/>
        </w:rPr>
        <w:t>,</w:t>
      </w:r>
    </w:p>
    <w:p w14:paraId="46C59ED8" w14:textId="20B14BAF" w:rsidR="003927F9" w:rsidRPr="003927F9" w:rsidRDefault="0043711B" w:rsidP="00FB5377">
      <w:pPr>
        <w:pStyle w:val="12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szCs w:val="24"/>
          <w:u w:val="single"/>
        </w:rPr>
      </w:pPr>
      <w:r>
        <w:rPr>
          <w:szCs w:val="24"/>
          <w:u w:val="single"/>
        </w:rPr>
        <w:t>adresu sídla opraváře</w:t>
      </w:r>
      <w:r w:rsidR="003927F9" w:rsidRPr="003927F9">
        <w:rPr>
          <w:szCs w:val="24"/>
          <w:u w:val="single"/>
        </w:rPr>
        <w:t xml:space="preserve">, telefonní číslo a </w:t>
      </w:r>
      <w:r w:rsidR="00F30869">
        <w:rPr>
          <w:szCs w:val="24"/>
          <w:u w:val="single"/>
        </w:rPr>
        <w:t xml:space="preserve">adresu pro doručování elektronické pošty, případně </w:t>
      </w:r>
      <w:r w:rsidR="002F046A">
        <w:rPr>
          <w:szCs w:val="24"/>
          <w:u w:val="single"/>
        </w:rPr>
        <w:t xml:space="preserve">údaje o jiném </w:t>
      </w:r>
      <w:r w:rsidR="003927F9" w:rsidRPr="003927F9">
        <w:rPr>
          <w:szCs w:val="24"/>
          <w:u w:val="single"/>
        </w:rPr>
        <w:t>prostředk</w:t>
      </w:r>
      <w:r w:rsidR="002F046A">
        <w:rPr>
          <w:szCs w:val="24"/>
          <w:u w:val="single"/>
        </w:rPr>
        <w:t>u</w:t>
      </w:r>
      <w:r w:rsidR="003927F9" w:rsidRPr="003927F9">
        <w:rPr>
          <w:szCs w:val="24"/>
          <w:u w:val="single"/>
        </w:rPr>
        <w:t xml:space="preserve"> </w:t>
      </w:r>
      <w:r w:rsidR="005D6373">
        <w:rPr>
          <w:szCs w:val="24"/>
          <w:u w:val="single"/>
        </w:rPr>
        <w:t>online</w:t>
      </w:r>
      <w:r w:rsidR="003927F9" w:rsidRPr="003927F9">
        <w:rPr>
          <w:szCs w:val="24"/>
          <w:u w:val="single"/>
        </w:rPr>
        <w:t xml:space="preserve"> komunikace, kter</w:t>
      </w:r>
      <w:r w:rsidR="00F8766E">
        <w:rPr>
          <w:szCs w:val="24"/>
          <w:u w:val="single"/>
        </w:rPr>
        <w:t>ý</w:t>
      </w:r>
      <w:r w:rsidR="003927F9" w:rsidRPr="003927F9">
        <w:rPr>
          <w:szCs w:val="24"/>
          <w:u w:val="single"/>
        </w:rPr>
        <w:t xml:space="preserve"> spotřebiteli umožní rychle, efektivně a</w:t>
      </w:r>
      <w:r w:rsidR="00900E97">
        <w:rPr>
          <w:szCs w:val="24"/>
          <w:u w:val="single"/>
        </w:rPr>
        <w:t> </w:t>
      </w:r>
      <w:r w:rsidR="003927F9" w:rsidRPr="003927F9">
        <w:rPr>
          <w:szCs w:val="24"/>
          <w:u w:val="single"/>
        </w:rPr>
        <w:t>přístupným způsobem opraváře kontaktovat a komunikovat s</w:t>
      </w:r>
      <w:r w:rsidR="00900E97">
        <w:rPr>
          <w:szCs w:val="24"/>
          <w:u w:val="single"/>
        </w:rPr>
        <w:t> </w:t>
      </w:r>
      <w:r w:rsidR="003927F9" w:rsidRPr="003927F9">
        <w:rPr>
          <w:szCs w:val="24"/>
          <w:u w:val="single"/>
        </w:rPr>
        <w:t>ním</w:t>
      </w:r>
      <w:r w:rsidR="00900E97">
        <w:rPr>
          <w:szCs w:val="24"/>
          <w:u w:val="single"/>
        </w:rPr>
        <w:t>,</w:t>
      </w:r>
    </w:p>
    <w:p w14:paraId="1BA8871C" w14:textId="6DFA3F09" w:rsidR="003927F9" w:rsidRPr="003927F9" w:rsidRDefault="00745E56" w:rsidP="00FB5377">
      <w:pPr>
        <w:pStyle w:val="12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szCs w:val="24"/>
          <w:u w:val="single"/>
        </w:rPr>
      </w:pPr>
      <w:r>
        <w:rPr>
          <w:szCs w:val="24"/>
          <w:u w:val="single"/>
        </w:rPr>
        <w:t>údaje</w:t>
      </w:r>
      <w:r w:rsidR="00C11878">
        <w:rPr>
          <w:szCs w:val="24"/>
          <w:u w:val="single"/>
        </w:rPr>
        <w:t xml:space="preserve"> o </w:t>
      </w:r>
      <w:r w:rsidR="00C7017D">
        <w:rPr>
          <w:szCs w:val="24"/>
          <w:u w:val="single"/>
        </w:rPr>
        <w:t>výrob</w:t>
      </w:r>
      <w:r w:rsidR="00C11878">
        <w:rPr>
          <w:szCs w:val="24"/>
          <w:u w:val="single"/>
        </w:rPr>
        <w:t>ku</w:t>
      </w:r>
      <w:r w:rsidR="003927F9" w:rsidRPr="003927F9">
        <w:rPr>
          <w:szCs w:val="24"/>
          <w:u w:val="single"/>
        </w:rPr>
        <w:t>, kter</w:t>
      </w:r>
      <w:r w:rsidR="00C11878">
        <w:rPr>
          <w:szCs w:val="24"/>
          <w:u w:val="single"/>
        </w:rPr>
        <w:t>ý</w:t>
      </w:r>
      <w:r w:rsidR="003927F9" w:rsidRPr="003927F9">
        <w:rPr>
          <w:szCs w:val="24"/>
          <w:u w:val="single"/>
        </w:rPr>
        <w:t xml:space="preserve"> má být opraven</w:t>
      </w:r>
      <w:r w:rsidR="00564122">
        <w:rPr>
          <w:szCs w:val="24"/>
          <w:u w:val="single"/>
        </w:rPr>
        <w:t>,</w:t>
      </w:r>
    </w:p>
    <w:p w14:paraId="51BB6559" w14:textId="67768448" w:rsidR="003927F9" w:rsidRPr="003927F9" w:rsidRDefault="00745E56" w:rsidP="00FB5377">
      <w:pPr>
        <w:pStyle w:val="12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szCs w:val="24"/>
          <w:u w:val="single"/>
        </w:rPr>
      </w:pPr>
      <w:r>
        <w:rPr>
          <w:szCs w:val="24"/>
          <w:u w:val="single"/>
        </w:rPr>
        <w:t xml:space="preserve">údaje o </w:t>
      </w:r>
      <w:r w:rsidR="003927F9" w:rsidRPr="003927F9">
        <w:rPr>
          <w:szCs w:val="24"/>
          <w:u w:val="single"/>
        </w:rPr>
        <w:t>pova</w:t>
      </w:r>
      <w:r>
        <w:rPr>
          <w:szCs w:val="24"/>
          <w:u w:val="single"/>
        </w:rPr>
        <w:t>ze</w:t>
      </w:r>
      <w:r w:rsidR="003927F9" w:rsidRPr="003927F9">
        <w:rPr>
          <w:szCs w:val="24"/>
          <w:u w:val="single"/>
        </w:rPr>
        <w:t xml:space="preserve"> vady a druh</w:t>
      </w:r>
      <w:r>
        <w:rPr>
          <w:szCs w:val="24"/>
          <w:u w:val="single"/>
        </w:rPr>
        <w:t>u</w:t>
      </w:r>
      <w:r w:rsidR="003927F9" w:rsidRPr="003927F9">
        <w:rPr>
          <w:szCs w:val="24"/>
          <w:u w:val="single"/>
        </w:rPr>
        <w:t xml:space="preserve"> navrhované opravy</w:t>
      </w:r>
      <w:r w:rsidR="00564122">
        <w:rPr>
          <w:szCs w:val="24"/>
          <w:u w:val="single"/>
        </w:rPr>
        <w:t>,</w:t>
      </w:r>
    </w:p>
    <w:p w14:paraId="472E6FB1" w14:textId="0C0209BC" w:rsidR="003927F9" w:rsidRPr="003927F9" w:rsidRDefault="003927F9" w:rsidP="00FB5377">
      <w:pPr>
        <w:pStyle w:val="12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szCs w:val="24"/>
          <w:u w:val="single"/>
        </w:rPr>
      </w:pPr>
      <w:r w:rsidRPr="003927F9">
        <w:rPr>
          <w:szCs w:val="24"/>
          <w:u w:val="single"/>
        </w:rPr>
        <w:t xml:space="preserve">cenu </w:t>
      </w:r>
      <w:r w:rsidR="00C215ED">
        <w:rPr>
          <w:szCs w:val="24"/>
          <w:u w:val="single"/>
        </w:rPr>
        <w:t>opravy</w:t>
      </w:r>
      <w:r w:rsidR="003F471D">
        <w:rPr>
          <w:szCs w:val="24"/>
          <w:u w:val="single"/>
        </w:rPr>
        <w:t xml:space="preserve"> </w:t>
      </w:r>
      <w:r w:rsidRPr="003927F9">
        <w:rPr>
          <w:szCs w:val="24"/>
          <w:u w:val="single"/>
        </w:rPr>
        <w:t>nebo, pokud cenu nelze rozumně stanovit předem, způsob</w:t>
      </w:r>
      <w:r w:rsidR="007962D3">
        <w:rPr>
          <w:szCs w:val="24"/>
          <w:u w:val="single"/>
        </w:rPr>
        <w:t xml:space="preserve"> jejího</w:t>
      </w:r>
      <w:r w:rsidRPr="003927F9">
        <w:rPr>
          <w:szCs w:val="24"/>
          <w:u w:val="single"/>
        </w:rPr>
        <w:t xml:space="preserve"> výpočtu a</w:t>
      </w:r>
      <w:r w:rsidR="00900E97">
        <w:rPr>
          <w:szCs w:val="24"/>
          <w:u w:val="single"/>
        </w:rPr>
        <w:t> </w:t>
      </w:r>
      <w:r w:rsidRPr="003927F9">
        <w:rPr>
          <w:szCs w:val="24"/>
          <w:u w:val="single"/>
        </w:rPr>
        <w:t>maximální cenu za opravu</w:t>
      </w:r>
      <w:r w:rsidR="00900E97">
        <w:rPr>
          <w:szCs w:val="24"/>
          <w:u w:val="single"/>
        </w:rPr>
        <w:t>,</w:t>
      </w:r>
    </w:p>
    <w:p w14:paraId="44FC3C7C" w14:textId="0709C41F" w:rsidR="003927F9" w:rsidRPr="003927F9" w:rsidRDefault="003927F9" w:rsidP="00FB5377">
      <w:pPr>
        <w:pStyle w:val="12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szCs w:val="24"/>
          <w:u w:val="single"/>
        </w:rPr>
      </w:pPr>
      <w:r w:rsidRPr="003927F9">
        <w:rPr>
          <w:szCs w:val="24"/>
          <w:u w:val="single"/>
        </w:rPr>
        <w:t>dobu potřebnou k provedení opravy</w:t>
      </w:r>
      <w:r w:rsidR="00900E97">
        <w:rPr>
          <w:szCs w:val="24"/>
          <w:u w:val="single"/>
        </w:rPr>
        <w:t>,</w:t>
      </w:r>
    </w:p>
    <w:p w14:paraId="08634F0D" w14:textId="3EC86000" w:rsidR="003927F9" w:rsidRPr="003927F9" w:rsidRDefault="00055CC2" w:rsidP="00FB5377">
      <w:pPr>
        <w:pStyle w:val="16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u w:val="single"/>
        </w:rPr>
      </w:pPr>
      <w:r>
        <w:rPr>
          <w:u w:val="single"/>
        </w:rPr>
        <w:t xml:space="preserve">údaj o </w:t>
      </w:r>
      <w:r w:rsidR="003927F9" w:rsidRPr="003927F9">
        <w:rPr>
          <w:u w:val="single"/>
        </w:rPr>
        <w:t>dostupnost</w:t>
      </w:r>
      <w:r>
        <w:rPr>
          <w:u w:val="single"/>
        </w:rPr>
        <w:t>i</w:t>
      </w:r>
      <w:r w:rsidR="003927F9" w:rsidRPr="003927F9">
        <w:rPr>
          <w:u w:val="single"/>
        </w:rPr>
        <w:t xml:space="preserve"> </w:t>
      </w:r>
      <w:r w:rsidR="00EE464E">
        <w:rPr>
          <w:u w:val="single"/>
        </w:rPr>
        <w:t xml:space="preserve">a </w:t>
      </w:r>
      <w:r w:rsidR="00C82032">
        <w:rPr>
          <w:u w:val="single"/>
        </w:rPr>
        <w:t xml:space="preserve">případných </w:t>
      </w:r>
      <w:r w:rsidR="00EE464E">
        <w:rPr>
          <w:u w:val="single"/>
        </w:rPr>
        <w:t xml:space="preserve">nákladech za poskytnutí </w:t>
      </w:r>
      <w:r w:rsidR="003927F9" w:rsidRPr="003927F9">
        <w:rPr>
          <w:u w:val="single"/>
        </w:rPr>
        <w:t xml:space="preserve">dočasného náhradního </w:t>
      </w:r>
      <w:r w:rsidR="00C221BF">
        <w:rPr>
          <w:u w:val="single"/>
        </w:rPr>
        <w:t xml:space="preserve">výrobku </w:t>
      </w:r>
      <w:r w:rsidR="003927F9" w:rsidRPr="003927F9">
        <w:rPr>
          <w:u w:val="single"/>
        </w:rPr>
        <w:t>po dobu opravy</w:t>
      </w:r>
      <w:r w:rsidR="00900E97">
        <w:rPr>
          <w:u w:val="single"/>
        </w:rPr>
        <w:t>,</w:t>
      </w:r>
    </w:p>
    <w:p w14:paraId="7B82DB67" w14:textId="46274B31" w:rsidR="003927F9" w:rsidRPr="003927F9" w:rsidRDefault="00F063EA" w:rsidP="00FB5377">
      <w:pPr>
        <w:pStyle w:val="16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u w:val="single"/>
        </w:rPr>
      </w:pPr>
      <w:r>
        <w:rPr>
          <w:u w:val="single"/>
        </w:rPr>
        <w:t xml:space="preserve">údaj o </w:t>
      </w:r>
      <w:r w:rsidR="009C1E3D">
        <w:rPr>
          <w:u w:val="single"/>
        </w:rPr>
        <w:t>místě</w:t>
      </w:r>
      <w:r w:rsidR="00496A38">
        <w:rPr>
          <w:u w:val="single"/>
        </w:rPr>
        <w:t xml:space="preserve"> pro předání výrobku spotřebitelem k</w:t>
      </w:r>
      <w:r w:rsidR="00900E97">
        <w:rPr>
          <w:u w:val="single"/>
        </w:rPr>
        <w:t> </w:t>
      </w:r>
      <w:r w:rsidR="00496A38">
        <w:rPr>
          <w:u w:val="single"/>
        </w:rPr>
        <w:t>opravě</w:t>
      </w:r>
      <w:r w:rsidR="00900E97">
        <w:rPr>
          <w:u w:val="single"/>
        </w:rPr>
        <w:t>,</w:t>
      </w:r>
    </w:p>
    <w:p w14:paraId="6F2E395C" w14:textId="5D23B475" w:rsidR="003927F9" w:rsidRPr="003927F9" w:rsidRDefault="00253CF0" w:rsidP="00FB5377">
      <w:pPr>
        <w:pStyle w:val="16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u w:val="single"/>
        </w:rPr>
      </w:pPr>
      <w:r>
        <w:rPr>
          <w:u w:val="single"/>
        </w:rPr>
        <w:t xml:space="preserve">případně údaj o </w:t>
      </w:r>
      <w:r w:rsidR="003927F9" w:rsidRPr="003927F9">
        <w:rPr>
          <w:u w:val="single"/>
        </w:rPr>
        <w:t>dostupnost</w:t>
      </w:r>
      <w:r>
        <w:rPr>
          <w:u w:val="single"/>
        </w:rPr>
        <w:t>i</w:t>
      </w:r>
      <w:r w:rsidR="003927F9" w:rsidRPr="003927F9">
        <w:rPr>
          <w:u w:val="single"/>
        </w:rPr>
        <w:t xml:space="preserve"> doplňkových služeb, jako je odstranění, instalace a přeprava, které opravář nabízí, a případné podrobné náklady na tyto služby pro spotřebitele</w:t>
      </w:r>
      <w:r w:rsidR="00900E97">
        <w:rPr>
          <w:u w:val="single"/>
        </w:rPr>
        <w:t xml:space="preserve">, </w:t>
      </w:r>
      <w:r w:rsidR="00900E97" w:rsidRPr="00933BA9">
        <w:rPr>
          <w:u w:val="single"/>
        </w:rPr>
        <w:t>a</w:t>
      </w:r>
    </w:p>
    <w:p w14:paraId="246EB69C" w14:textId="46B33AD5" w:rsidR="003927F9" w:rsidRPr="003927F9" w:rsidRDefault="003927F9" w:rsidP="00FB5377">
      <w:pPr>
        <w:pStyle w:val="16"/>
        <w:numPr>
          <w:ilvl w:val="0"/>
          <w:numId w:val="19"/>
        </w:numPr>
        <w:tabs>
          <w:tab w:val="left" w:pos="426"/>
        </w:tabs>
        <w:spacing w:before="120" w:after="120" w:line="276" w:lineRule="auto"/>
        <w:ind w:left="426" w:hanging="426"/>
        <w:rPr>
          <w:u w:val="single"/>
        </w:rPr>
      </w:pPr>
      <w:r w:rsidRPr="003927F9">
        <w:rPr>
          <w:u w:val="single"/>
        </w:rPr>
        <w:t>dob</w:t>
      </w:r>
      <w:r w:rsidR="00406532">
        <w:rPr>
          <w:u w:val="single"/>
        </w:rPr>
        <w:t>u</w:t>
      </w:r>
      <w:r w:rsidRPr="003927F9">
        <w:rPr>
          <w:u w:val="single"/>
        </w:rPr>
        <w:t xml:space="preserve"> platnosti </w:t>
      </w:r>
      <w:r w:rsidR="00B43FBF">
        <w:rPr>
          <w:u w:val="single"/>
        </w:rPr>
        <w:t>formuláře</w:t>
      </w:r>
      <w:r w:rsidR="00D116F0">
        <w:rPr>
          <w:u w:val="single"/>
        </w:rPr>
        <w:t>.</w:t>
      </w:r>
    </w:p>
    <w:p w14:paraId="0E7DA1CE" w14:textId="4CE55A0F" w:rsidR="00C94174" w:rsidRPr="009F657F" w:rsidRDefault="0062038E" w:rsidP="000B11B8">
      <w:pPr>
        <w:pStyle w:val="16"/>
        <w:spacing w:before="120" w:after="120" w:line="276" w:lineRule="auto"/>
        <w:ind w:left="0" w:firstLine="0"/>
        <w:rPr>
          <w:szCs w:val="24"/>
          <w:u w:val="single"/>
        </w:rPr>
      </w:pPr>
      <w:r>
        <w:rPr>
          <w:u w:val="single"/>
        </w:rPr>
        <w:t xml:space="preserve">(5) </w:t>
      </w:r>
      <w:r w:rsidRPr="0062038E">
        <w:rPr>
          <w:u w:val="single"/>
        </w:rPr>
        <w:t>Vzor formuláře stanoví příloha č. 2 k tomuto zákonu</w:t>
      </w:r>
      <w:r w:rsidR="004F07CF">
        <w:rPr>
          <w:u w:val="single"/>
        </w:rPr>
        <w:t>.</w:t>
      </w:r>
    </w:p>
    <w:p w14:paraId="199FFB18" w14:textId="79FEB4D6" w:rsidR="009F657F" w:rsidRPr="009F657F" w:rsidRDefault="009F657F" w:rsidP="000B11B8">
      <w:pPr>
        <w:pStyle w:val="15"/>
        <w:tabs>
          <w:tab w:val="left" w:pos="1134"/>
        </w:tabs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2DFCD8EE" w14:textId="137C3628" w:rsidR="00A77B3E" w:rsidRPr="003E0F16" w:rsidRDefault="008C1AC7" w:rsidP="001F630F">
      <w:pPr>
        <w:pStyle w:val="1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§ </w:t>
      </w:r>
      <w:r w:rsidR="00E32D52">
        <w:rPr>
          <w:sz w:val="24"/>
          <w:szCs w:val="24"/>
        </w:rPr>
        <w:t>11</w:t>
      </w:r>
    </w:p>
    <w:p w14:paraId="6F452CA9" w14:textId="4E00CCEB" w:rsidR="00A77B3E" w:rsidRPr="009F657F" w:rsidRDefault="006B1082" w:rsidP="000B11B8">
      <w:pPr>
        <w:pStyle w:val="20"/>
        <w:spacing w:before="120" w:after="120" w:line="276" w:lineRule="auto"/>
        <w:rPr>
          <w:szCs w:val="24"/>
          <w:u w:val="single"/>
        </w:rPr>
      </w:pPr>
      <w:r w:rsidRPr="00D20297">
        <w:rPr>
          <w:szCs w:val="24"/>
        </w:rPr>
        <w:t>(1)</w:t>
      </w:r>
      <w:r w:rsidR="002B1203" w:rsidRPr="00D20297">
        <w:rPr>
          <w:szCs w:val="24"/>
        </w:rPr>
        <w:t xml:space="preserve"> </w:t>
      </w:r>
      <w:r w:rsidRPr="009F657F">
        <w:rPr>
          <w:szCs w:val="24"/>
          <w:u w:val="single"/>
        </w:rPr>
        <w:t>P</w:t>
      </w:r>
      <w:r w:rsidR="008C1AC7" w:rsidRPr="009F657F">
        <w:rPr>
          <w:szCs w:val="24"/>
          <w:u w:val="single"/>
        </w:rPr>
        <w:t xml:space="preserve">odmínky opravy </w:t>
      </w:r>
      <w:r w:rsidRPr="009F657F">
        <w:rPr>
          <w:szCs w:val="24"/>
          <w:u w:val="single"/>
        </w:rPr>
        <w:t xml:space="preserve">uvedené ve formuláři </w:t>
      </w:r>
      <w:r w:rsidR="008C1AC7" w:rsidRPr="009F657F">
        <w:rPr>
          <w:szCs w:val="24"/>
          <w:u w:val="single"/>
        </w:rPr>
        <w:t xml:space="preserve">nelze po dobu 30 dnů od </w:t>
      </w:r>
      <w:r w:rsidR="00E51D25" w:rsidRPr="009F657F">
        <w:rPr>
          <w:szCs w:val="24"/>
          <w:u w:val="single"/>
        </w:rPr>
        <w:t xml:space="preserve">jeho </w:t>
      </w:r>
      <w:r w:rsidRPr="009F657F">
        <w:rPr>
          <w:szCs w:val="24"/>
          <w:u w:val="single"/>
        </w:rPr>
        <w:t xml:space="preserve">poskytnutí </w:t>
      </w:r>
      <w:r w:rsidR="008C1AC7" w:rsidRPr="009F657F">
        <w:rPr>
          <w:szCs w:val="24"/>
          <w:u w:val="single"/>
        </w:rPr>
        <w:t xml:space="preserve">měnit, ledaže se </w:t>
      </w:r>
      <w:r w:rsidRPr="009F657F">
        <w:rPr>
          <w:szCs w:val="24"/>
          <w:u w:val="single"/>
        </w:rPr>
        <w:t xml:space="preserve">opravář se spotřebitelem </w:t>
      </w:r>
      <w:r w:rsidR="008C1AC7" w:rsidRPr="009F657F">
        <w:rPr>
          <w:szCs w:val="24"/>
          <w:u w:val="single"/>
        </w:rPr>
        <w:t>dohodn</w:t>
      </w:r>
      <w:r w:rsidR="00574C3C" w:rsidRPr="009F657F">
        <w:rPr>
          <w:szCs w:val="24"/>
          <w:u w:val="single"/>
        </w:rPr>
        <w:t xml:space="preserve">e </w:t>
      </w:r>
      <w:r w:rsidR="008C1AC7" w:rsidRPr="009F657F">
        <w:rPr>
          <w:szCs w:val="24"/>
          <w:u w:val="single"/>
        </w:rPr>
        <w:t xml:space="preserve">na </w:t>
      </w:r>
      <w:r w:rsidR="00A06271" w:rsidRPr="009F657F">
        <w:rPr>
          <w:szCs w:val="24"/>
          <w:u w:val="single"/>
        </w:rPr>
        <w:t xml:space="preserve">delší </w:t>
      </w:r>
      <w:r w:rsidR="008C1AC7" w:rsidRPr="009F657F">
        <w:rPr>
          <w:szCs w:val="24"/>
          <w:u w:val="single"/>
        </w:rPr>
        <w:t xml:space="preserve">době. </w:t>
      </w:r>
    </w:p>
    <w:p w14:paraId="6531725D" w14:textId="1E2C1763" w:rsidR="006B1082" w:rsidRPr="009F657F" w:rsidRDefault="006B1082" w:rsidP="001F630F">
      <w:pPr>
        <w:pStyle w:val="20"/>
        <w:spacing w:before="120" w:after="120" w:line="276" w:lineRule="auto"/>
        <w:rPr>
          <w:szCs w:val="24"/>
          <w:u w:val="single"/>
        </w:rPr>
      </w:pPr>
      <w:r w:rsidRPr="00D20297">
        <w:rPr>
          <w:szCs w:val="24"/>
        </w:rPr>
        <w:t>(2)</w:t>
      </w:r>
      <w:r w:rsidR="002B1203" w:rsidRPr="00D20297">
        <w:rPr>
          <w:szCs w:val="24"/>
        </w:rPr>
        <w:t xml:space="preserve"> </w:t>
      </w:r>
      <w:r w:rsidRPr="009F657F">
        <w:rPr>
          <w:szCs w:val="24"/>
          <w:u w:val="single"/>
        </w:rPr>
        <w:t xml:space="preserve">Přijme-li spotřebitel podmínky uvedené ve formuláři během doby platnosti formuláře, je opravář povinen provést opravu za </w:t>
      </w:r>
      <w:r w:rsidR="007A1BEE">
        <w:rPr>
          <w:szCs w:val="24"/>
          <w:u w:val="single"/>
        </w:rPr>
        <w:t xml:space="preserve">těchto </w:t>
      </w:r>
      <w:r w:rsidRPr="009F657F">
        <w:rPr>
          <w:szCs w:val="24"/>
          <w:u w:val="single"/>
        </w:rPr>
        <w:t xml:space="preserve">podmínek. </w:t>
      </w:r>
    </w:p>
    <w:p w14:paraId="7D8998C2" w14:textId="563B9165" w:rsidR="00AD7712" w:rsidRDefault="00D55F15" w:rsidP="000B11B8">
      <w:pPr>
        <w:pStyle w:val="20"/>
        <w:tabs>
          <w:tab w:val="left" w:pos="1134"/>
        </w:tabs>
        <w:spacing w:before="120" w:after="120" w:line="276" w:lineRule="auto"/>
        <w:rPr>
          <w:szCs w:val="24"/>
        </w:rPr>
      </w:pPr>
      <w:r w:rsidRPr="00D20297">
        <w:rPr>
          <w:szCs w:val="24"/>
        </w:rPr>
        <w:lastRenderedPageBreak/>
        <w:t>(3)</w:t>
      </w:r>
      <w:r w:rsidR="002B1203" w:rsidRPr="00D20297">
        <w:rPr>
          <w:szCs w:val="24"/>
        </w:rPr>
        <w:t xml:space="preserve"> </w:t>
      </w:r>
      <w:r w:rsidR="00AD7712" w:rsidRPr="009F657F">
        <w:rPr>
          <w:szCs w:val="24"/>
          <w:u w:val="single"/>
        </w:rPr>
        <w:t xml:space="preserve">Poruší-li opravář povinnost </w:t>
      </w:r>
      <w:r w:rsidR="00E7042D" w:rsidRPr="009F657F">
        <w:rPr>
          <w:szCs w:val="24"/>
          <w:u w:val="single"/>
        </w:rPr>
        <w:t>provést opravu</w:t>
      </w:r>
      <w:r w:rsidR="00AD7712" w:rsidRPr="009F657F">
        <w:rPr>
          <w:szCs w:val="24"/>
          <w:u w:val="single"/>
        </w:rPr>
        <w:t xml:space="preserve">, </w:t>
      </w:r>
      <w:r w:rsidRPr="009F657F">
        <w:rPr>
          <w:szCs w:val="24"/>
          <w:u w:val="single"/>
        </w:rPr>
        <w:t>může spotřebitel požadovat vrácení nákladů spojených s provedením diagnostiky vady</w:t>
      </w:r>
      <w:r w:rsidR="009B1106" w:rsidRPr="009F657F">
        <w:rPr>
          <w:szCs w:val="24"/>
          <w:u w:val="single"/>
        </w:rPr>
        <w:t>;</w:t>
      </w:r>
      <w:r w:rsidR="009B1106" w:rsidRPr="009F657F">
        <w:rPr>
          <w:u w:val="single"/>
        </w:rPr>
        <w:t xml:space="preserve"> </w:t>
      </w:r>
      <w:r w:rsidR="009B1106" w:rsidRPr="009F657F">
        <w:rPr>
          <w:szCs w:val="24"/>
          <w:u w:val="single"/>
        </w:rPr>
        <w:t>to neplatí, ukáže-li se vada jako neopravitelná</w:t>
      </w:r>
      <w:r w:rsidRPr="009F657F">
        <w:rPr>
          <w:szCs w:val="24"/>
          <w:u w:val="single"/>
        </w:rPr>
        <w:t xml:space="preserve">. </w:t>
      </w:r>
      <w:r w:rsidR="00AD7712">
        <w:rPr>
          <w:szCs w:val="24"/>
        </w:rPr>
        <w:t xml:space="preserve"> </w:t>
      </w:r>
    </w:p>
    <w:p w14:paraId="414B40C5" w14:textId="77777777" w:rsidR="009F657F" w:rsidRPr="009F657F" w:rsidRDefault="009F657F" w:rsidP="000B11B8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60448FBD" w14:textId="77777777" w:rsidR="009F657F" w:rsidRPr="003E0F16" w:rsidRDefault="009F657F" w:rsidP="000B11B8">
      <w:pPr>
        <w:pStyle w:val="20"/>
        <w:spacing w:before="120" w:after="120" w:line="276" w:lineRule="auto"/>
        <w:rPr>
          <w:szCs w:val="24"/>
        </w:rPr>
      </w:pPr>
    </w:p>
    <w:p w14:paraId="67BAF9F4" w14:textId="20145CD5" w:rsidR="00A77B3E" w:rsidRPr="003E0F16" w:rsidRDefault="008C1AC7" w:rsidP="000B11B8">
      <w:pPr>
        <w:pStyle w:val="15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§ </w:t>
      </w:r>
      <w:r w:rsidR="00E32D52">
        <w:rPr>
          <w:sz w:val="24"/>
          <w:szCs w:val="24"/>
        </w:rPr>
        <w:t>12</w:t>
      </w:r>
    </w:p>
    <w:p w14:paraId="0B140493" w14:textId="4D5F0075" w:rsidR="00A77B3E" w:rsidRPr="009F657F" w:rsidRDefault="008C1AC7" w:rsidP="000B11B8">
      <w:pPr>
        <w:pStyle w:val="11"/>
        <w:spacing w:before="120" w:after="120" w:line="276" w:lineRule="auto"/>
        <w:rPr>
          <w:szCs w:val="24"/>
          <w:u w:val="single"/>
        </w:rPr>
      </w:pPr>
      <w:r w:rsidRPr="009F657F">
        <w:rPr>
          <w:szCs w:val="24"/>
          <w:u w:val="single"/>
        </w:rPr>
        <w:t>Poskytne-li opravář spotřebiteli vyplněný formulář, splní také povinnost sdělit údaje o</w:t>
      </w:r>
    </w:p>
    <w:p w14:paraId="1A002357" w14:textId="6EB00690" w:rsidR="00A77B3E" w:rsidRPr="009F657F" w:rsidRDefault="008C1AC7" w:rsidP="00D20297">
      <w:pPr>
        <w:pStyle w:val="12"/>
        <w:tabs>
          <w:tab w:val="left" w:pos="284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D20297">
        <w:rPr>
          <w:szCs w:val="24"/>
        </w:rPr>
        <w:t>a)</w:t>
      </w:r>
      <w:r w:rsidR="002B1203" w:rsidRPr="00D20297">
        <w:rPr>
          <w:szCs w:val="24"/>
        </w:rPr>
        <w:t xml:space="preserve"> </w:t>
      </w:r>
      <w:r w:rsidR="00D20297" w:rsidRPr="00D20297">
        <w:rPr>
          <w:szCs w:val="24"/>
        </w:rPr>
        <w:tab/>
      </w:r>
      <w:r w:rsidRPr="009F657F">
        <w:rPr>
          <w:szCs w:val="24"/>
          <w:u w:val="single"/>
        </w:rPr>
        <w:t>vlastnostech opravy podle § 1811 odst. 2 písm. b) a § 1820 odst. 1 písm. a</w:t>
      </w:r>
      <w:r w:rsidR="006E4B8C" w:rsidRPr="009F657F">
        <w:rPr>
          <w:szCs w:val="24"/>
          <w:u w:val="single"/>
        </w:rPr>
        <w:t>)</w:t>
      </w:r>
      <w:r w:rsidRPr="009F657F">
        <w:rPr>
          <w:szCs w:val="24"/>
          <w:u w:val="single"/>
        </w:rPr>
        <w:t xml:space="preserve"> občanského zákoníku, a § 10 odst. 1 písm. k) zákona o volném pohybu služeb,</w:t>
      </w:r>
    </w:p>
    <w:p w14:paraId="12589354" w14:textId="71F8C6A2" w:rsidR="00A77B3E" w:rsidRPr="009F657F" w:rsidRDefault="008C1AC7" w:rsidP="00D20297">
      <w:pPr>
        <w:pStyle w:val="12"/>
        <w:tabs>
          <w:tab w:val="left" w:pos="284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D20297">
        <w:rPr>
          <w:szCs w:val="24"/>
        </w:rPr>
        <w:t>b)</w:t>
      </w:r>
      <w:r w:rsidR="002B1203" w:rsidRPr="00D20297">
        <w:rPr>
          <w:szCs w:val="24"/>
        </w:rPr>
        <w:t xml:space="preserve"> </w:t>
      </w:r>
      <w:r w:rsidR="00D20297" w:rsidRPr="00D20297">
        <w:rPr>
          <w:szCs w:val="24"/>
        </w:rPr>
        <w:tab/>
      </w:r>
      <w:r w:rsidRPr="009F657F">
        <w:rPr>
          <w:szCs w:val="24"/>
          <w:u w:val="single"/>
        </w:rPr>
        <w:t>své totožnosti a kontaktních údajích podle § 1811 odst. 2 písm. a)</w:t>
      </w:r>
      <w:r w:rsidR="006E4B8C" w:rsidRPr="009F657F">
        <w:rPr>
          <w:szCs w:val="24"/>
          <w:u w:val="single"/>
        </w:rPr>
        <w:t xml:space="preserve"> a</w:t>
      </w:r>
      <w:r w:rsidRPr="009F657F">
        <w:rPr>
          <w:szCs w:val="24"/>
          <w:u w:val="single"/>
        </w:rPr>
        <w:t xml:space="preserve"> § 1820 odst. 1 písm. b) a c) občanského zákoníku, § 10 odst. 1 písm. a) a b) zákona </w:t>
      </w:r>
      <w:r w:rsidR="00BA631E">
        <w:rPr>
          <w:szCs w:val="24"/>
          <w:u w:val="single"/>
        </w:rPr>
        <w:t>o volném pohybu služeb</w:t>
      </w:r>
      <w:r w:rsidRPr="009F657F">
        <w:rPr>
          <w:szCs w:val="24"/>
          <w:u w:val="single"/>
        </w:rPr>
        <w:t>, a § 3 odst. 1 písm. a) zákona o digitální ekonomice a o změně některých souvisejících zákonů,</w:t>
      </w:r>
    </w:p>
    <w:p w14:paraId="3058AEC5" w14:textId="6FE92CA9" w:rsidR="00A77B3E" w:rsidRPr="009F657F" w:rsidRDefault="008C1AC7" w:rsidP="00D20297">
      <w:pPr>
        <w:pStyle w:val="12"/>
        <w:tabs>
          <w:tab w:val="left" w:pos="284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D20297">
        <w:rPr>
          <w:szCs w:val="24"/>
        </w:rPr>
        <w:t>c)</w:t>
      </w:r>
      <w:r w:rsidR="00D20297" w:rsidRPr="00D20297">
        <w:rPr>
          <w:szCs w:val="24"/>
        </w:rPr>
        <w:tab/>
      </w:r>
      <w:r w:rsidR="002B1203" w:rsidRPr="00D20297">
        <w:rPr>
          <w:szCs w:val="24"/>
        </w:rPr>
        <w:t xml:space="preserve"> </w:t>
      </w:r>
      <w:r w:rsidRPr="009F657F">
        <w:rPr>
          <w:szCs w:val="24"/>
          <w:u w:val="single"/>
        </w:rPr>
        <w:t xml:space="preserve">ceně opravy podle </w:t>
      </w:r>
      <w:r w:rsidR="000C3C4D" w:rsidRPr="009F657F">
        <w:rPr>
          <w:szCs w:val="24"/>
          <w:u w:val="single"/>
        </w:rPr>
        <w:t>§ 1811 odst. 2 písm. c)</w:t>
      </w:r>
      <w:r w:rsidR="000C3C4D">
        <w:rPr>
          <w:szCs w:val="24"/>
          <w:u w:val="single"/>
        </w:rPr>
        <w:t xml:space="preserve"> a </w:t>
      </w:r>
      <w:r w:rsidR="000C3C4D" w:rsidRPr="009F657F">
        <w:rPr>
          <w:szCs w:val="24"/>
          <w:u w:val="single"/>
        </w:rPr>
        <w:t xml:space="preserve">§ 1820 odst. 1 písm. e) věta první před středníkem </w:t>
      </w:r>
      <w:r w:rsidR="000C3C4D">
        <w:rPr>
          <w:szCs w:val="24"/>
          <w:u w:val="single"/>
        </w:rPr>
        <w:t xml:space="preserve">občanského zákoníku, a </w:t>
      </w:r>
      <w:r w:rsidRPr="009F657F">
        <w:rPr>
          <w:szCs w:val="24"/>
          <w:u w:val="single"/>
        </w:rPr>
        <w:t xml:space="preserve">§ 10 odst. 1 písm. j) a § 11 písm. a) zákona </w:t>
      </w:r>
      <w:r w:rsidR="00BA631E">
        <w:rPr>
          <w:szCs w:val="24"/>
          <w:u w:val="single"/>
        </w:rPr>
        <w:t>o volném pohybu služeb</w:t>
      </w:r>
      <w:r w:rsidRPr="009F657F">
        <w:rPr>
          <w:szCs w:val="24"/>
          <w:u w:val="single"/>
        </w:rPr>
        <w:t>, a</w:t>
      </w:r>
    </w:p>
    <w:p w14:paraId="54E4A836" w14:textId="169E67EE" w:rsidR="00A77B3E" w:rsidRDefault="008C1AC7" w:rsidP="00D20297">
      <w:pPr>
        <w:pStyle w:val="12"/>
        <w:tabs>
          <w:tab w:val="left" w:pos="284"/>
        </w:tabs>
        <w:spacing w:before="120" w:after="120" w:line="276" w:lineRule="auto"/>
        <w:ind w:left="284" w:hanging="284"/>
        <w:rPr>
          <w:szCs w:val="24"/>
          <w:u w:val="single"/>
        </w:rPr>
      </w:pPr>
      <w:r w:rsidRPr="00D20297">
        <w:rPr>
          <w:szCs w:val="24"/>
        </w:rPr>
        <w:t>d)</w:t>
      </w:r>
      <w:r w:rsidR="002B1203" w:rsidRPr="00D20297">
        <w:rPr>
          <w:szCs w:val="24"/>
        </w:rPr>
        <w:t xml:space="preserve"> </w:t>
      </w:r>
      <w:r w:rsidR="00D20297" w:rsidRPr="00D20297">
        <w:rPr>
          <w:szCs w:val="24"/>
        </w:rPr>
        <w:tab/>
      </w:r>
      <w:r w:rsidR="00F52975" w:rsidRPr="009F657F">
        <w:rPr>
          <w:szCs w:val="24"/>
          <w:u w:val="single"/>
        </w:rPr>
        <w:t xml:space="preserve">způsobu </w:t>
      </w:r>
      <w:r w:rsidRPr="009F657F">
        <w:rPr>
          <w:szCs w:val="24"/>
          <w:u w:val="single"/>
        </w:rPr>
        <w:t xml:space="preserve">platby, způsobu a času plnění opravy podle </w:t>
      </w:r>
      <w:r w:rsidR="000C3C4D">
        <w:rPr>
          <w:szCs w:val="24"/>
          <w:u w:val="single"/>
        </w:rPr>
        <w:t>§ 1811 odst. 2</w:t>
      </w:r>
      <w:r w:rsidR="000C3C4D" w:rsidRPr="009F657F">
        <w:rPr>
          <w:szCs w:val="24"/>
          <w:u w:val="single"/>
        </w:rPr>
        <w:t> </w:t>
      </w:r>
      <w:r w:rsidR="00DF1BD3">
        <w:rPr>
          <w:szCs w:val="24"/>
          <w:u w:val="single"/>
        </w:rPr>
        <w:t xml:space="preserve">písm. </w:t>
      </w:r>
      <w:r w:rsidRPr="009F657F">
        <w:rPr>
          <w:szCs w:val="24"/>
          <w:u w:val="single"/>
        </w:rPr>
        <w:t>d</w:t>
      </w:r>
      <w:r w:rsidR="000C3C4D" w:rsidRPr="009F657F">
        <w:rPr>
          <w:szCs w:val="24"/>
          <w:u w:val="single"/>
        </w:rPr>
        <w:t>)</w:t>
      </w:r>
      <w:r w:rsidR="000C3C4D">
        <w:rPr>
          <w:szCs w:val="24"/>
          <w:u w:val="single"/>
        </w:rPr>
        <w:t xml:space="preserve"> a</w:t>
      </w:r>
      <w:r w:rsidR="000C3C4D" w:rsidRPr="009F657F">
        <w:rPr>
          <w:szCs w:val="24"/>
          <w:u w:val="single"/>
        </w:rPr>
        <w:t xml:space="preserve"> </w:t>
      </w:r>
      <w:r w:rsidR="000C3C4D">
        <w:rPr>
          <w:szCs w:val="24"/>
          <w:u w:val="single"/>
        </w:rPr>
        <w:t>§ 1820 odst. 1</w:t>
      </w:r>
      <w:r w:rsidR="000C3C4D" w:rsidRPr="009F657F">
        <w:rPr>
          <w:szCs w:val="24"/>
          <w:u w:val="single"/>
        </w:rPr>
        <w:t xml:space="preserve"> </w:t>
      </w:r>
      <w:r w:rsidR="00591184" w:rsidRPr="009F657F">
        <w:rPr>
          <w:szCs w:val="24"/>
          <w:u w:val="single"/>
        </w:rPr>
        <w:t xml:space="preserve">písm. </w:t>
      </w:r>
      <w:r w:rsidR="00AA20D6" w:rsidRPr="009F657F">
        <w:rPr>
          <w:szCs w:val="24"/>
          <w:u w:val="single"/>
        </w:rPr>
        <w:t>h</w:t>
      </w:r>
      <w:r w:rsidR="00591184" w:rsidRPr="009F657F">
        <w:rPr>
          <w:szCs w:val="24"/>
          <w:u w:val="single"/>
        </w:rPr>
        <w:t>)</w:t>
      </w:r>
      <w:r w:rsidR="00AA20D6" w:rsidRPr="009F657F">
        <w:rPr>
          <w:szCs w:val="24"/>
          <w:u w:val="single"/>
        </w:rPr>
        <w:t xml:space="preserve"> občanského zákoníku</w:t>
      </w:r>
      <w:r w:rsidRPr="009F657F">
        <w:rPr>
          <w:szCs w:val="24"/>
          <w:u w:val="single"/>
        </w:rPr>
        <w:t>.</w:t>
      </w:r>
    </w:p>
    <w:p w14:paraId="33DF2A39" w14:textId="77777777" w:rsidR="009F657F" w:rsidRPr="009F657F" w:rsidRDefault="009F657F" w:rsidP="000B11B8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02726F33" w14:textId="45BFABB4" w:rsidR="00460951" w:rsidRPr="00ED4D62" w:rsidRDefault="00460951" w:rsidP="000B11B8">
      <w:pPr>
        <w:pStyle w:val="8"/>
        <w:keepNext/>
        <w:keepLines/>
        <w:spacing w:before="120" w:after="120" w:line="276" w:lineRule="auto"/>
        <w:ind w:left="851" w:right="851"/>
        <w:rPr>
          <w:sz w:val="24"/>
          <w:szCs w:val="24"/>
        </w:rPr>
      </w:pPr>
      <w:r>
        <w:rPr>
          <w:sz w:val="24"/>
          <w:szCs w:val="24"/>
        </w:rPr>
        <w:t xml:space="preserve">Evropská </w:t>
      </w:r>
      <w:r w:rsidR="005D6373">
        <w:rPr>
          <w:sz w:val="24"/>
          <w:szCs w:val="24"/>
        </w:rPr>
        <w:t>online</w:t>
      </w:r>
      <w:r>
        <w:rPr>
          <w:sz w:val="24"/>
          <w:szCs w:val="24"/>
        </w:rPr>
        <w:t xml:space="preserve"> platforma pro opravy</w:t>
      </w:r>
    </w:p>
    <w:p w14:paraId="4A1AEFF0" w14:textId="75457A52" w:rsidR="00921B46" w:rsidRDefault="00C04AD3" w:rsidP="000B11B8">
      <w:pPr>
        <w:pStyle w:val="14"/>
        <w:spacing w:before="120" w:after="120" w:line="276" w:lineRule="auto"/>
        <w:ind w:left="0" w:firstLine="0"/>
        <w:jc w:val="center"/>
        <w:rPr>
          <w:szCs w:val="24"/>
        </w:rPr>
      </w:pPr>
      <w:r>
        <w:rPr>
          <w:szCs w:val="24"/>
        </w:rPr>
        <w:t>§ 1</w:t>
      </w:r>
      <w:r w:rsidR="00C40557">
        <w:rPr>
          <w:szCs w:val="24"/>
        </w:rPr>
        <w:t>3</w:t>
      </w:r>
    </w:p>
    <w:p w14:paraId="27C741D8" w14:textId="3A76604C" w:rsidR="00C04AD3" w:rsidRPr="009F657F" w:rsidRDefault="00ED4D62" w:rsidP="000B11B8">
      <w:pPr>
        <w:pStyle w:val="14"/>
        <w:spacing w:before="120" w:after="120" w:line="276" w:lineRule="auto"/>
        <w:ind w:left="0" w:firstLine="0"/>
        <w:rPr>
          <w:szCs w:val="24"/>
        </w:rPr>
      </w:pPr>
      <w:r>
        <w:rPr>
          <w:szCs w:val="24"/>
        </w:rPr>
        <w:t xml:space="preserve">(1) </w:t>
      </w:r>
      <w:r w:rsidR="00921B46" w:rsidRPr="009F657F">
        <w:rPr>
          <w:szCs w:val="24"/>
        </w:rPr>
        <w:t xml:space="preserve">Pro účely tohoto zákona se evropskou </w:t>
      </w:r>
      <w:r w:rsidR="005D6373">
        <w:rPr>
          <w:szCs w:val="24"/>
        </w:rPr>
        <w:t>online</w:t>
      </w:r>
      <w:r w:rsidR="00921B46" w:rsidRPr="009F657F">
        <w:rPr>
          <w:szCs w:val="24"/>
        </w:rPr>
        <w:t xml:space="preserve"> platform</w:t>
      </w:r>
      <w:r w:rsidR="009324D9" w:rsidRPr="009F657F">
        <w:rPr>
          <w:szCs w:val="24"/>
        </w:rPr>
        <w:t>o</w:t>
      </w:r>
      <w:r w:rsidR="00921B46" w:rsidRPr="009F657F">
        <w:rPr>
          <w:szCs w:val="24"/>
        </w:rPr>
        <w:t>u pro opravy rozumí platforma zřízená Evropskou komisí</w:t>
      </w:r>
      <w:r w:rsidR="00D14E1B">
        <w:rPr>
          <w:rStyle w:val="Znakapoznpodarou"/>
          <w:szCs w:val="24"/>
        </w:rPr>
        <w:footnoteReference w:id="3"/>
      </w:r>
      <w:r w:rsidR="00D14E1B" w:rsidRPr="00A25574">
        <w:rPr>
          <w:szCs w:val="24"/>
          <w:vertAlign w:val="superscript"/>
        </w:rPr>
        <w:t>)</w:t>
      </w:r>
      <w:r w:rsidR="00921B46" w:rsidRPr="009F657F">
        <w:rPr>
          <w:szCs w:val="24"/>
        </w:rPr>
        <w:t xml:space="preserve">. </w:t>
      </w:r>
    </w:p>
    <w:p w14:paraId="2235D11D" w14:textId="777B1A11" w:rsidR="00C04AD3" w:rsidRPr="009F657F" w:rsidRDefault="00ED4D62" w:rsidP="000B11B8">
      <w:pPr>
        <w:pStyle w:val="14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D20297">
        <w:rPr>
          <w:szCs w:val="24"/>
        </w:rPr>
        <w:t>(2)</w:t>
      </w:r>
      <w:r w:rsidR="00C322C1" w:rsidRPr="00D20297">
        <w:rPr>
          <w:szCs w:val="24"/>
        </w:rPr>
        <w:t xml:space="preserve"> </w:t>
      </w:r>
      <w:r w:rsidR="00C04AD3" w:rsidRPr="009F657F">
        <w:rPr>
          <w:szCs w:val="24"/>
          <w:u w:val="single"/>
        </w:rPr>
        <w:t xml:space="preserve">Opravář se může </w:t>
      </w:r>
      <w:r w:rsidR="00785B0D" w:rsidRPr="009F657F">
        <w:rPr>
          <w:szCs w:val="24"/>
          <w:u w:val="single"/>
        </w:rPr>
        <w:t xml:space="preserve">bezplatně </w:t>
      </w:r>
      <w:r w:rsidR="00C04AD3" w:rsidRPr="009F657F">
        <w:rPr>
          <w:szCs w:val="24"/>
          <w:u w:val="single"/>
        </w:rPr>
        <w:t xml:space="preserve">zaregistrovat v české sekci evropské </w:t>
      </w:r>
      <w:r w:rsidR="005D6373">
        <w:rPr>
          <w:szCs w:val="24"/>
          <w:u w:val="single"/>
        </w:rPr>
        <w:t>online</w:t>
      </w:r>
      <w:r w:rsidR="00C04AD3" w:rsidRPr="009F657F">
        <w:rPr>
          <w:szCs w:val="24"/>
          <w:u w:val="single"/>
        </w:rPr>
        <w:t xml:space="preserve"> platformy pro opravy. V této sekci se může </w:t>
      </w:r>
      <w:r w:rsidR="00785B0D" w:rsidRPr="009F657F">
        <w:rPr>
          <w:szCs w:val="24"/>
          <w:u w:val="single"/>
        </w:rPr>
        <w:t xml:space="preserve">bezplatně </w:t>
      </w:r>
      <w:r w:rsidR="00C04AD3" w:rsidRPr="009F657F">
        <w:rPr>
          <w:szCs w:val="24"/>
          <w:u w:val="single"/>
        </w:rPr>
        <w:t xml:space="preserve">zaregistrovat i prodávající </w:t>
      </w:r>
      <w:r w:rsidR="00F7262B" w:rsidRPr="009F657F">
        <w:rPr>
          <w:szCs w:val="24"/>
          <w:u w:val="single"/>
        </w:rPr>
        <w:t xml:space="preserve">renovovaného </w:t>
      </w:r>
      <w:r w:rsidR="00C04AD3" w:rsidRPr="009F657F">
        <w:rPr>
          <w:szCs w:val="24"/>
          <w:u w:val="single"/>
        </w:rPr>
        <w:t xml:space="preserve">výrobku, kupující </w:t>
      </w:r>
      <w:r w:rsidR="009324D9" w:rsidRPr="009F657F">
        <w:rPr>
          <w:szCs w:val="24"/>
          <w:u w:val="single"/>
        </w:rPr>
        <w:t xml:space="preserve">vadného výrobku určeného </w:t>
      </w:r>
      <w:r w:rsidR="00C04AD3" w:rsidRPr="009F657F">
        <w:rPr>
          <w:szCs w:val="24"/>
          <w:u w:val="single"/>
        </w:rPr>
        <w:t>k renovaci, případně též komunitně vedené iniciativy v oblasti oprav jako j</w:t>
      </w:r>
      <w:r w:rsidR="00B652BA" w:rsidRPr="009F657F">
        <w:rPr>
          <w:szCs w:val="24"/>
          <w:u w:val="single"/>
        </w:rPr>
        <w:t>sou</w:t>
      </w:r>
      <w:r w:rsidR="00C04AD3" w:rsidRPr="009F657F">
        <w:rPr>
          <w:szCs w:val="24"/>
          <w:u w:val="single"/>
        </w:rPr>
        <w:t xml:space="preserve"> opravárensk</w:t>
      </w:r>
      <w:r w:rsidR="00B652BA" w:rsidRPr="009F657F">
        <w:rPr>
          <w:szCs w:val="24"/>
          <w:u w:val="single"/>
        </w:rPr>
        <w:t>é</w:t>
      </w:r>
      <w:r w:rsidR="00C04AD3" w:rsidRPr="009F657F">
        <w:rPr>
          <w:szCs w:val="24"/>
          <w:u w:val="single"/>
        </w:rPr>
        <w:t xml:space="preserve"> kavárn</w:t>
      </w:r>
      <w:r w:rsidR="00B652BA" w:rsidRPr="009F657F">
        <w:rPr>
          <w:szCs w:val="24"/>
          <w:u w:val="single"/>
        </w:rPr>
        <w:t>y</w:t>
      </w:r>
      <w:r w:rsidR="00C04AD3" w:rsidRPr="009F657F">
        <w:rPr>
          <w:szCs w:val="24"/>
          <w:u w:val="single"/>
        </w:rPr>
        <w:t>.</w:t>
      </w:r>
    </w:p>
    <w:p w14:paraId="692E3417" w14:textId="1BF255AA" w:rsidR="00C04AD3" w:rsidRDefault="00ED4D62" w:rsidP="000B11B8">
      <w:pPr>
        <w:pStyle w:val="14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D20297">
        <w:rPr>
          <w:szCs w:val="24"/>
        </w:rPr>
        <w:t>(3)</w:t>
      </w:r>
      <w:r w:rsidR="00C322C1" w:rsidRPr="00D20297">
        <w:rPr>
          <w:szCs w:val="24"/>
        </w:rPr>
        <w:t xml:space="preserve"> </w:t>
      </w:r>
      <w:r w:rsidR="00B652BA" w:rsidRPr="009F657F">
        <w:rPr>
          <w:szCs w:val="24"/>
          <w:u w:val="single"/>
        </w:rPr>
        <w:t>Vy</w:t>
      </w:r>
      <w:r w:rsidR="008B34C2" w:rsidRPr="009F657F">
        <w:rPr>
          <w:szCs w:val="24"/>
          <w:u w:val="single"/>
        </w:rPr>
        <w:t>užívání</w:t>
      </w:r>
      <w:r w:rsidR="00B652BA" w:rsidRPr="009F657F">
        <w:rPr>
          <w:szCs w:val="24"/>
          <w:u w:val="single"/>
        </w:rPr>
        <w:t xml:space="preserve"> české sekce </w:t>
      </w:r>
      <w:r w:rsidR="00D14E1B" w:rsidRPr="009F657F">
        <w:rPr>
          <w:szCs w:val="24"/>
          <w:u w:val="single"/>
        </w:rPr>
        <w:t xml:space="preserve">evropské online platformy pro opravy </w:t>
      </w:r>
      <w:r w:rsidR="00B652BA" w:rsidRPr="009F657F">
        <w:rPr>
          <w:szCs w:val="24"/>
          <w:u w:val="single"/>
        </w:rPr>
        <w:t xml:space="preserve">je pro spotřebitele bezplatné. </w:t>
      </w:r>
    </w:p>
    <w:p w14:paraId="5B82BF5D" w14:textId="651BECA1" w:rsidR="009F657F" w:rsidRPr="009F657F" w:rsidRDefault="009F657F" w:rsidP="000B11B8">
      <w:pPr>
        <w:pStyle w:val="15"/>
        <w:spacing w:before="120" w:after="120" w:line="276" w:lineRule="auto"/>
        <w:jc w:val="left"/>
        <w:rPr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0E42F92B" w14:textId="77777777" w:rsidR="00ED4D62" w:rsidRPr="003E0F16" w:rsidRDefault="00ED4D62" w:rsidP="00BB3AF9">
      <w:pPr>
        <w:pStyle w:val="8"/>
        <w:keepNext/>
        <w:keepLines/>
        <w:spacing w:before="120" w:after="120" w:line="276" w:lineRule="auto"/>
        <w:ind w:left="851" w:right="851"/>
        <w:rPr>
          <w:sz w:val="24"/>
          <w:szCs w:val="24"/>
        </w:rPr>
      </w:pPr>
      <w:r>
        <w:rPr>
          <w:sz w:val="24"/>
          <w:szCs w:val="24"/>
        </w:rPr>
        <w:lastRenderedPageBreak/>
        <w:t>Úkoly veřejné správy</w:t>
      </w:r>
    </w:p>
    <w:p w14:paraId="627B18C3" w14:textId="6776A990" w:rsidR="00E41CFD" w:rsidRDefault="00E41CFD" w:rsidP="00BB3AF9">
      <w:pPr>
        <w:pStyle w:val="12"/>
        <w:keepNext/>
        <w:keepLines/>
        <w:spacing w:before="120" w:after="120" w:line="276" w:lineRule="auto"/>
        <w:ind w:left="0" w:firstLine="0"/>
        <w:jc w:val="center"/>
        <w:rPr>
          <w:szCs w:val="24"/>
        </w:rPr>
      </w:pPr>
      <w:r>
        <w:rPr>
          <w:szCs w:val="24"/>
        </w:rPr>
        <w:t xml:space="preserve">§ </w:t>
      </w:r>
      <w:r w:rsidR="00C322C1">
        <w:rPr>
          <w:szCs w:val="24"/>
        </w:rPr>
        <w:t>14</w:t>
      </w:r>
    </w:p>
    <w:p w14:paraId="5166C899" w14:textId="5ED5F55D" w:rsidR="00E41CFD" w:rsidRDefault="00E41CFD" w:rsidP="00BB3AF9">
      <w:pPr>
        <w:pStyle w:val="10"/>
        <w:keepNext/>
        <w:keepLines/>
        <w:spacing w:before="120" w:after="120" w:line="276" w:lineRule="auto"/>
        <w:rPr>
          <w:sz w:val="24"/>
          <w:szCs w:val="24"/>
        </w:rPr>
      </w:pPr>
      <w:r>
        <w:rPr>
          <w:sz w:val="24"/>
          <w:szCs w:val="24"/>
        </w:rPr>
        <w:t>Kontaktní místo</w:t>
      </w:r>
    </w:p>
    <w:p w14:paraId="683BD94B" w14:textId="72F3E8F7" w:rsidR="00E41CFD" w:rsidRPr="009F657F" w:rsidRDefault="002B1203" w:rsidP="00BB3AF9">
      <w:pPr>
        <w:pStyle w:val="14"/>
        <w:keepNext/>
        <w:keepLines/>
        <w:spacing w:before="120" w:after="120" w:line="276" w:lineRule="auto"/>
        <w:ind w:left="9" w:firstLine="0"/>
        <w:rPr>
          <w:szCs w:val="24"/>
          <w:u w:val="single"/>
        </w:rPr>
      </w:pPr>
      <w:r w:rsidRPr="002266A5">
        <w:rPr>
          <w:szCs w:val="24"/>
        </w:rPr>
        <w:t xml:space="preserve">(1) </w:t>
      </w:r>
      <w:r w:rsidR="00E41CFD" w:rsidRPr="009F657F">
        <w:rPr>
          <w:szCs w:val="24"/>
          <w:u w:val="single"/>
        </w:rPr>
        <w:t>Ministerstvo průmyslu a obchodu plní úlohu kontaktního místa</w:t>
      </w:r>
      <w:r w:rsidR="00B733B6" w:rsidRPr="009F657F">
        <w:rPr>
          <w:szCs w:val="24"/>
          <w:u w:val="single"/>
        </w:rPr>
        <w:t xml:space="preserve"> pro evropskou online platformu pro opravy</w:t>
      </w:r>
      <w:r w:rsidR="00C04AD3" w:rsidRPr="009F657F">
        <w:rPr>
          <w:szCs w:val="24"/>
          <w:u w:val="single"/>
        </w:rPr>
        <w:t>.</w:t>
      </w:r>
    </w:p>
    <w:p w14:paraId="611A05F2" w14:textId="144EF5D3" w:rsidR="00E41CFD" w:rsidRPr="009F657F" w:rsidRDefault="00E41CFD" w:rsidP="000B11B8">
      <w:pPr>
        <w:pStyle w:val="11"/>
        <w:tabs>
          <w:tab w:val="left" w:pos="1134"/>
        </w:tabs>
        <w:spacing w:before="120" w:after="120" w:line="276" w:lineRule="auto"/>
        <w:rPr>
          <w:szCs w:val="24"/>
          <w:u w:val="single"/>
        </w:rPr>
      </w:pPr>
      <w:r w:rsidRPr="002266A5">
        <w:rPr>
          <w:szCs w:val="24"/>
        </w:rPr>
        <w:t>(2)</w:t>
      </w:r>
      <w:r w:rsidR="002B1203" w:rsidRPr="002266A5">
        <w:rPr>
          <w:szCs w:val="24"/>
        </w:rPr>
        <w:t xml:space="preserve"> </w:t>
      </w:r>
      <w:r w:rsidRPr="009F657F">
        <w:rPr>
          <w:szCs w:val="24"/>
          <w:u w:val="single"/>
        </w:rPr>
        <w:t xml:space="preserve">Kontaktní místo </w:t>
      </w:r>
    </w:p>
    <w:p w14:paraId="1ECFD4F1" w14:textId="5212FE8A" w:rsidR="00DF244A" w:rsidRPr="009F657F" w:rsidRDefault="002B1203" w:rsidP="00C00CB9">
      <w:pPr>
        <w:pStyle w:val="12"/>
        <w:tabs>
          <w:tab w:val="left" w:pos="426"/>
        </w:tabs>
        <w:spacing w:before="120" w:after="120" w:line="276" w:lineRule="auto"/>
        <w:ind w:left="426" w:hanging="426"/>
        <w:rPr>
          <w:szCs w:val="24"/>
          <w:u w:val="single"/>
        </w:rPr>
      </w:pPr>
      <w:r w:rsidRPr="000B18BD">
        <w:rPr>
          <w:szCs w:val="24"/>
        </w:rPr>
        <w:t>a)</w:t>
      </w:r>
      <w:r w:rsidRPr="007F694A">
        <w:rPr>
          <w:szCs w:val="24"/>
        </w:rPr>
        <w:t xml:space="preserve"> </w:t>
      </w:r>
      <w:r w:rsidR="00661325" w:rsidRPr="007F694A">
        <w:rPr>
          <w:szCs w:val="24"/>
        </w:rPr>
        <w:tab/>
      </w:r>
      <w:r w:rsidR="00F2620C" w:rsidRPr="009F657F">
        <w:rPr>
          <w:szCs w:val="24"/>
          <w:u w:val="single"/>
        </w:rPr>
        <w:t xml:space="preserve">stanovuje podmínky </w:t>
      </w:r>
      <w:r w:rsidR="00DF244A" w:rsidRPr="009F657F">
        <w:rPr>
          <w:szCs w:val="24"/>
          <w:u w:val="single"/>
        </w:rPr>
        <w:t>přístup</w:t>
      </w:r>
      <w:r w:rsidR="00A67496" w:rsidRPr="009F657F">
        <w:rPr>
          <w:szCs w:val="24"/>
          <w:u w:val="single"/>
        </w:rPr>
        <w:t>u</w:t>
      </w:r>
      <w:r w:rsidR="00DF244A" w:rsidRPr="009F657F">
        <w:rPr>
          <w:szCs w:val="24"/>
          <w:u w:val="single"/>
        </w:rPr>
        <w:t xml:space="preserve"> do </w:t>
      </w:r>
      <w:r w:rsidR="009A7C5B" w:rsidRPr="009F657F">
        <w:rPr>
          <w:szCs w:val="24"/>
          <w:u w:val="single"/>
        </w:rPr>
        <w:t xml:space="preserve">české </w:t>
      </w:r>
      <w:r w:rsidR="00DF244A" w:rsidRPr="009F657F">
        <w:rPr>
          <w:szCs w:val="24"/>
          <w:u w:val="single"/>
        </w:rPr>
        <w:t xml:space="preserve">sekce </w:t>
      </w:r>
      <w:r w:rsidR="00D14E1B" w:rsidRPr="009F657F">
        <w:rPr>
          <w:szCs w:val="24"/>
          <w:u w:val="single"/>
        </w:rPr>
        <w:t xml:space="preserve">evropské </w:t>
      </w:r>
      <w:r w:rsidR="005D6373">
        <w:rPr>
          <w:szCs w:val="24"/>
          <w:u w:val="single"/>
        </w:rPr>
        <w:t>online</w:t>
      </w:r>
      <w:r w:rsidR="00D14E1B" w:rsidRPr="009F657F">
        <w:rPr>
          <w:szCs w:val="24"/>
          <w:u w:val="single"/>
        </w:rPr>
        <w:t xml:space="preserve"> platformy pro opravy </w:t>
      </w:r>
      <w:r w:rsidR="00AE7632" w:rsidRPr="009F657F">
        <w:rPr>
          <w:szCs w:val="24"/>
          <w:u w:val="single"/>
        </w:rPr>
        <w:t>za účelem</w:t>
      </w:r>
      <w:r w:rsidR="003C3A60" w:rsidRPr="009F657F">
        <w:rPr>
          <w:szCs w:val="24"/>
          <w:u w:val="single"/>
        </w:rPr>
        <w:t> registrac</w:t>
      </w:r>
      <w:r w:rsidR="00AE7632" w:rsidRPr="009F657F">
        <w:rPr>
          <w:szCs w:val="24"/>
          <w:u w:val="single"/>
        </w:rPr>
        <w:t>e</w:t>
      </w:r>
      <w:r w:rsidR="003C3A60" w:rsidRPr="009F657F">
        <w:rPr>
          <w:szCs w:val="24"/>
          <w:u w:val="single"/>
        </w:rPr>
        <w:t xml:space="preserve"> opravářů</w:t>
      </w:r>
      <w:r w:rsidR="00AE7632" w:rsidRPr="009F657F">
        <w:rPr>
          <w:szCs w:val="24"/>
          <w:u w:val="single"/>
        </w:rPr>
        <w:t xml:space="preserve"> a dalších osob podle </w:t>
      </w:r>
      <w:r w:rsidR="00AE7632" w:rsidRPr="000977FB">
        <w:rPr>
          <w:szCs w:val="24"/>
          <w:u w:val="single"/>
        </w:rPr>
        <w:t>§ 1</w:t>
      </w:r>
      <w:r w:rsidR="006E13DF" w:rsidRPr="000977FB">
        <w:rPr>
          <w:szCs w:val="24"/>
          <w:u w:val="single"/>
        </w:rPr>
        <w:t>3</w:t>
      </w:r>
      <w:r w:rsidR="00AE7632" w:rsidRPr="000977FB">
        <w:rPr>
          <w:szCs w:val="24"/>
          <w:u w:val="single"/>
        </w:rPr>
        <w:t xml:space="preserve"> odst. </w:t>
      </w:r>
      <w:r w:rsidR="006E13DF" w:rsidRPr="000977FB">
        <w:rPr>
          <w:szCs w:val="24"/>
          <w:u w:val="single"/>
        </w:rPr>
        <w:t>2</w:t>
      </w:r>
      <w:r w:rsidR="003C3A60" w:rsidRPr="000977FB">
        <w:rPr>
          <w:szCs w:val="24"/>
          <w:u w:val="single"/>
        </w:rPr>
        <w:t>,</w:t>
      </w:r>
    </w:p>
    <w:p w14:paraId="0816E2C2" w14:textId="6A2FABBD" w:rsidR="00E1312C" w:rsidRPr="009F657F" w:rsidRDefault="002B1203" w:rsidP="00661325">
      <w:pPr>
        <w:pStyle w:val="12"/>
        <w:tabs>
          <w:tab w:val="left" w:pos="426"/>
        </w:tabs>
        <w:spacing w:before="120" w:after="120" w:line="276" w:lineRule="auto"/>
        <w:ind w:left="426" w:hanging="426"/>
        <w:rPr>
          <w:szCs w:val="24"/>
          <w:u w:val="single"/>
        </w:rPr>
      </w:pPr>
      <w:r w:rsidRPr="000B18BD">
        <w:rPr>
          <w:szCs w:val="24"/>
        </w:rPr>
        <w:t>b</w:t>
      </w:r>
      <w:r w:rsidRPr="004F0CE7">
        <w:rPr>
          <w:szCs w:val="24"/>
        </w:rPr>
        <w:t xml:space="preserve">) </w:t>
      </w:r>
      <w:r w:rsidR="00661325" w:rsidRPr="007F694A">
        <w:rPr>
          <w:szCs w:val="24"/>
        </w:rPr>
        <w:tab/>
      </w:r>
      <w:r w:rsidR="00E1312C" w:rsidRPr="009F657F">
        <w:rPr>
          <w:szCs w:val="24"/>
          <w:u w:val="single"/>
        </w:rPr>
        <w:t xml:space="preserve">poskytuje součinnost Evropské komisi v souvislosti s provozem </w:t>
      </w:r>
      <w:r w:rsidR="009A7C5B" w:rsidRPr="009F657F">
        <w:rPr>
          <w:szCs w:val="24"/>
          <w:u w:val="single"/>
        </w:rPr>
        <w:t xml:space="preserve">české </w:t>
      </w:r>
      <w:r w:rsidR="00E1312C" w:rsidRPr="009F657F">
        <w:rPr>
          <w:szCs w:val="24"/>
          <w:u w:val="single"/>
        </w:rPr>
        <w:t>sekce</w:t>
      </w:r>
      <w:r w:rsidR="00D14E1B">
        <w:rPr>
          <w:szCs w:val="24"/>
          <w:u w:val="single"/>
        </w:rPr>
        <w:t xml:space="preserve"> </w:t>
      </w:r>
      <w:r w:rsidR="00D14E1B" w:rsidRPr="009F657F">
        <w:rPr>
          <w:szCs w:val="24"/>
          <w:u w:val="single"/>
        </w:rPr>
        <w:t xml:space="preserve">evropské </w:t>
      </w:r>
      <w:r w:rsidR="005D6373">
        <w:rPr>
          <w:szCs w:val="24"/>
          <w:u w:val="single"/>
        </w:rPr>
        <w:t>online</w:t>
      </w:r>
      <w:r w:rsidR="00D14E1B" w:rsidRPr="009F657F">
        <w:rPr>
          <w:szCs w:val="24"/>
          <w:u w:val="single"/>
        </w:rPr>
        <w:t xml:space="preserve"> platformy pro opravy</w:t>
      </w:r>
      <w:r w:rsidR="003C3A60" w:rsidRPr="009F657F">
        <w:rPr>
          <w:szCs w:val="24"/>
          <w:u w:val="single"/>
        </w:rPr>
        <w:t>.</w:t>
      </w:r>
    </w:p>
    <w:p w14:paraId="40A09560" w14:textId="77777777" w:rsidR="009F657F" w:rsidRPr="009F657F" w:rsidRDefault="009F657F" w:rsidP="000B11B8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40596F99" w14:textId="77777777" w:rsidR="001F630F" w:rsidRDefault="00B652BA" w:rsidP="001F630F">
      <w:pPr>
        <w:pStyle w:val="28"/>
        <w:spacing w:before="120" w:after="120" w:line="276" w:lineRule="auto"/>
        <w:ind w:left="0" w:right="0"/>
        <w:rPr>
          <w:sz w:val="24"/>
          <w:szCs w:val="24"/>
        </w:rPr>
      </w:pPr>
      <w:r w:rsidRPr="001F630F">
        <w:rPr>
          <w:b w:val="0"/>
          <w:bCs/>
          <w:sz w:val="24"/>
          <w:szCs w:val="24"/>
        </w:rPr>
        <w:t>§</w:t>
      </w:r>
      <w:r>
        <w:rPr>
          <w:sz w:val="24"/>
          <w:szCs w:val="24"/>
        </w:rPr>
        <w:t xml:space="preserve"> </w:t>
      </w:r>
      <w:r w:rsidR="00C322C1" w:rsidRPr="001F630F">
        <w:rPr>
          <w:b w:val="0"/>
          <w:bCs/>
          <w:sz w:val="24"/>
          <w:szCs w:val="24"/>
        </w:rPr>
        <w:t>15</w:t>
      </w:r>
      <w:r w:rsidR="00C322C1">
        <w:rPr>
          <w:sz w:val="24"/>
          <w:szCs w:val="24"/>
        </w:rPr>
        <w:t xml:space="preserve"> </w:t>
      </w:r>
    </w:p>
    <w:p w14:paraId="3100D1C8" w14:textId="1177EA05" w:rsidR="00B652BA" w:rsidRPr="00C322C1" w:rsidRDefault="00B652BA" w:rsidP="001F630F">
      <w:pPr>
        <w:pStyle w:val="28"/>
        <w:spacing w:before="120" w:after="120" w:line="276" w:lineRule="auto"/>
        <w:ind w:left="0" w:right="0"/>
        <w:rPr>
          <w:b w:val="0"/>
          <w:bCs/>
          <w:sz w:val="24"/>
          <w:szCs w:val="24"/>
        </w:rPr>
      </w:pPr>
      <w:r w:rsidRPr="001F630F">
        <w:rPr>
          <w:sz w:val="24"/>
          <w:szCs w:val="24"/>
        </w:rPr>
        <w:t>Dozor</w:t>
      </w:r>
    </w:p>
    <w:p w14:paraId="1EED7B80" w14:textId="17A14B48" w:rsidR="00921B46" w:rsidRDefault="00921B46" w:rsidP="000B11B8">
      <w:pPr>
        <w:pStyle w:val="15"/>
        <w:spacing w:before="120" w:after="120" w:line="276" w:lineRule="auto"/>
        <w:jc w:val="both"/>
        <w:rPr>
          <w:sz w:val="24"/>
          <w:szCs w:val="24"/>
          <w:u w:val="single"/>
        </w:rPr>
      </w:pPr>
      <w:r w:rsidRPr="009F657F">
        <w:rPr>
          <w:sz w:val="24"/>
          <w:szCs w:val="24"/>
          <w:u w:val="single"/>
        </w:rPr>
        <w:t xml:space="preserve">Dozor nad dodržováním povinností stanovených tímto zákonem provádí </w:t>
      </w:r>
      <w:r w:rsidR="0092050E" w:rsidRPr="009F657F">
        <w:rPr>
          <w:sz w:val="24"/>
          <w:szCs w:val="24"/>
          <w:u w:val="single"/>
        </w:rPr>
        <w:t>Česká obchodní inspekce.</w:t>
      </w:r>
    </w:p>
    <w:p w14:paraId="05A8EB41" w14:textId="77777777" w:rsidR="009F657F" w:rsidRPr="009F657F" w:rsidRDefault="009F657F" w:rsidP="000B11B8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7A98D189" w14:textId="7E6562FC" w:rsidR="00DC63F6" w:rsidRPr="001F630F" w:rsidRDefault="00DC63F6" w:rsidP="001F630F">
      <w:pPr>
        <w:pStyle w:val="28"/>
        <w:spacing w:before="120" w:after="120" w:line="276" w:lineRule="auto"/>
        <w:ind w:left="0" w:right="0"/>
        <w:rPr>
          <w:b w:val="0"/>
          <w:bCs/>
          <w:sz w:val="24"/>
          <w:szCs w:val="24"/>
        </w:rPr>
      </w:pPr>
      <w:r w:rsidRPr="001F630F">
        <w:rPr>
          <w:b w:val="0"/>
          <w:bCs/>
          <w:sz w:val="24"/>
          <w:szCs w:val="24"/>
        </w:rPr>
        <w:t xml:space="preserve">§ </w:t>
      </w:r>
      <w:r w:rsidR="00C322C1" w:rsidRPr="001F630F">
        <w:rPr>
          <w:b w:val="0"/>
          <w:bCs/>
          <w:sz w:val="24"/>
          <w:szCs w:val="24"/>
        </w:rPr>
        <w:t>16</w:t>
      </w:r>
    </w:p>
    <w:p w14:paraId="1444D21E" w14:textId="5BC22D9F" w:rsidR="00ED4D62" w:rsidRPr="00ED4D62" w:rsidRDefault="00ED4D62" w:rsidP="001F630F">
      <w:pPr>
        <w:pStyle w:val="28"/>
        <w:spacing w:before="120" w:after="120" w:line="276" w:lineRule="auto"/>
        <w:ind w:left="0" w:right="0"/>
        <w:rPr>
          <w:b w:val="0"/>
          <w:bCs/>
          <w:sz w:val="24"/>
          <w:szCs w:val="24"/>
        </w:rPr>
      </w:pPr>
      <w:r w:rsidRPr="001F630F">
        <w:rPr>
          <w:sz w:val="24"/>
          <w:szCs w:val="24"/>
        </w:rPr>
        <w:t>Přestupky</w:t>
      </w:r>
    </w:p>
    <w:p w14:paraId="63F64566" w14:textId="3FC8F19F" w:rsidR="00BB3EAC" w:rsidRPr="00B06329" w:rsidRDefault="00BB3EAC" w:rsidP="00BB3EAC">
      <w:pPr>
        <w:pStyle w:val="12"/>
        <w:tabs>
          <w:tab w:val="left" w:pos="1134"/>
        </w:tabs>
        <w:spacing w:before="120" w:after="120" w:line="276" w:lineRule="auto"/>
        <w:ind w:left="0" w:firstLine="0"/>
        <w:rPr>
          <w:color w:val="000000" w:themeColor="text1"/>
          <w:szCs w:val="24"/>
          <w:u w:val="single"/>
        </w:rPr>
      </w:pPr>
      <w:r w:rsidRPr="002266A5">
        <w:rPr>
          <w:color w:val="000000" w:themeColor="text1"/>
          <w:szCs w:val="24"/>
        </w:rPr>
        <w:t>(</w:t>
      </w:r>
      <w:r w:rsidR="009E4CAF" w:rsidRPr="002266A5">
        <w:rPr>
          <w:color w:val="000000" w:themeColor="text1"/>
          <w:szCs w:val="24"/>
        </w:rPr>
        <w:t>1</w:t>
      </w:r>
      <w:r w:rsidRPr="002266A5">
        <w:rPr>
          <w:color w:val="000000" w:themeColor="text1"/>
          <w:szCs w:val="24"/>
        </w:rPr>
        <w:t xml:space="preserve">) </w:t>
      </w:r>
      <w:r w:rsidRPr="00B06329">
        <w:rPr>
          <w:color w:val="000000" w:themeColor="text1"/>
          <w:szCs w:val="24"/>
          <w:u w:val="single"/>
        </w:rPr>
        <w:t>Výrobce</w:t>
      </w:r>
      <w:r w:rsidRPr="00B06329">
        <w:rPr>
          <w:color w:val="000000" w:themeColor="text1"/>
          <w:u w:val="single"/>
        </w:rPr>
        <w:t>, z</w:t>
      </w:r>
      <w:r w:rsidRPr="00B06329">
        <w:rPr>
          <w:color w:val="000000" w:themeColor="text1"/>
          <w:szCs w:val="24"/>
          <w:u w:val="single"/>
        </w:rPr>
        <w:t xml:space="preserve">plnomocněný zástupce, distributor nebo dovozce se dopustí přestupku tím, že </w:t>
      </w:r>
    </w:p>
    <w:p w14:paraId="79D14E91" w14:textId="77777777" w:rsidR="00BB3EAC" w:rsidRPr="00B06329" w:rsidRDefault="00BB3EAC" w:rsidP="00537BB0">
      <w:pPr>
        <w:pStyle w:val="12"/>
        <w:numPr>
          <w:ilvl w:val="1"/>
          <w:numId w:val="22"/>
        </w:numPr>
        <w:tabs>
          <w:tab w:val="left" w:pos="426"/>
        </w:tabs>
        <w:spacing w:before="120" w:after="120" w:line="276" w:lineRule="auto"/>
        <w:ind w:left="426" w:hanging="426"/>
        <w:rPr>
          <w:color w:val="000000" w:themeColor="text1"/>
          <w:szCs w:val="24"/>
          <w:u w:val="single"/>
        </w:rPr>
      </w:pPr>
      <w:r w:rsidRPr="00B06329">
        <w:rPr>
          <w:color w:val="000000" w:themeColor="text1"/>
          <w:szCs w:val="24"/>
          <w:u w:val="single"/>
        </w:rPr>
        <w:t>neopraví výrobek podle § 5 odst. 1,</w:t>
      </w:r>
    </w:p>
    <w:p w14:paraId="6DBFFBD2" w14:textId="77777777" w:rsidR="00BB3EAC" w:rsidRPr="00B06329" w:rsidRDefault="00BB3EAC" w:rsidP="00537BB0">
      <w:pPr>
        <w:pStyle w:val="12"/>
        <w:numPr>
          <w:ilvl w:val="1"/>
          <w:numId w:val="22"/>
        </w:numPr>
        <w:tabs>
          <w:tab w:val="left" w:pos="426"/>
        </w:tabs>
        <w:spacing w:before="120" w:after="120" w:line="276" w:lineRule="auto"/>
        <w:ind w:left="426" w:hanging="426"/>
        <w:rPr>
          <w:color w:val="000000" w:themeColor="text1"/>
          <w:szCs w:val="24"/>
          <w:u w:val="single"/>
        </w:rPr>
      </w:pPr>
      <w:r w:rsidRPr="00B06329">
        <w:rPr>
          <w:color w:val="000000" w:themeColor="text1"/>
          <w:szCs w:val="24"/>
          <w:u w:val="single"/>
        </w:rPr>
        <w:t>odmítne provést opravu podle § 5 odst. 2, nebo</w:t>
      </w:r>
    </w:p>
    <w:p w14:paraId="4F27AA1F" w14:textId="5AC0AA33" w:rsidR="00BB3EAC" w:rsidRDefault="00BB3EAC" w:rsidP="0031699A">
      <w:pPr>
        <w:pStyle w:val="12"/>
        <w:numPr>
          <w:ilvl w:val="1"/>
          <w:numId w:val="22"/>
        </w:numPr>
        <w:tabs>
          <w:tab w:val="left" w:pos="426"/>
        </w:tabs>
        <w:spacing w:before="120" w:after="120" w:line="276" w:lineRule="auto"/>
        <w:ind w:left="426" w:hanging="426"/>
        <w:rPr>
          <w:color w:val="000000" w:themeColor="text1"/>
          <w:szCs w:val="24"/>
          <w:u w:val="single"/>
        </w:rPr>
      </w:pPr>
      <w:r w:rsidRPr="00B06329">
        <w:rPr>
          <w:color w:val="000000" w:themeColor="text1"/>
          <w:szCs w:val="24"/>
          <w:u w:val="single"/>
        </w:rPr>
        <w:t xml:space="preserve">nezpřístupní informace podle § 7. </w:t>
      </w:r>
    </w:p>
    <w:p w14:paraId="6C7ACEB0" w14:textId="7FAE0D90" w:rsidR="007E2ACD" w:rsidRPr="00B06329" w:rsidRDefault="0031699A" w:rsidP="00BB3EAC">
      <w:pPr>
        <w:pStyle w:val="12"/>
        <w:spacing w:before="120" w:after="120" w:line="276" w:lineRule="auto"/>
        <w:ind w:left="0" w:firstLine="0"/>
        <w:rPr>
          <w:color w:val="000000" w:themeColor="text1"/>
          <w:szCs w:val="24"/>
          <w:u w:val="single"/>
        </w:rPr>
      </w:pPr>
      <w:r w:rsidRPr="002266A5">
        <w:rPr>
          <w:color w:val="000000" w:themeColor="text1"/>
          <w:szCs w:val="24"/>
        </w:rPr>
        <w:t>(</w:t>
      </w:r>
      <w:r w:rsidR="009E4CAF" w:rsidRPr="002266A5">
        <w:rPr>
          <w:color w:val="000000" w:themeColor="text1"/>
          <w:szCs w:val="24"/>
        </w:rPr>
        <w:t>2</w:t>
      </w:r>
      <w:r w:rsidR="00B06329" w:rsidRPr="002266A5">
        <w:rPr>
          <w:color w:val="000000" w:themeColor="text1"/>
          <w:szCs w:val="24"/>
        </w:rPr>
        <w:t xml:space="preserve">) </w:t>
      </w:r>
      <w:r w:rsidR="00921B46" w:rsidRPr="00B06329">
        <w:rPr>
          <w:color w:val="000000" w:themeColor="text1"/>
          <w:szCs w:val="24"/>
          <w:u w:val="single"/>
        </w:rPr>
        <w:t xml:space="preserve">Opravář se dopustí přestupku tím, že </w:t>
      </w:r>
      <w:r w:rsidR="007E2ACD" w:rsidRPr="00B06329">
        <w:rPr>
          <w:color w:val="000000" w:themeColor="text1"/>
          <w:szCs w:val="24"/>
          <w:u w:val="single"/>
        </w:rPr>
        <w:t xml:space="preserve">neinformuje spotřebitele o nákladech na diagnostiku podle § </w:t>
      </w:r>
      <w:r w:rsidR="004F7380" w:rsidRPr="00B06329">
        <w:rPr>
          <w:color w:val="000000" w:themeColor="text1"/>
          <w:szCs w:val="24"/>
          <w:u w:val="single"/>
        </w:rPr>
        <w:t xml:space="preserve">10 </w:t>
      </w:r>
      <w:r w:rsidR="007E2ACD" w:rsidRPr="00B06329">
        <w:rPr>
          <w:color w:val="000000" w:themeColor="text1"/>
          <w:szCs w:val="24"/>
          <w:u w:val="single"/>
        </w:rPr>
        <w:t xml:space="preserve">odst. </w:t>
      </w:r>
      <w:r w:rsidR="00D62771" w:rsidRPr="00B06329">
        <w:rPr>
          <w:color w:val="000000" w:themeColor="text1"/>
          <w:szCs w:val="24"/>
          <w:u w:val="single"/>
        </w:rPr>
        <w:t>2</w:t>
      </w:r>
      <w:r w:rsidR="00DC63F6" w:rsidRPr="00B06329">
        <w:rPr>
          <w:color w:val="000000" w:themeColor="text1"/>
          <w:szCs w:val="24"/>
          <w:u w:val="single"/>
        </w:rPr>
        <w:t>.</w:t>
      </w:r>
    </w:p>
    <w:p w14:paraId="21E3D709" w14:textId="77777777" w:rsidR="00006448" w:rsidRDefault="002B1203" w:rsidP="00C5295A">
      <w:pPr>
        <w:pStyle w:val="12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F72623">
        <w:rPr>
          <w:szCs w:val="24"/>
        </w:rPr>
        <w:t xml:space="preserve">(3) </w:t>
      </w:r>
      <w:r w:rsidR="0059305D" w:rsidRPr="009F657F">
        <w:rPr>
          <w:szCs w:val="24"/>
          <w:u w:val="single"/>
        </w:rPr>
        <w:t xml:space="preserve">Za přestupek lze uložit pokutu </w:t>
      </w:r>
      <w:r w:rsidR="0059305D" w:rsidRPr="007830D0">
        <w:rPr>
          <w:szCs w:val="24"/>
          <w:u w:val="single"/>
        </w:rPr>
        <w:t>do 5 000 000 Kč</w:t>
      </w:r>
      <w:r w:rsidR="0059305D" w:rsidRPr="00D14E1B">
        <w:rPr>
          <w:szCs w:val="24"/>
        </w:rPr>
        <w:t>.</w:t>
      </w:r>
    </w:p>
    <w:p w14:paraId="78C100BF" w14:textId="638C8C00" w:rsidR="009F657F" w:rsidRPr="009F657F" w:rsidRDefault="009F657F" w:rsidP="00C5295A">
      <w:pPr>
        <w:pStyle w:val="12"/>
        <w:tabs>
          <w:tab w:val="left" w:pos="1134"/>
        </w:tabs>
        <w:spacing w:before="120" w:after="120" w:line="276" w:lineRule="auto"/>
        <w:ind w:left="0" w:firstLine="0"/>
        <w:rPr>
          <w:szCs w:val="24"/>
          <w:u w:val="single"/>
        </w:rPr>
      </w:pPr>
      <w:r w:rsidRPr="009F657F">
        <w:rPr>
          <w:i/>
          <w:iCs/>
          <w:szCs w:val="24"/>
        </w:rPr>
        <w:t>CELEX: 32024L1799</w:t>
      </w:r>
    </w:p>
    <w:p w14:paraId="099A5531" w14:textId="51B21EEB" w:rsidR="00DC63F6" w:rsidRPr="001F630F" w:rsidRDefault="00DC63F6" w:rsidP="001F630F">
      <w:pPr>
        <w:pStyle w:val="28"/>
        <w:spacing w:before="120" w:after="120" w:line="276" w:lineRule="auto"/>
        <w:ind w:left="0" w:right="0"/>
        <w:rPr>
          <w:b w:val="0"/>
          <w:bCs/>
          <w:szCs w:val="24"/>
        </w:rPr>
      </w:pPr>
      <w:r w:rsidRPr="001F630F">
        <w:rPr>
          <w:b w:val="0"/>
          <w:bCs/>
          <w:szCs w:val="24"/>
        </w:rPr>
        <w:t xml:space="preserve">§ </w:t>
      </w:r>
      <w:r w:rsidR="00C322C1" w:rsidRPr="001F630F">
        <w:rPr>
          <w:b w:val="0"/>
          <w:bCs/>
          <w:caps/>
          <w:sz w:val="24"/>
          <w:szCs w:val="24"/>
        </w:rPr>
        <w:t>17</w:t>
      </w:r>
    </w:p>
    <w:p w14:paraId="12EA6E37" w14:textId="1A36E910" w:rsidR="00ED4D62" w:rsidRPr="001F630F" w:rsidRDefault="00ED4D62" w:rsidP="001F630F">
      <w:pPr>
        <w:pStyle w:val="28"/>
        <w:spacing w:before="120" w:after="120" w:line="276" w:lineRule="auto"/>
        <w:ind w:left="0" w:right="0"/>
        <w:rPr>
          <w:sz w:val="24"/>
          <w:szCs w:val="24"/>
        </w:rPr>
      </w:pPr>
      <w:r w:rsidRPr="001F630F">
        <w:rPr>
          <w:sz w:val="24"/>
          <w:szCs w:val="24"/>
        </w:rPr>
        <w:t>Společná ustanovení k přestupkům</w:t>
      </w:r>
    </w:p>
    <w:p w14:paraId="5438BCC0" w14:textId="22F5D356" w:rsidR="00DC63F6" w:rsidRDefault="00537BB0" w:rsidP="00537BB0">
      <w:pPr>
        <w:pStyle w:val="12"/>
        <w:tabs>
          <w:tab w:val="left" w:pos="1134"/>
        </w:tabs>
        <w:spacing w:before="120" w:after="120" w:line="276" w:lineRule="auto"/>
        <w:ind w:left="0" w:firstLine="0"/>
        <w:rPr>
          <w:szCs w:val="24"/>
        </w:rPr>
      </w:pPr>
      <w:r>
        <w:rPr>
          <w:szCs w:val="24"/>
        </w:rPr>
        <w:t xml:space="preserve">(1) </w:t>
      </w:r>
      <w:r w:rsidR="00DC63F6">
        <w:rPr>
          <w:szCs w:val="24"/>
        </w:rPr>
        <w:t xml:space="preserve">Přestupky podle tohoto zákona projednává Česká obchodní inspekce. </w:t>
      </w:r>
    </w:p>
    <w:p w14:paraId="272D9468" w14:textId="11150421" w:rsidR="00DC63F6" w:rsidRPr="00DC63F6" w:rsidRDefault="00537BB0" w:rsidP="00537BB0">
      <w:pPr>
        <w:pStyle w:val="12"/>
        <w:tabs>
          <w:tab w:val="left" w:pos="1134"/>
        </w:tabs>
        <w:spacing w:before="120" w:after="120" w:line="276" w:lineRule="auto"/>
        <w:ind w:left="0" w:firstLine="0"/>
        <w:rPr>
          <w:szCs w:val="24"/>
        </w:rPr>
      </w:pPr>
      <w:r>
        <w:rPr>
          <w:szCs w:val="24"/>
        </w:rPr>
        <w:t xml:space="preserve">(2) </w:t>
      </w:r>
      <w:r w:rsidR="00DC63F6">
        <w:rPr>
          <w:szCs w:val="24"/>
        </w:rPr>
        <w:t xml:space="preserve">Česká obchodní inspekce vybírá pokuty, které uložila. </w:t>
      </w:r>
    </w:p>
    <w:p w14:paraId="5C3A5417" w14:textId="3DF598CA" w:rsidR="00E41CFD" w:rsidRPr="004436C3" w:rsidRDefault="00E41CFD" w:rsidP="000B11B8">
      <w:pPr>
        <w:pStyle w:val="7"/>
        <w:spacing w:before="120" w:after="120" w:line="276" w:lineRule="auto"/>
        <w:rPr>
          <w:sz w:val="24"/>
          <w:szCs w:val="24"/>
        </w:rPr>
      </w:pPr>
    </w:p>
    <w:p w14:paraId="3F617C6E" w14:textId="77777777" w:rsidR="0016522B" w:rsidRDefault="0016522B" w:rsidP="00E6112F">
      <w:pPr>
        <w:pStyle w:val="28"/>
        <w:keepNext/>
        <w:keepLines/>
        <w:spacing w:before="120" w:after="120" w:line="276" w:lineRule="auto"/>
        <w:ind w:left="0" w:right="0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lastRenderedPageBreak/>
        <w:t>ČÁST DRUHÁ</w:t>
      </w:r>
    </w:p>
    <w:p w14:paraId="19EF4FE5" w14:textId="18D8D5DE" w:rsidR="0016522B" w:rsidRDefault="0016522B" w:rsidP="00E6112F">
      <w:pPr>
        <w:pStyle w:val="28"/>
        <w:keepNext/>
        <w:keepLines/>
        <w:spacing w:before="120" w:after="120" w:line="276" w:lineRule="auto"/>
        <w:ind w:left="0" w:right="0"/>
        <w:rPr>
          <w:sz w:val="24"/>
          <w:szCs w:val="24"/>
        </w:rPr>
      </w:pPr>
      <w:r w:rsidRPr="00C05029">
        <w:rPr>
          <w:sz w:val="24"/>
          <w:szCs w:val="24"/>
        </w:rPr>
        <w:t>Změna zákona o ochraně spotřebitele</w:t>
      </w:r>
    </w:p>
    <w:p w14:paraId="519168C9" w14:textId="1CD97964" w:rsidR="0016522B" w:rsidRDefault="001F630F" w:rsidP="001F630F">
      <w:pPr>
        <w:pStyle w:val="28"/>
        <w:spacing w:before="120" w:after="120" w:line="276" w:lineRule="auto"/>
        <w:ind w:left="0" w:right="0"/>
        <w:rPr>
          <w:b w:val="0"/>
          <w:bCs/>
          <w:sz w:val="24"/>
          <w:szCs w:val="24"/>
        </w:rPr>
      </w:pPr>
      <w:r w:rsidRPr="001F630F">
        <w:rPr>
          <w:b w:val="0"/>
          <w:bCs/>
          <w:sz w:val="24"/>
          <w:szCs w:val="24"/>
        </w:rPr>
        <w:t>§ 18</w:t>
      </w:r>
    </w:p>
    <w:p w14:paraId="5CC0301D" w14:textId="03E0FBB4" w:rsidR="00D40935" w:rsidRDefault="00D40935" w:rsidP="00D40935">
      <w:pPr>
        <w:widowControl w:val="0"/>
        <w:autoSpaceDE w:val="0"/>
        <w:autoSpaceDN w:val="0"/>
        <w:adjustRightInd w:val="0"/>
        <w:spacing w:before="60" w:afterLines="120" w:after="288"/>
        <w:jc w:val="both"/>
      </w:pPr>
      <w:r w:rsidRPr="00D40935">
        <w:t xml:space="preserve">V příloze č. 3 </w:t>
      </w:r>
      <w:r w:rsidR="00C6713C">
        <w:t xml:space="preserve">zákona č. 634/1992 Sb., o ochraně spotřebitele, ve znění zákona č. </w:t>
      </w:r>
      <w:r w:rsidR="00C212E6">
        <w:t xml:space="preserve">238/2020 Sb., zákona č. 374/2022 Sb. </w:t>
      </w:r>
      <w:r w:rsidR="00C6713C">
        <w:t xml:space="preserve">a zákona č. </w:t>
      </w:r>
      <w:r w:rsidR="00C212E6">
        <w:t>303</w:t>
      </w:r>
      <w:r w:rsidR="00C6713C">
        <w:t>/</w:t>
      </w:r>
      <w:r w:rsidR="00C212E6">
        <w:t xml:space="preserve">2023 </w:t>
      </w:r>
      <w:r w:rsidR="00C6713C">
        <w:t xml:space="preserve">Sb., se </w:t>
      </w:r>
      <w:r w:rsidRPr="00D40935">
        <w:t xml:space="preserve">u příslušného orgánu „Česká obchodní inspekce“ doplňuje řádek č. 29, který zní: </w:t>
      </w:r>
    </w:p>
    <w:p w14:paraId="36E8D9C7" w14:textId="29718267" w:rsidR="006C63AE" w:rsidRPr="00D40935" w:rsidRDefault="006C63AE" w:rsidP="006C63AE">
      <w:pPr>
        <w:widowControl w:val="0"/>
        <w:autoSpaceDE w:val="0"/>
        <w:autoSpaceDN w:val="0"/>
        <w:adjustRightInd w:val="0"/>
        <w:spacing w:before="60"/>
        <w:jc w:val="both"/>
      </w:pPr>
      <w:r>
        <w:t>„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4846"/>
        <w:gridCol w:w="3410"/>
      </w:tblGrid>
      <w:tr w:rsidR="00D40935" w:rsidRPr="00224675" w14:paraId="47BF6DF7" w14:textId="77777777" w:rsidTr="00D40935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2A4C5" w14:textId="77777777" w:rsidR="00D40935" w:rsidRPr="00224675" w:rsidRDefault="00D40935">
            <w:pPr>
              <w:shd w:val="clear" w:color="auto" w:fill="FFFFFF" w:themeFill="background1"/>
              <w:rPr>
                <w:color w:val="000000" w:themeColor="text1"/>
              </w:rPr>
            </w:pPr>
          </w:p>
        </w:tc>
        <w:tc>
          <w:tcPr>
            <w:tcW w:w="4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780A6A" w14:textId="5043A606" w:rsidR="00D40935" w:rsidRPr="00224675" w:rsidRDefault="00D40935">
            <w:pPr>
              <w:shd w:val="clear" w:color="auto" w:fill="FFFFFF" w:themeFill="background1"/>
            </w:pPr>
            <w:r w:rsidRPr="00224675">
              <w:t>29. Směrnice Evropského parlamentu a Rady (EU) 2024/1799 ze dne 13. června 2024 o společných pravidlech na podporu oprav zboží a o změně nařízení (EU) 2017/2394 a směrnic (EU) 2019/771 a (EU) 2020/1828 (Úř. věst. L, 2024/1799, 10.7.2024, ELI: http://data.europa.eu/eli/dir/2024/1799/oj)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3426C1" w14:textId="46459C17" w:rsidR="00D40935" w:rsidRPr="00224675" w:rsidRDefault="00D40935">
            <w:pPr>
              <w:shd w:val="clear" w:color="auto" w:fill="FFFFFF" w:themeFill="background1"/>
            </w:pPr>
            <w:r w:rsidRPr="00224675">
              <w:t>Zákon č. X/2026 Sb., o některých povinnostech souvisejících s opravou výrobku a o změně zákona č. 634/1992 Sb., o ochraně spotřebitele, ve znění pozdějších předpisů</w:t>
            </w:r>
          </w:p>
        </w:tc>
      </w:tr>
    </w:tbl>
    <w:p w14:paraId="36E5D425" w14:textId="78EC1ACB" w:rsidR="006C19C5" w:rsidRPr="00224675" w:rsidRDefault="006C63AE" w:rsidP="00224675">
      <w:pPr>
        <w:pStyle w:val="28"/>
        <w:spacing w:before="0" w:after="120" w:line="276" w:lineRule="auto"/>
        <w:ind w:left="0" w:right="0"/>
        <w:jc w:val="right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“.</w:t>
      </w:r>
    </w:p>
    <w:p w14:paraId="0CD8C60F" w14:textId="77777777" w:rsidR="0016522B" w:rsidRDefault="0016522B" w:rsidP="00D40935">
      <w:pPr>
        <w:pStyle w:val="28"/>
        <w:spacing w:before="120" w:after="120" w:line="276" w:lineRule="auto"/>
        <w:ind w:left="0" w:right="0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ČÁST TŘETÍ</w:t>
      </w:r>
    </w:p>
    <w:p w14:paraId="7EDF5C22" w14:textId="77777777" w:rsidR="0016522B" w:rsidRPr="00683A80" w:rsidRDefault="0016522B" w:rsidP="00683A80">
      <w:pPr>
        <w:pStyle w:val="28"/>
        <w:spacing w:before="120" w:after="120" w:line="276" w:lineRule="auto"/>
        <w:ind w:left="0" w:right="0"/>
        <w:rPr>
          <w:caps/>
          <w:sz w:val="24"/>
          <w:szCs w:val="24"/>
        </w:rPr>
      </w:pPr>
      <w:r w:rsidRPr="00683A80">
        <w:rPr>
          <w:caps/>
          <w:sz w:val="24"/>
          <w:szCs w:val="24"/>
        </w:rPr>
        <w:t>Účinnost</w:t>
      </w:r>
    </w:p>
    <w:p w14:paraId="59DE8EE5" w14:textId="23B74BA5" w:rsidR="0016522B" w:rsidRPr="0016522B" w:rsidRDefault="0016522B" w:rsidP="00683A80">
      <w:pPr>
        <w:pStyle w:val="28"/>
        <w:spacing w:before="120" w:after="120" w:line="276" w:lineRule="auto"/>
        <w:ind w:left="0" w:right="0"/>
        <w:rPr>
          <w:bCs/>
          <w:sz w:val="24"/>
          <w:szCs w:val="24"/>
        </w:rPr>
      </w:pPr>
      <w:r w:rsidRPr="0016522B">
        <w:rPr>
          <w:b w:val="0"/>
          <w:bCs/>
          <w:sz w:val="24"/>
          <w:szCs w:val="24"/>
        </w:rPr>
        <w:t xml:space="preserve">§ </w:t>
      </w:r>
      <w:r w:rsidRPr="00683A80">
        <w:rPr>
          <w:b w:val="0"/>
          <w:bCs/>
          <w:caps/>
          <w:sz w:val="24"/>
          <w:szCs w:val="24"/>
        </w:rPr>
        <w:t>1</w:t>
      </w:r>
      <w:r w:rsidR="00D40935">
        <w:rPr>
          <w:b w:val="0"/>
          <w:bCs/>
          <w:caps/>
          <w:sz w:val="24"/>
          <w:szCs w:val="24"/>
        </w:rPr>
        <w:t>9</w:t>
      </w:r>
    </w:p>
    <w:p w14:paraId="4A1CBB7C" w14:textId="77777777" w:rsidR="0016522B" w:rsidRPr="003E0F16" w:rsidRDefault="0016522B" w:rsidP="0016522B">
      <w:pPr>
        <w:pStyle w:val="11"/>
        <w:spacing w:before="120" w:after="120" w:line="276" w:lineRule="auto"/>
        <w:rPr>
          <w:szCs w:val="24"/>
        </w:rPr>
      </w:pPr>
      <w:r w:rsidRPr="000977FB">
        <w:rPr>
          <w:szCs w:val="24"/>
          <w:u w:val="single"/>
        </w:rPr>
        <w:t xml:space="preserve">Tento zákon nabývá účinnosti dnem </w:t>
      </w:r>
      <w:r>
        <w:rPr>
          <w:szCs w:val="24"/>
          <w:u w:val="single"/>
        </w:rPr>
        <w:t>31</w:t>
      </w:r>
      <w:r w:rsidRPr="000977FB">
        <w:rPr>
          <w:szCs w:val="24"/>
          <w:u w:val="single"/>
        </w:rPr>
        <w:t>. července 2026</w:t>
      </w:r>
      <w:r w:rsidRPr="003E0F16">
        <w:rPr>
          <w:szCs w:val="24"/>
        </w:rPr>
        <w:t>.</w:t>
      </w:r>
    </w:p>
    <w:p w14:paraId="4B516B26" w14:textId="77777777" w:rsidR="0016522B" w:rsidRPr="009F657F" w:rsidRDefault="0016522B" w:rsidP="0016522B">
      <w:pPr>
        <w:pStyle w:val="15"/>
        <w:spacing w:before="120" w:after="120" w:line="276" w:lineRule="auto"/>
        <w:jc w:val="left"/>
        <w:rPr>
          <w:sz w:val="24"/>
          <w:szCs w:val="24"/>
          <w:u w:val="single"/>
        </w:rPr>
      </w:pPr>
      <w:r w:rsidRPr="009F657F">
        <w:rPr>
          <w:i/>
          <w:iCs/>
          <w:sz w:val="24"/>
          <w:szCs w:val="24"/>
        </w:rPr>
        <w:t>CELEX: 32024L1799</w:t>
      </w:r>
    </w:p>
    <w:p w14:paraId="2C7C98DF" w14:textId="2728BDF0" w:rsidR="000977FB" w:rsidRDefault="000977FB" w:rsidP="000B11B8">
      <w:pPr>
        <w:pStyle w:val="25"/>
        <w:spacing w:before="120" w:after="120" w:line="276" w:lineRule="auto"/>
        <w:jc w:val="left"/>
        <w:rPr>
          <w:b w:val="0"/>
          <w:bCs/>
          <w:sz w:val="24"/>
          <w:szCs w:val="24"/>
        </w:rPr>
        <w:sectPr w:rsidR="000977FB" w:rsidSect="004D6C2D">
          <w:headerReference w:type="default" r:id="rId11"/>
          <w:headerReference w:type="first" r:id="rId12"/>
          <w:pgSz w:w="12240" w:h="15840"/>
          <w:pgMar w:top="1417" w:right="1417" w:bottom="1417" w:left="1417" w:header="400" w:footer="708" w:gutter="0"/>
          <w:cols w:space="708"/>
          <w:titlePg/>
          <w:docGrid w:linePitch="360"/>
        </w:sectPr>
      </w:pPr>
    </w:p>
    <w:p w14:paraId="7ECB8E4F" w14:textId="06B7885E" w:rsidR="00A77B3E" w:rsidRPr="004436C3" w:rsidRDefault="008C1AC7" w:rsidP="000B11B8">
      <w:pPr>
        <w:pStyle w:val="25"/>
        <w:spacing w:before="120" w:after="120" w:line="276" w:lineRule="auto"/>
        <w:rPr>
          <w:b w:val="0"/>
          <w:bCs/>
          <w:sz w:val="24"/>
          <w:szCs w:val="24"/>
        </w:rPr>
      </w:pPr>
      <w:r w:rsidRPr="004436C3">
        <w:rPr>
          <w:b w:val="0"/>
          <w:bCs/>
          <w:sz w:val="24"/>
          <w:szCs w:val="24"/>
        </w:rPr>
        <w:lastRenderedPageBreak/>
        <w:t xml:space="preserve">Příloha č. </w:t>
      </w:r>
      <w:r w:rsidR="00757B40">
        <w:rPr>
          <w:b w:val="0"/>
          <w:bCs/>
          <w:sz w:val="24"/>
          <w:szCs w:val="24"/>
        </w:rPr>
        <w:t>1</w:t>
      </w:r>
      <w:r w:rsidR="00757B40" w:rsidRPr="004436C3">
        <w:rPr>
          <w:b w:val="0"/>
          <w:bCs/>
          <w:sz w:val="24"/>
          <w:szCs w:val="24"/>
        </w:rPr>
        <w:t> </w:t>
      </w:r>
      <w:r w:rsidRPr="004436C3">
        <w:rPr>
          <w:b w:val="0"/>
          <w:bCs/>
          <w:sz w:val="24"/>
          <w:szCs w:val="24"/>
        </w:rPr>
        <w:t>k zákonu č. /2026 Sb.</w:t>
      </w:r>
    </w:p>
    <w:p w14:paraId="621F561F" w14:textId="34EC462E" w:rsidR="00A77B3E" w:rsidRPr="003E0F16" w:rsidRDefault="008C1AC7" w:rsidP="000B11B8">
      <w:pPr>
        <w:pStyle w:val="29"/>
        <w:spacing w:before="120" w:after="120" w:line="276" w:lineRule="auto"/>
        <w:rPr>
          <w:sz w:val="24"/>
          <w:szCs w:val="24"/>
        </w:rPr>
      </w:pPr>
      <w:r w:rsidRPr="003E0F16">
        <w:rPr>
          <w:sz w:val="24"/>
          <w:szCs w:val="24"/>
        </w:rPr>
        <w:t xml:space="preserve">SEZNAM </w:t>
      </w:r>
      <w:r w:rsidR="004C5300">
        <w:rPr>
          <w:sz w:val="24"/>
          <w:szCs w:val="24"/>
        </w:rPr>
        <w:t>PŘÍMO POUŽITELNÝCH PŘEDPISŮ EVROPSKÉ</w:t>
      </w:r>
      <w:r w:rsidRPr="003E0F16">
        <w:rPr>
          <w:sz w:val="24"/>
          <w:szCs w:val="24"/>
        </w:rPr>
        <w:t xml:space="preserve"> UNIE STANOVUJÍCÍCH POŽADAVKY NA OPRAVITELNOST</w:t>
      </w:r>
    </w:p>
    <w:p w14:paraId="3C4F7CAE" w14:textId="742E6ECA" w:rsidR="00676CD5" w:rsidRPr="003E0F16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bookmarkStart w:id="1" w:name="_Hlk204684523"/>
      <w:r w:rsidRPr="003E0F16">
        <w:rPr>
          <w:szCs w:val="24"/>
        </w:rPr>
        <w:t>V případě praček pro domácnost a praček se sušičkou pro domácnost, nařízení Komise (EU) 2019/2023</w:t>
      </w:r>
      <w:r w:rsidR="00676CD5" w:rsidRPr="003E0F16">
        <w:rPr>
          <w:rStyle w:val="Znakapoznpodarou"/>
          <w:szCs w:val="24"/>
        </w:rPr>
        <w:footnoteReference w:id="4"/>
      </w:r>
      <w:r w:rsidR="004436C3" w:rsidRPr="004436C3">
        <w:rPr>
          <w:szCs w:val="24"/>
          <w:vertAlign w:val="superscript"/>
        </w:rPr>
        <w:t>)</w:t>
      </w:r>
      <w:r w:rsidR="001F056B" w:rsidRPr="001F056B">
        <w:rPr>
          <w:szCs w:val="24"/>
        </w:rPr>
        <w:t>.</w:t>
      </w:r>
    </w:p>
    <w:p w14:paraId="2F3D34E5" w14:textId="6EEC2403" w:rsidR="00676CD5" w:rsidRPr="003E0F16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r w:rsidRPr="003E0F16">
        <w:rPr>
          <w:szCs w:val="24"/>
        </w:rPr>
        <w:t>V případě myček nádobí pro domácnost, nařízení Komise (EU) 2019/2022</w:t>
      </w:r>
      <w:r w:rsidR="00676CD5" w:rsidRPr="003E0F16">
        <w:rPr>
          <w:rStyle w:val="Znakapoznpodarou"/>
          <w:szCs w:val="24"/>
        </w:rPr>
        <w:footnoteReference w:id="5"/>
      </w:r>
      <w:r w:rsidR="004436C3" w:rsidRPr="004436C3">
        <w:rPr>
          <w:szCs w:val="24"/>
          <w:vertAlign w:val="superscript"/>
        </w:rPr>
        <w:t>)</w:t>
      </w:r>
      <w:r w:rsidR="001F056B" w:rsidRPr="001F056B">
        <w:rPr>
          <w:szCs w:val="24"/>
        </w:rPr>
        <w:t>.</w:t>
      </w:r>
    </w:p>
    <w:p w14:paraId="687ED77E" w14:textId="5E90AA8F" w:rsidR="00676CD5" w:rsidRPr="003E0F16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r w:rsidRPr="003E0F16">
        <w:rPr>
          <w:szCs w:val="24"/>
        </w:rPr>
        <w:t>V případě chladicích spotřebičů</w:t>
      </w:r>
      <w:r w:rsidR="00117776">
        <w:rPr>
          <w:szCs w:val="24"/>
        </w:rPr>
        <w:t>,</w:t>
      </w:r>
      <w:r w:rsidRPr="003E0F16">
        <w:rPr>
          <w:szCs w:val="24"/>
        </w:rPr>
        <w:t xml:space="preserve"> nařízení Komise (EU) 2019/2019</w:t>
      </w:r>
      <w:r w:rsidR="00676CD5" w:rsidRPr="003E0F16">
        <w:rPr>
          <w:rStyle w:val="Znakapoznpodarou"/>
          <w:szCs w:val="24"/>
        </w:rPr>
        <w:footnoteReference w:id="6"/>
      </w:r>
      <w:r w:rsidR="004436C3" w:rsidRPr="004436C3">
        <w:rPr>
          <w:szCs w:val="24"/>
          <w:vertAlign w:val="superscript"/>
        </w:rPr>
        <w:t>)</w:t>
      </w:r>
      <w:r w:rsidR="001F056B" w:rsidRPr="001F056B">
        <w:rPr>
          <w:szCs w:val="24"/>
        </w:rPr>
        <w:t>.</w:t>
      </w:r>
    </w:p>
    <w:p w14:paraId="22DFDBFE" w14:textId="6B16A3A4" w:rsidR="00676CD5" w:rsidRPr="003E0F16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r w:rsidRPr="003E0F16">
        <w:rPr>
          <w:szCs w:val="24"/>
        </w:rPr>
        <w:t>V případě elektronických displejů</w:t>
      </w:r>
      <w:r w:rsidR="00117776">
        <w:rPr>
          <w:szCs w:val="24"/>
        </w:rPr>
        <w:t>,</w:t>
      </w:r>
      <w:r w:rsidRPr="003E0F16">
        <w:rPr>
          <w:szCs w:val="24"/>
        </w:rPr>
        <w:t xml:space="preserve"> nařízení Komise (EU) 2019/2021</w:t>
      </w:r>
      <w:r w:rsidR="00676CD5" w:rsidRPr="003E0F16">
        <w:rPr>
          <w:rStyle w:val="Znakapoznpodarou"/>
          <w:szCs w:val="24"/>
        </w:rPr>
        <w:footnoteReference w:id="7"/>
      </w:r>
      <w:r w:rsidR="004436C3" w:rsidRPr="004436C3">
        <w:rPr>
          <w:szCs w:val="24"/>
          <w:vertAlign w:val="superscript"/>
        </w:rPr>
        <w:t>)</w:t>
      </w:r>
      <w:r w:rsidR="001F056B" w:rsidRPr="001F056B">
        <w:rPr>
          <w:szCs w:val="24"/>
        </w:rPr>
        <w:t>.</w:t>
      </w:r>
    </w:p>
    <w:p w14:paraId="0F5D1248" w14:textId="1D0BDC7F" w:rsidR="00676CD5" w:rsidRPr="003E0F16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r w:rsidRPr="003E0F16">
        <w:rPr>
          <w:szCs w:val="24"/>
        </w:rPr>
        <w:t>V případě svařovacích zařízení</w:t>
      </w:r>
      <w:r w:rsidR="00117776">
        <w:rPr>
          <w:szCs w:val="24"/>
        </w:rPr>
        <w:t>,</w:t>
      </w:r>
      <w:r w:rsidRPr="003E0F16">
        <w:rPr>
          <w:szCs w:val="24"/>
        </w:rPr>
        <w:t xml:space="preserve"> nařízení Komise (EU) 2019/1784</w:t>
      </w:r>
      <w:r w:rsidR="00676CD5" w:rsidRPr="003E0F16">
        <w:rPr>
          <w:rStyle w:val="Znakapoznpodarou"/>
          <w:szCs w:val="24"/>
        </w:rPr>
        <w:footnoteReference w:id="8"/>
      </w:r>
      <w:r w:rsidR="004436C3" w:rsidRPr="004436C3">
        <w:rPr>
          <w:szCs w:val="24"/>
          <w:vertAlign w:val="superscript"/>
        </w:rPr>
        <w:t>)</w:t>
      </w:r>
      <w:r w:rsidR="001F056B" w:rsidRPr="008C0E43">
        <w:rPr>
          <w:szCs w:val="24"/>
        </w:rPr>
        <w:t>.</w:t>
      </w:r>
    </w:p>
    <w:p w14:paraId="2C19A896" w14:textId="394B691A" w:rsidR="00676CD5" w:rsidRPr="003E0F16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r w:rsidRPr="003E0F16">
        <w:rPr>
          <w:szCs w:val="24"/>
        </w:rPr>
        <w:t>V případě vysavačů</w:t>
      </w:r>
      <w:r w:rsidR="00117776">
        <w:rPr>
          <w:szCs w:val="24"/>
        </w:rPr>
        <w:t>,</w:t>
      </w:r>
      <w:r w:rsidRPr="003E0F16">
        <w:rPr>
          <w:szCs w:val="24"/>
        </w:rPr>
        <w:t xml:space="preserve"> nařízení Komise (EU) č. 666/2013</w:t>
      </w:r>
      <w:r w:rsidR="00676CD5" w:rsidRPr="003E0F16">
        <w:rPr>
          <w:rStyle w:val="Znakapoznpodarou"/>
          <w:szCs w:val="24"/>
        </w:rPr>
        <w:footnoteReference w:id="9"/>
      </w:r>
      <w:r w:rsidR="004436C3" w:rsidRPr="004436C3">
        <w:rPr>
          <w:szCs w:val="24"/>
          <w:vertAlign w:val="superscript"/>
        </w:rPr>
        <w:t>)</w:t>
      </w:r>
      <w:r w:rsidR="001F056B">
        <w:rPr>
          <w:szCs w:val="24"/>
        </w:rPr>
        <w:t>.</w:t>
      </w:r>
    </w:p>
    <w:p w14:paraId="0E233D39" w14:textId="3525A30C" w:rsidR="00676CD5" w:rsidRPr="003E0F16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r w:rsidRPr="003E0F16">
        <w:rPr>
          <w:szCs w:val="24"/>
        </w:rPr>
        <w:t>V případě serverů a datových úložišť</w:t>
      </w:r>
      <w:r w:rsidR="00117776">
        <w:rPr>
          <w:szCs w:val="24"/>
        </w:rPr>
        <w:t>,</w:t>
      </w:r>
      <w:r w:rsidRPr="003E0F16">
        <w:rPr>
          <w:szCs w:val="24"/>
        </w:rPr>
        <w:t xml:space="preserve"> nařízení Komise (EU) 2019/424</w:t>
      </w:r>
      <w:r w:rsidR="00676CD5" w:rsidRPr="003E0F16">
        <w:rPr>
          <w:rStyle w:val="Znakapoznpodarou"/>
          <w:szCs w:val="24"/>
        </w:rPr>
        <w:footnoteReference w:id="10"/>
      </w:r>
      <w:r w:rsidR="004436C3" w:rsidRPr="004436C3">
        <w:rPr>
          <w:szCs w:val="24"/>
          <w:vertAlign w:val="superscript"/>
        </w:rPr>
        <w:t>)</w:t>
      </w:r>
      <w:r w:rsidR="001F056B" w:rsidRPr="001F056B">
        <w:rPr>
          <w:szCs w:val="24"/>
        </w:rPr>
        <w:t>.</w:t>
      </w:r>
    </w:p>
    <w:p w14:paraId="46928BFF" w14:textId="2883A7BE" w:rsidR="00676CD5" w:rsidRPr="003E0F16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r w:rsidRPr="003E0F16">
        <w:rPr>
          <w:szCs w:val="24"/>
        </w:rPr>
        <w:t>V případě mobilních telefonů, bezdrátových telefonů a počítačů typu slate</w:t>
      </w:r>
      <w:r w:rsidR="00117776">
        <w:rPr>
          <w:szCs w:val="24"/>
        </w:rPr>
        <w:t>,</w:t>
      </w:r>
      <w:r w:rsidRPr="003E0F16">
        <w:rPr>
          <w:szCs w:val="24"/>
        </w:rPr>
        <w:t xml:space="preserve"> nařízení Komise (EU) 2023/1670</w:t>
      </w:r>
      <w:r w:rsidR="00676CD5" w:rsidRPr="003E0F16">
        <w:rPr>
          <w:rStyle w:val="Znakapoznpodarou"/>
          <w:szCs w:val="24"/>
        </w:rPr>
        <w:footnoteReference w:id="11"/>
      </w:r>
      <w:r w:rsidR="004436C3" w:rsidRPr="004436C3">
        <w:rPr>
          <w:szCs w:val="24"/>
          <w:vertAlign w:val="superscript"/>
        </w:rPr>
        <w:t>)</w:t>
      </w:r>
      <w:r w:rsidR="001F056B" w:rsidRPr="008C0E43">
        <w:rPr>
          <w:szCs w:val="24"/>
        </w:rPr>
        <w:t>.</w:t>
      </w:r>
    </w:p>
    <w:p w14:paraId="2CE0D563" w14:textId="5DC6F804" w:rsidR="00676CD5" w:rsidRPr="003E0F16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r w:rsidRPr="003E0F16">
        <w:rPr>
          <w:szCs w:val="24"/>
        </w:rPr>
        <w:t>V případě bubnových sušiček pro domácnost</w:t>
      </w:r>
      <w:r w:rsidR="00117776">
        <w:rPr>
          <w:szCs w:val="24"/>
        </w:rPr>
        <w:t>,</w:t>
      </w:r>
      <w:r w:rsidRPr="003E0F16">
        <w:rPr>
          <w:szCs w:val="24"/>
        </w:rPr>
        <w:t xml:space="preserve"> nařízení Komise (EU) 2023/2533</w:t>
      </w:r>
      <w:r w:rsidR="00676CD5" w:rsidRPr="003E0F16">
        <w:rPr>
          <w:rStyle w:val="Znakapoznpodarou"/>
          <w:szCs w:val="24"/>
        </w:rPr>
        <w:footnoteReference w:id="12"/>
      </w:r>
      <w:r w:rsidR="004436C3" w:rsidRPr="004436C3">
        <w:rPr>
          <w:szCs w:val="24"/>
          <w:vertAlign w:val="superscript"/>
        </w:rPr>
        <w:t>)</w:t>
      </w:r>
      <w:r w:rsidR="001F056B" w:rsidRPr="001F056B">
        <w:rPr>
          <w:szCs w:val="24"/>
        </w:rPr>
        <w:t>.</w:t>
      </w:r>
    </w:p>
    <w:p w14:paraId="4A529273" w14:textId="6E64B514" w:rsidR="005A797A" w:rsidRPr="003C5B7E" w:rsidRDefault="008C1AC7" w:rsidP="00107777">
      <w:pPr>
        <w:pStyle w:val="11"/>
        <w:numPr>
          <w:ilvl w:val="0"/>
          <w:numId w:val="1"/>
        </w:numPr>
        <w:spacing w:before="120" w:after="120" w:line="276" w:lineRule="auto"/>
        <w:ind w:left="714" w:hanging="357"/>
        <w:contextualSpacing/>
        <w:jc w:val="left"/>
        <w:rPr>
          <w:szCs w:val="24"/>
        </w:rPr>
      </w:pPr>
      <w:r w:rsidRPr="005A797A">
        <w:rPr>
          <w:szCs w:val="24"/>
        </w:rPr>
        <w:t>V případě zboží se zabudovanou baterií lehkých dopravních prostředků</w:t>
      </w:r>
      <w:r w:rsidR="00117776" w:rsidRPr="005A797A">
        <w:rPr>
          <w:szCs w:val="24"/>
        </w:rPr>
        <w:t>,</w:t>
      </w:r>
      <w:r w:rsidRPr="005A797A">
        <w:rPr>
          <w:szCs w:val="24"/>
        </w:rPr>
        <w:t xml:space="preserve"> nařízení Evropského parlamentu a Rady (EU) 2023/1542</w:t>
      </w:r>
      <w:r w:rsidR="00676CD5" w:rsidRPr="003E0F16">
        <w:rPr>
          <w:rStyle w:val="Znakapoznpodarou"/>
          <w:szCs w:val="24"/>
        </w:rPr>
        <w:footnoteReference w:id="13"/>
      </w:r>
      <w:r w:rsidR="004436C3" w:rsidRPr="005A797A">
        <w:rPr>
          <w:szCs w:val="24"/>
          <w:vertAlign w:val="superscript"/>
        </w:rPr>
        <w:t>)</w:t>
      </w:r>
      <w:r w:rsidR="001F056B" w:rsidRPr="001F056B">
        <w:rPr>
          <w:szCs w:val="24"/>
        </w:rPr>
        <w:t>.</w:t>
      </w:r>
    </w:p>
    <w:p w14:paraId="0A425DAD" w14:textId="0BA25A09" w:rsidR="00117776" w:rsidRDefault="00117776" w:rsidP="00107777">
      <w:pPr>
        <w:pStyle w:val="11"/>
        <w:numPr>
          <w:ilvl w:val="0"/>
          <w:numId w:val="1"/>
        </w:numPr>
        <w:spacing w:before="120" w:after="120" w:line="276" w:lineRule="auto"/>
        <w:contextualSpacing/>
        <w:jc w:val="left"/>
        <w:rPr>
          <w:szCs w:val="24"/>
        </w:rPr>
      </w:pPr>
      <w:r w:rsidRPr="005A797A">
        <w:rPr>
          <w:szCs w:val="24"/>
        </w:rPr>
        <w:t>V případě lokálních topidel, nařízení Komise (EU) 2024/1103</w:t>
      </w:r>
      <w:r w:rsidRPr="003C5B7E">
        <w:rPr>
          <w:vertAlign w:val="superscript"/>
        </w:rPr>
        <w:footnoteReference w:id="14"/>
      </w:r>
      <w:bookmarkEnd w:id="1"/>
      <w:r w:rsidR="00757B40" w:rsidRPr="00757B40">
        <w:rPr>
          <w:szCs w:val="24"/>
          <w:vertAlign w:val="superscript"/>
        </w:rPr>
        <w:t>)</w:t>
      </w:r>
      <w:r w:rsidR="001F056B" w:rsidRPr="001F056B">
        <w:rPr>
          <w:szCs w:val="24"/>
        </w:rPr>
        <w:t>.</w:t>
      </w:r>
    </w:p>
    <w:p w14:paraId="6E1588C1" w14:textId="77777777" w:rsidR="00C322C1" w:rsidRDefault="00C322C1" w:rsidP="000B11B8">
      <w:pPr>
        <w:pStyle w:val="25"/>
        <w:spacing w:before="120" w:after="120" w:line="276" w:lineRule="auto"/>
        <w:ind w:left="720"/>
        <w:rPr>
          <w:b w:val="0"/>
          <w:bCs/>
          <w:sz w:val="24"/>
          <w:szCs w:val="24"/>
        </w:rPr>
        <w:sectPr w:rsidR="00C322C1" w:rsidSect="00734CEB">
          <w:pgSz w:w="12240" w:h="15840"/>
          <w:pgMar w:top="1134" w:right="1417" w:bottom="1276" w:left="1417" w:header="400" w:footer="708" w:gutter="0"/>
          <w:cols w:space="708"/>
          <w:docGrid w:linePitch="360"/>
        </w:sectPr>
      </w:pPr>
    </w:p>
    <w:p w14:paraId="27542F0B" w14:textId="2A17CCB8" w:rsidR="00757B40" w:rsidRPr="004436C3" w:rsidRDefault="00757B40" w:rsidP="000B11B8">
      <w:pPr>
        <w:pStyle w:val="25"/>
        <w:spacing w:before="120" w:after="120" w:line="276" w:lineRule="auto"/>
        <w:ind w:left="720"/>
        <w:rPr>
          <w:b w:val="0"/>
          <w:bCs/>
          <w:sz w:val="24"/>
          <w:szCs w:val="24"/>
        </w:rPr>
      </w:pPr>
      <w:r w:rsidRPr="004436C3">
        <w:rPr>
          <w:b w:val="0"/>
          <w:bCs/>
          <w:sz w:val="24"/>
          <w:szCs w:val="24"/>
        </w:rPr>
        <w:lastRenderedPageBreak/>
        <w:t xml:space="preserve">Příloha č. </w:t>
      </w:r>
      <w:r w:rsidR="00FC531E">
        <w:rPr>
          <w:b w:val="0"/>
          <w:bCs/>
          <w:sz w:val="24"/>
          <w:szCs w:val="24"/>
        </w:rPr>
        <w:t>2</w:t>
      </w:r>
      <w:r w:rsidRPr="004436C3">
        <w:rPr>
          <w:b w:val="0"/>
          <w:bCs/>
          <w:sz w:val="24"/>
          <w:szCs w:val="24"/>
        </w:rPr>
        <w:t> k zákonu č. /2026 Sb.</w:t>
      </w:r>
    </w:p>
    <w:p w14:paraId="639D7FCD" w14:textId="77777777" w:rsidR="00757B40" w:rsidRDefault="00757B40" w:rsidP="000B11B8">
      <w:pPr>
        <w:pStyle w:val="26"/>
        <w:spacing w:before="120" w:after="120" w:line="276" w:lineRule="auto"/>
        <w:ind w:left="720"/>
        <w:jc w:val="left"/>
        <w:rPr>
          <w:sz w:val="24"/>
          <w:szCs w:val="24"/>
        </w:rPr>
      </w:pPr>
    </w:p>
    <w:p w14:paraId="2C3CCE44" w14:textId="77777777" w:rsidR="00757B40" w:rsidRPr="003E0F16" w:rsidRDefault="00757B40" w:rsidP="000B11B8">
      <w:pPr>
        <w:pStyle w:val="26"/>
        <w:spacing w:before="120" w:after="120" w:line="276" w:lineRule="auto"/>
        <w:ind w:left="0"/>
        <w:rPr>
          <w:sz w:val="24"/>
          <w:szCs w:val="24"/>
        </w:rPr>
      </w:pPr>
      <w:r w:rsidRPr="003E0F16">
        <w:rPr>
          <w:sz w:val="24"/>
          <w:szCs w:val="24"/>
        </w:rPr>
        <w:t>EVROPSKÝ INFORMAČNÍ FORMULÁŘ O OPRAVĚ</w:t>
      </w:r>
    </w:p>
    <w:p w14:paraId="33C1C4AB" w14:textId="77777777" w:rsidR="00757B40" w:rsidRPr="003E0F16" w:rsidRDefault="00757B40" w:rsidP="000B11B8">
      <w:pPr>
        <w:pStyle w:val="27"/>
        <w:spacing w:before="120" w:after="120" w:line="276" w:lineRule="auto"/>
        <w:ind w:left="0"/>
        <w:rPr>
          <w:sz w:val="24"/>
          <w:szCs w:val="24"/>
        </w:rPr>
      </w:pPr>
      <w:r w:rsidRPr="003E0F16">
        <w:rPr>
          <w:sz w:val="24"/>
          <w:szCs w:val="24"/>
        </w:rPr>
        <w:t>Část I</w:t>
      </w:r>
    </w:p>
    <w:p w14:paraId="2BA2B647" w14:textId="5E8F3582" w:rsidR="00757B40" w:rsidRPr="003E0F16" w:rsidRDefault="004F315A" w:rsidP="000B11B8">
      <w:pPr>
        <w:pStyle w:val="27"/>
        <w:spacing w:before="120" w:after="120" w:line="276" w:lineRule="auto"/>
        <w:ind w:left="0"/>
        <w:rPr>
          <w:sz w:val="24"/>
          <w:szCs w:val="24"/>
        </w:rPr>
      </w:pPr>
      <w:bookmarkStart w:id="2" w:name="_Hlk204937311"/>
      <w:r>
        <w:rPr>
          <w:sz w:val="24"/>
          <w:szCs w:val="24"/>
        </w:rPr>
        <w:t>K</w:t>
      </w:r>
      <w:r w:rsidR="00757B40" w:rsidRPr="003E0F16">
        <w:rPr>
          <w:sz w:val="24"/>
          <w:szCs w:val="24"/>
        </w:rPr>
        <w:t>ontaktní údaje opraváře poskytujícího opravárenskou službu</w:t>
      </w:r>
    </w:p>
    <w:tbl>
      <w:tblPr>
        <w:tblW w:w="0" w:type="auto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2"/>
        <w:gridCol w:w="4602"/>
      </w:tblGrid>
      <w:tr w:rsidR="00757B40" w:rsidRPr="00D13966" w14:paraId="201B97EA" w14:textId="77777777" w:rsidTr="00683A80">
        <w:tc>
          <w:tcPr>
            <w:tcW w:w="4602" w:type="dxa"/>
            <w:tcBorders>
              <w:top w:val="single" w:sz="12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bookmarkEnd w:id="2"/>
          <w:p w14:paraId="1C3799B0" w14:textId="77777777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Opravář</w:t>
            </w:r>
          </w:p>
        </w:tc>
        <w:tc>
          <w:tcPr>
            <w:tcW w:w="4602" w:type="dxa"/>
            <w:tcBorders>
              <w:top w:val="single" w:sz="12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1C0FAAE3" w14:textId="77777777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[Název]</w:t>
            </w:r>
          </w:p>
        </w:tc>
      </w:tr>
      <w:tr w:rsidR="00757B40" w:rsidRPr="00D13966" w14:paraId="62DB3669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5D9FB07E" w14:textId="77777777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Adresa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5242AC5C" w14:textId="77777777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[Poštovní adresa, kterou má spotřebitel používat]</w:t>
            </w:r>
          </w:p>
        </w:tc>
      </w:tr>
      <w:tr w:rsidR="00757B40" w:rsidRPr="00D13966" w14:paraId="5836FE90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0EC3570E" w14:textId="77777777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Telefonní číslo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</w:tcPr>
          <w:p w14:paraId="76EF5FB1" w14:textId="77777777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</w:p>
        </w:tc>
      </w:tr>
      <w:tr w:rsidR="00757B40" w:rsidRPr="00D13966" w14:paraId="7CC0DF67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50D0BE7E" w14:textId="77777777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E-mailová adresa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</w:tcPr>
          <w:p w14:paraId="7328BBFD" w14:textId="77777777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</w:p>
        </w:tc>
      </w:tr>
      <w:tr w:rsidR="00757B40" w:rsidRPr="00D13966" w14:paraId="41CABBF6" w14:textId="77777777" w:rsidTr="00683A80">
        <w:tc>
          <w:tcPr>
            <w:tcW w:w="4602" w:type="dxa"/>
            <w:tcBorders>
              <w:top w:val="single" w:sz="3" w:space="0" w:color="000000"/>
              <w:bottom w:val="single" w:sz="16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0E47746C" w14:textId="3C771198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 xml:space="preserve">Jiné prostředky </w:t>
            </w:r>
            <w:r w:rsidR="005D6373">
              <w:rPr>
                <w:b w:val="0"/>
                <w:bCs/>
                <w:sz w:val="24"/>
                <w:szCs w:val="24"/>
              </w:rPr>
              <w:t>online</w:t>
            </w:r>
            <w:r w:rsidRPr="00D13966">
              <w:rPr>
                <w:b w:val="0"/>
                <w:bCs/>
                <w:sz w:val="24"/>
                <w:szCs w:val="24"/>
              </w:rPr>
              <w:t xml:space="preserve"> komunikace, pokud je opravář poskytuje, které spotřebiteli umožňují opraváře rychle a efektivně kontaktovat a komunikovat s ním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16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</w:tcPr>
          <w:p w14:paraId="664A0C67" w14:textId="77777777" w:rsidR="00757B40" w:rsidRPr="00D13966" w:rsidRDefault="00757B40" w:rsidP="000B11B8">
            <w:pPr>
              <w:pStyle w:val="27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</w:p>
        </w:tc>
      </w:tr>
    </w:tbl>
    <w:p w14:paraId="19999F77" w14:textId="77777777" w:rsidR="00757B40" w:rsidRPr="003E0F16" w:rsidRDefault="00757B40" w:rsidP="000B11B8">
      <w:pPr>
        <w:pStyle w:val="27"/>
        <w:spacing w:before="120" w:after="120" w:line="276" w:lineRule="auto"/>
        <w:ind w:left="720"/>
        <w:jc w:val="left"/>
        <w:rPr>
          <w:sz w:val="24"/>
          <w:szCs w:val="24"/>
        </w:rPr>
      </w:pPr>
    </w:p>
    <w:p w14:paraId="35875C91" w14:textId="24B23B0F" w:rsidR="00757B40" w:rsidRPr="003E0F16" w:rsidRDefault="00757B40" w:rsidP="000B11B8">
      <w:pPr>
        <w:pStyle w:val="28"/>
        <w:spacing w:before="120" w:after="120" w:line="276" w:lineRule="auto"/>
        <w:ind w:left="0"/>
        <w:rPr>
          <w:sz w:val="24"/>
          <w:szCs w:val="24"/>
        </w:rPr>
      </w:pPr>
      <w:r w:rsidRPr="003E0F16">
        <w:rPr>
          <w:sz w:val="24"/>
          <w:szCs w:val="24"/>
        </w:rPr>
        <w:t>Část II</w:t>
      </w:r>
      <w:r w:rsidRPr="003E0F16">
        <w:rPr>
          <w:sz w:val="24"/>
          <w:szCs w:val="24"/>
        </w:rPr>
        <w:br/>
        <w:t>Informace o opravárenské službě</w:t>
      </w:r>
    </w:p>
    <w:tbl>
      <w:tblPr>
        <w:tblW w:w="0" w:type="auto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2"/>
        <w:gridCol w:w="4602"/>
      </w:tblGrid>
      <w:tr w:rsidR="00757B40" w:rsidRPr="00D13966" w14:paraId="5D389BC2" w14:textId="77777777" w:rsidTr="00683A80">
        <w:tc>
          <w:tcPr>
            <w:tcW w:w="4602" w:type="dxa"/>
            <w:tcBorders>
              <w:top w:val="single" w:sz="12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24F6F354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Výrobek, který má být opraven</w:t>
            </w:r>
          </w:p>
        </w:tc>
        <w:tc>
          <w:tcPr>
            <w:tcW w:w="4602" w:type="dxa"/>
            <w:tcBorders>
              <w:top w:val="single" w:sz="12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30E1B063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[Identifikace výrobku]</w:t>
            </w:r>
          </w:p>
        </w:tc>
      </w:tr>
      <w:tr w:rsidR="00757B40" w:rsidRPr="00D13966" w14:paraId="11D25FAD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5FBC3A7D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Povaha vady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531CC585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[Popis vady]</w:t>
            </w:r>
          </w:p>
        </w:tc>
      </w:tr>
      <w:tr w:rsidR="00757B40" w:rsidRPr="00D13966" w14:paraId="7FD77B05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4EAD39F3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Navrhovaný druh opravy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669511C4" w14:textId="709C8E2E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[Jaká opatření budou přijata k</w:t>
            </w:r>
            <w:r w:rsidR="00537BB0">
              <w:rPr>
                <w:b w:val="0"/>
                <w:bCs/>
                <w:sz w:val="24"/>
                <w:szCs w:val="24"/>
              </w:rPr>
              <w:t> </w:t>
            </w:r>
            <w:r w:rsidRPr="00D13966">
              <w:rPr>
                <w:b w:val="0"/>
                <w:bCs/>
                <w:sz w:val="24"/>
                <w:szCs w:val="24"/>
              </w:rPr>
              <w:t>odstranění vady]</w:t>
            </w:r>
          </w:p>
        </w:tc>
      </w:tr>
      <w:tr w:rsidR="00757B40" w:rsidRPr="00D13966" w14:paraId="57A94A54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08976176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Cena za opravu nebo, pokud ji nelze stanovit, použitelný způsob výpočtu a maximální cena opravy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32829C0C" w14:textId="5800295F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[To znamená celkovou částku, nebo není-li to možné, způsob výpočtu a</w:t>
            </w:r>
            <w:r w:rsidR="00537BB0">
              <w:rPr>
                <w:b w:val="0"/>
                <w:bCs/>
                <w:sz w:val="24"/>
                <w:szCs w:val="24"/>
              </w:rPr>
              <w:t> </w:t>
            </w:r>
            <w:r w:rsidRPr="00D13966">
              <w:rPr>
                <w:b w:val="0"/>
                <w:bCs/>
                <w:sz w:val="24"/>
                <w:szCs w:val="24"/>
              </w:rPr>
              <w:t xml:space="preserve">maximální cenu za opravárenskou službu v </w:t>
            </w:r>
            <w:r>
              <w:rPr>
                <w:b w:val="0"/>
                <w:bCs/>
                <w:sz w:val="24"/>
                <w:szCs w:val="24"/>
              </w:rPr>
              <w:t>Kč</w:t>
            </w:r>
            <w:r w:rsidRPr="00D13966">
              <w:rPr>
                <w:b w:val="0"/>
                <w:bCs/>
                <w:sz w:val="24"/>
                <w:szCs w:val="24"/>
              </w:rPr>
              <w:t>]</w:t>
            </w:r>
          </w:p>
        </w:tc>
      </w:tr>
      <w:tr w:rsidR="00757B40" w:rsidRPr="00D13966" w14:paraId="1E6FC94F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14956DC8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lastRenderedPageBreak/>
              <w:t>Lhůta pro provedení opravy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43A14F66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[Lhůta, v níž se opravář zavazuje službu provést vyjádřená ve dnech]</w:t>
            </w:r>
          </w:p>
        </w:tc>
      </w:tr>
      <w:tr w:rsidR="00757B40" w:rsidRPr="00D13966" w14:paraId="2B21AF02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418A9997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Dostupnost dočasného náhradního výrobku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7D33110A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[Dočasný náhradní výrobek znamená, že spotřebitel obdrží rovnocenný výrobek pro použití po dobu opravy; opravář musí uvést „ano“ nebo „ne“]</w:t>
            </w:r>
          </w:p>
        </w:tc>
      </w:tr>
      <w:tr w:rsidR="00757B40" w:rsidRPr="00D13966" w14:paraId="58E3E1A9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4643BBAA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Pokud ano, uveďte případné odpovídající náklady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2F833DBA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[V Kč]</w:t>
            </w:r>
          </w:p>
        </w:tc>
      </w:tr>
      <w:tr w:rsidR="00757B40" w:rsidRPr="00D13966" w14:paraId="03128DA1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3954E91C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Místo pro předání výrobku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097FB36A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[Místo, kde spotřebitel předá výrobek opravě]</w:t>
            </w:r>
          </w:p>
        </w:tc>
      </w:tr>
      <w:tr w:rsidR="00757B40" w:rsidRPr="00D13966" w14:paraId="7FC70A07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79CFFBBA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V příslušných případech dostupnost doplňkových služeb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3AF90F26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[Uveďte, zda a v jakém rozsahu jsou nabízeny doplňkové služby, jako je odstranění, instalace a přeprava, nebo „Žádné“, pokud pro danou opravu nejsou nabízeny žádné doplňkové služby]</w:t>
            </w:r>
          </w:p>
        </w:tc>
      </w:tr>
      <w:tr w:rsidR="00757B40" w:rsidRPr="00D13966" w14:paraId="5F557B62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11D8BDF5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Pokud ano, uveďte případné odpovídající náklady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42FC2CF5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[V Kč]</w:t>
            </w:r>
          </w:p>
        </w:tc>
      </w:tr>
      <w:tr w:rsidR="00757B40" w:rsidRPr="00D13966" w14:paraId="3E74BC93" w14:textId="77777777" w:rsidTr="00683A80">
        <w:tc>
          <w:tcPr>
            <w:tcW w:w="4602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6D6B4A45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Doba platnosti evropského informačního formuláře o opravě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  <w:hideMark/>
          </w:tcPr>
          <w:p w14:paraId="480D39F1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[Doba platnosti v délce alespoň 30 dní]</w:t>
            </w:r>
          </w:p>
        </w:tc>
      </w:tr>
      <w:tr w:rsidR="00757B40" w:rsidRPr="00D13966" w14:paraId="43F2655A" w14:textId="77777777" w:rsidTr="00683A80">
        <w:tc>
          <w:tcPr>
            <w:tcW w:w="4602" w:type="dxa"/>
            <w:tcBorders>
              <w:top w:val="single" w:sz="3" w:space="0" w:color="000000"/>
              <w:bottom w:val="single" w:sz="16" w:space="0" w:color="000000"/>
              <w:right w:val="single" w:sz="3" w:space="0" w:color="000000"/>
            </w:tcBorders>
            <w:tcMar>
              <w:top w:w="85" w:type="dxa"/>
              <w:left w:w="157" w:type="dxa"/>
              <w:bottom w:w="85" w:type="dxa"/>
              <w:right w:w="146" w:type="dxa"/>
            </w:tcMar>
            <w:vAlign w:val="center"/>
            <w:hideMark/>
          </w:tcPr>
          <w:p w14:paraId="1F732E11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  <w:r w:rsidRPr="00D13966">
              <w:rPr>
                <w:b w:val="0"/>
                <w:bCs/>
                <w:sz w:val="24"/>
                <w:szCs w:val="24"/>
              </w:rPr>
              <w:t>V příslušných případech doplňující informace</w:t>
            </w:r>
          </w:p>
        </w:tc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16" w:space="0" w:color="000000"/>
            </w:tcBorders>
            <w:tcMar>
              <w:top w:w="85" w:type="dxa"/>
              <w:left w:w="146" w:type="dxa"/>
              <w:bottom w:w="85" w:type="dxa"/>
              <w:right w:w="157" w:type="dxa"/>
            </w:tcMar>
            <w:vAlign w:val="center"/>
          </w:tcPr>
          <w:p w14:paraId="20BB13C6" w14:textId="77777777" w:rsidR="00757B40" w:rsidRPr="00D13966" w:rsidRDefault="00757B40" w:rsidP="000B11B8">
            <w:pPr>
              <w:pStyle w:val="28"/>
              <w:overflowPunct w:val="0"/>
              <w:spacing w:before="120" w:after="120" w:line="276" w:lineRule="auto"/>
              <w:ind w:left="0" w:right="851"/>
              <w:jc w:val="both"/>
              <w:rPr>
                <w:b w:val="0"/>
                <w:bCs/>
                <w:sz w:val="24"/>
                <w:szCs w:val="24"/>
              </w:rPr>
            </w:pPr>
          </w:p>
        </w:tc>
      </w:tr>
    </w:tbl>
    <w:p w14:paraId="00FE3887" w14:textId="77777777" w:rsidR="00033092" w:rsidRDefault="00377EA1" w:rsidP="000B11B8">
      <w:pPr>
        <w:pStyle w:val="28"/>
        <w:spacing w:before="120" w:after="120" w:line="276" w:lineRule="auto"/>
        <w:ind w:left="0"/>
        <w:jc w:val="left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 xml:space="preserve">Poznámka: </w:t>
      </w:r>
    </w:p>
    <w:p w14:paraId="4D70258D" w14:textId="6DF55443" w:rsidR="00757B40" w:rsidRPr="005A797A" w:rsidRDefault="00757B40" w:rsidP="00683A80">
      <w:pPr>
        <w:pStyle w:val="28"/>
        <w:spacing w:before="120" w:after="120" w:line="276" w:lineRule="auto"/>
        <w:ind w:left="0"/>
        <w:jc w:val="left"/>
        <w:rPr>
          <w:szCs w:val="24"/>
        </w:rPr>
      </w:pPr>
      <w:r w:rsidRPr="00D13966">
        <w:rPr>
          <w:b w:val="0"/>
          <w:bCs/>
          <w:sz w:val="24"/>
          <w:szCs w:val="24"/>
        </w:rPr>
        <w:t>Údaje v hranatých závorkách představují vysvětlivky pro opraváře a musí být nahrazeny příslušnými informacemi.</w:t>
      </w:r>
    </w:p>
    <w:sectPr w:rsidR="00757B40" w:rsidRPr="005A797A" w:rsidSect="005A797A">
      <w:pgSz w:w="12240" w:h="15840"/>
      <w:pgMar w:top="1417" w:right="1417" w:bottom="1276" w:left="1417" w:header="40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04C62" w14:textId="77777777" w:rsidR="00BE75F7" w:rsidRDefault="00BE75F7">
      <w:r>
        <w:separator/>
      </w:r>
    </w:p>
  </w:endnote>
  <w:endnote w:type="continuationSeparator" w:id="0">
    <w:p w14:paraId="38F5BB70" w14:textId="77777777" w:rsidR="00BE75F7" w:rsidRDefault="00BE7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UAlbertina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2D404" w14:textId="77777777" w:rsidR="00BE75F7" w:rsidRDefault="00BE75F7">
      <w:r>
        <w:separator/>
      </w:r>
    </w:p>
  </w:footnote>
  <w:footnote w:type="continuationSeparator" w:id="0">
    <w:p w14:paraId="2E9B09C6" w14:textId="77777777" w:rsidR="00BE75F7" w:rsidRDefault="00BE75F7">
      <w:r>
        <w:continuationSeparator/>
      </w:r>
    </w:p>
  </w:footnote>
  <w:footnote w:id="1">
    <w:p w14:paraId="0985F6BB" w14:textId="79FDE405" w:rsidR="00757B40" w:rsidRDefault="00757B40" w:rsidP="004F6A88">
      <w:pPr>
        <w:pStyle w:val="21"/>
        <w:ind w:left="0" w:firstLine="0"/>
      </w:pPr>
      <w:r w:rsidRPr="00FC531E">
        <w:rPr>
          <w:rStyle w:val="Znakapoznpodarou"/>
          <w:sz w:val="20"/>
        </w:rPr>
        <w:footnoteRef/>
      </w:r>
      <w:r w:rsidRPr="00FC531E">
        <w:rPr>
          <w:sz w:val="20"/>
          <w:vertAlign w:val="superscript"/>
        </w:rPr>
        <w:t>)</w:t>
      </w:r>
      <w:r w:rsidRPr="00FC531E">
        <w:rPr>
          <w:sz w:val="20"/>
        </w:rPr>
        <w:t xml:space="preserve"> </w:t>
      </w:r>
      <w:r w:rsidRPr="00FC531E">
        <w:rPr>
          <w:rFonts w:eastAsiaTheme="minorHAnsi"/>
          <w:color w:val="000000" w:themeColor="text1"/>
          <w:sz w:val="20"/>
        </w:rPr>
        <w:t>Směrnice Evropského parlamentu a Rady (EU) 2024/1799 ze dne 13. června 2024 o společných pravidlech na podporu oprav zboží a o změně nařízení (EU) 2017/2394 a směrnic (EU) 2019/771 a (EU) 2020/1828.</w:t>
      </w:r>
    </w:p>
  </w:footnote>
  <w:footnote w:id="2">
    <w:p w14:paraId="7A6006B3" w14:textId="755EB270" w:rsidR="005758F3" w:rsidRDefault="005758F3" w:rsidP="00FC531E">
      <w:pPr>
        <w:pStyle w:val="Textpoznpodarou"/>
        <w:jc w:val="both"/>
      </w:pPr>
      <w:r>
        <w:rPr>
          <w:rStyle w:val="Znakapoznpodarou"/>
        </w:rPr>
        <w:footnoteRef/>
      </w:r>
      <w:r w:rsidR="00757B40" w:rsidRPr="00757B40">
        <w:rPr>
          <w:vertAlign w:val="superscript"/>
        </w:rPr>
        <w:t>)</w:t>
      </w:r>
      <w:r>
        <w:t xml:space="preserve"> § 2158 odst. 2 občanského zákoníku</w:t>
      </w:r>
      <w:r w:rsidR="00757B40">
        <w:t>, ve znění zákona č. 374/2022 Sb.</w:t>
      </w:r>
    </w:p>
  </w:footnote>
  <w:footnote w:id="3">
    <w:p w14:paraId="0D674277" w14:textId="13267D7E" w:rsidR="00D14E1B" w:rsidRDefault="00D14E1B" w:rsidP="00FC531E">
      <w:pPr>
        <w:pStyle w:val="Textpoznpodarou"/>
        <w:jc w:val="both"/>
      </w:pPr>
      <w:r w:rsidRPr="00D14E1B">
        <w:rPr>
          <w:rStyle w:val="Znakapoznpodarou"/>
        </w:rPr>
        <w:footnoteRef/>
      </w:r>
      <w:r w:rsidRPr="00D14E1B">
        <w:rPr>
          <w:vertAlign w:val="superscript"/>
        </w:rPr>
        <w:t>)</w:t>
      </w:r>
      <w:r>
        <w:t xml:space="preserve"> </w:t>
      </w:r>
      <w:r>
        <w:rPr>
          <w:szCs w:val="24"/>
        </w:rPr>
        <w:t>Č</w:t>
      </w:r>
      <w:r w:rsidRPr="009F657F">
        <w:rPr>
          <w:szCs w:val="24"/>
        </w:rPr>
        <w:t>l. 7 směrnice Evropského parlamentu a Rady (EU) 2024/1799</w:t>
      </w:r>
      <w:r>
        <w:rPr>
          <w:szCs w:val="24"/>
        </w:rPr>
        <w:t>.</w:t>
      </w:r>
      <w:r>
        <w:t xml:space="preserve"> </w:t>
      </w:r>
    </w:p>
  </w:footnote>
  <w:footnote w:id="4">
    <w:p w14:paraId="651DC776" w14:textId="5E5BBDD1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Komise (EU) 2019/2023 ze dne 1. října 2019, kterým se stanoví požadavky na ekodesign praček pro domácnost a praček se sušičkou pro domácnost podle směrnice.</w:t>
      </w:r>
    </w:p>
  </w:footnote>
  <w:footnote w:id="5">
    <w:p w14:paraId="7FDF7E3A" w14:textId="731411F2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Komise (EU) 2019/2022 ze dne 1. října 2019, kterým se stanoví požadavky na ekodesign myček nádobí pro domácnost podle směrnice Evropského parlamentu a Rady 2009/125/ES, mění nařízení Komise (ES) č. 1275/2008 a zrušuje nařízení Komise (EU) č. 1016/2010.</w:t>
      </w:r>
    </w:p>
  </w:footnote>
  <w:footnote w:id="6">
    <w:p w14:paraId="64D3A819" w14:textId="640158FD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Komise (EU) 2019/2019 ze dne 1. října 2019, kterým se stanoví požadavky na ekodesign chladicích spotřebičů podle směrnice Evropského parlamentu a Rady 2009/125/ES a zrušuje nařízení Komise (ES) č. 643/2009.</w:t>
      </w:r>
    </w:p>
  </w:footnote>
  <w:footnote w:id="7">
    <w:p w14:paraId="2B150DCE" w14:textId="22BFC74A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Komise (EU) 2019/2021 ze dne 1. října 2019, kterým se stanoví požadavky na ekodesign elektronických displejů podle směrnice Evropského parlamentu a Rady 2009/125/ES, mění nařízení Komise (ES) č. 1275/2008 a</w:t>
      </w:r>
      <w:r w:rsidR="004436C3">
        <w:t> </w:t>
      </w:r>
      <w:r>
        <w:t>zrušuje nařízení Komise (ES) č. 642/2009.</w:t>
      </w:r>
    </w:p>
  </w:footnote>
  <w:footnote w:id="8">
    <w:p w14:paraId="512BAF9D" w14:textId="324D3282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Komise (EU) 2019/1784 ze dne 1. října 2019, kterým se stanoví požadavky na ekodesign svařovacích zařízení podle směrnice Evropského parlamentu a Rady 2009/125/ES.</w:t>
      </w:r>
    </w:p>
  </w:footnote>
  <w:footnote w:id="9">
    <w:p w14:paraId="3D83D919" w14:textId="569769C9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Komise (EU) č. 666/2013 ze dne 8. července 2013, kterým se provádí směrnice Evropského parlamentu a</w:t>
      </w:r>
      <w:r w:rsidR="004436C3">
        <w:t> </w:t>
      </w:r>
      <w:r>
        <w:t>Rady 2009/125/ES, pokud jde o požadavky na ekodesign vysavačů.</w:t>
      </w:r>
    </w:p>
  </w:footnote>
  <w:footnote w:id="10">
    <w:p w14:paraId="30FA5247" w14:textId="09C22594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Komise (EU) 2019/424 ze dne 15. března 2019, kterým se stanoví požadavky na ekodesign serverů a</w:t>
      </w:r>
      <w:r w:rsidR="004436C3">
        <w:t> </w:t>
      </w:r>
      <w:r>
        <w:t>datových úložišť podle směrnice Evropského parlamentu a Rady 2009/125/ES a kterým se mění nařízení Komise (EU) č. 617/2013.</w:t>
      </w:r>
    </w:p>
  </w:footnote>
  <w:footnote w:id="11">
    <w:p w14:paraId="4F5C1C05" w14:textId="78286545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Komise (EU) 2023/1670 ze dne 16. června 2023, kterým se stanoví požadavky na ekodesign chytrých telefonů, mobilních telefonů jiných než chytrých telefonů, bezdrátových telefonů a počítačů typu slate na základě směrnice Evropského parlamentu a Rady 2009/125/ES a kterým se mění nařízení Komise (EU) 2023/826.</w:t>
      </w:r>
    </w:p>
  </w:footnote>
  <w:footnote w:id="12">
    <w:p w14:paraId="748976E5" w14:textId="40C20559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Komise (EU) 2023/2533 ze dne 17. listopadu 2023, kterým se provádí směrnice Evropského parlamentu a</w:t>
      </w:r>
      <w:r w:rsidR="004436C3">
        <w:t> </w:t>
      </w:r>
      <w:r>
        <w:t>Rady 2009/125/ES, pokud jde o požadavky na ekodesign bubnových sušiček pro domácnost, mění nařízení Komise (EU) 2023/826 a zrušuje nařízení Komise (EU) č. 932/2012.</w:t>
      </w:r>
    </w:p>
  </w:footnote>
  <w:footnote w:id="13">
    <w:p w14:paraId="222B88AD" w14:textId="6E53F5C8" w:rsidR="00676CD5" w:rsidRDefault="00676CD5" w:rsidP="00107777">
      <w:pPr>
        <w:pStyle w:val="Textpoznpodarou"/>
        <w:jc w:val="both"/>
      </w:pPr>
      <w:r>
        <w:rPr>
          <w:rStyle w:val="Znakapoznpodarou"/>
        </w:rPr>
        <w:footnoteRef/>
      </w:r>
      <w:r w:rsidR="004436C3" w:rsidRPr="004436C3">
        <w:rPr>
          <w:szCs w:val="24"/>
          <w:vertAlign w:val="superscript"/>
        </w:rPr>
        <w:t>)</w:t>
      </w:r>
      <w:r>
        <w:t xml:space="preserve"> Nařízení Evropského parlamentu a Rady (EU) 2023/1542 ze dne 12. července 2023 o bateriích a odpadních bateriích, o změně směrnice 2008/98/ES a nařízení (EU) 2019/1020 a o zrušení směrnice 2006/66/ES.</w:t>
      </w:r>
    </w:p>
  </w:footnote>
  <w:footnote w:id="14">
    <w:p w14:paraId="3F3E7249" w14:textId="3D890311" w:rsidR="00117776" w:rsidRDefault="00117776" w:rsidP="00107777">
      <w:pPr>
        <w:pStyle w:val="Textpoznpodarou"/>
      </w:pPr>
      <w:r>
        <w:rPr>
          <w:rStyle w:val="Znakapoznpodarou"/>
        </w:rPr>
        <w:footnoteRef/>
      </w:r>
      <w:r w:rsidR="00FC531E" w:rsidRPr="00FC531E">
        <w:rPr>
          <w:vertAlign w:val="superscript"/>
        </w:rPr>
        <w:t>)</w:t>
      </w:r>
      <w:r w:rsidRPr="00FC531E">
        <w:rPr>
          <w:vertAlign w:val="superscript"/>
        </w:rPr>
        <w:t xml:space="preserve"> </w:t>
      </w:r>
      <w:r w:rsidRPr="00117776">
        <w:t>Nařízení Komise (EU) 2024/1103 ze dne 18. dubna 2024, kterým se provádí směrnice Evropského parlamentu a</w:t>
      </w:r>
      <w:r w:rsidR="00133440">
        <w:t> </w:t>
      </w:r>
      <w:r w:rsidRPr="00117776">
        <w:t>Rady 2009/125/ES, pokud jde o požadavky na ekodesign lokálních topidel a samostatných souvisejících řídicích jednotek, a zrušuje nařízení Komise (EU) 2015/1188</w:t>
      </w:r>
      <w:r w:rsidR="00FC531E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5FDB6" w14:textId="2D424A69" w:rsidR="004D6C2D" w:rsidRDefault="004D6C2D" w:rsidP="004D6C2D">
    <w:pPr>
      <w:pStyle w:val="Zhlav"/>
      <w:jc w:val="right"/>
    </w:pPr>
    <w:r>
      <w:t>III.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C4384" w14:textId="5957E6F1" w:rsidR="007A3289" w:rsidRDefault="004D6C2D" w:rsidP="004D6C2D">
    <w:pPr>
      <w:pStyle w:val="Zhlav"/>
      <w:jc w:val="right"/>
    </w:pPr>
    <w:r>
      <w:t>III.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07CCA"/>
    <w:multiLevelType w:val="hybridMultilevel"/>
    <w:tmpl w:val="740C8EFC"/>
    <w:lvl w:ilvl="0" w:tplc="995A993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183E13"/>
    <w:multiLevelType w:val="hybridMultilevel"/>
    <w:tmpl w:val="5946283A"/>
    <w:lvl w:ilvl="0" w:tplc="9E4E8156">
      <w:start w:val="1"/>
      <w:numFmt w:val="decimal"/>
      <w:lvlText w:val="(%1)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845921"/>
    <w:multiLevelType w:val="hybridMultilevel"/>
    <w:tmpl w:val="710085AA"/>
    <w:lvl w:ilvl="0" w:tplc="6180F5EE">
      <w:start w:val="1"/>
      <w:numFmt w:val="lowerLetter"/>
      <w:lvlText w:val="%1)"/>
      <w:lvlJc w:val="left"/>
      <w:pPr>
        <w:ind w:left="924" w:hanging="56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E6BBC"/>
    <w:multiLevelType w:val="hybridMultilevel"/>
    <w:tmpl w:val="C478A690"/>
    <w:lvl w:ilvl="0" w:tplc="06E8498C">
      <w:start w:val="28"/>
      <w:numFmt w:val="decimal"/>
      <w:lvlText w:val="%1."/>
      <w:lvlJc w:val="left"/>
      <w:pPr>
        <w:tabs>
          <w:tab w:val="num" w:pos="397"/>
        </w:tabs>
        <w:ind w:left="397" w:hanging="397"/>
      </w:pPr>
      <w:rPr>
        <w:b w:val="0"/>
        <w:strike w:val="0"/>
        <w:dstrike w:val="0"/>
        <w:u w:val="none"/>
        <w:effect w:val="none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3612DB"/>
    <w:multiLevelType w:val="hybridMultilevel"/>
    <w:tmpl w:val="382E88A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61388"/>
    <w:multiLevelType w:val="hybridMultilevel"/>
    <w:tmpl w:val="567EA54E"/>
    <w:lvl w:ilvl="0" w:tplc="468E1162">
      <w:start w:val="1"/>
      <w:numFmt w:val="decimal"/>
      <w:lvlText w:val="(%1)"/>
      <w:lvlJc w:val="left"/>
      <w:pPr>
        <w:ind w:left="7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20" w:hanging="360"/>
      </w:pPr>
    </w:lvl>
    <w:lvl w:ilvl="2" w:tplc="0405001B" w:tentative="1">
      <w:start w:val="1"/>
      <w:numFmt w:val="lowerRoman"/>
      <w:lvlText w:val="%3."/>
      <w:lvlJc w:val="right"/>
      <w:pPr>
        <w:ind w:left="2140" w:hanging="180"/>
      </w:pPr>
    </w:lvl>
    <w:lvl w:ilvl="3" w:tplc="0405000F" w:tentative="1">
      <w:start w:val="1"/>
      <w:numFmt w:val="decimal"/>
      <w:lvlText w:val="%4."/>
      <w:lvlJc w:val="left"/>
      <w:pPr>
        <w:ind w:left="2860" w:hanging="360"/>
      </w:pPr>
    </w:lvl>
    <w:lvl w:ilvl="4" w:tplc="04050019" w:tentative="1">
      <w:start w:val="1"/>
      <w:numFmt w:val="lowerLetter"/>
      <w:lvlText w:val="%5."/>
      <w:lvlJc w:val="left"/>
      <w:pPr>
        <w:ind w:left="3580" w:hanging="360"/>
      </w:pPr>
    </w:lvl>
    <w:lvl w:ilvl="5" w:tplc="0405001B" w:tentative="1">
      <w:start w:val="1"/>
      <w:numFmt w:val="lowerRoman"/>
      <w:lvlText w:val="%6."/>
      <w:lvlJc w:val="right"/>
      <w:pPr>
        <w:ind w:left="4300" w:hanging="180"/>
      </w:pPr>
    </w:lvl>
    <w:lvl w:ilvl="6" w:tplc="0405000F" w:tentative="1">
      <w:start w:val="1"/>
      <w:numFmt w:val="decimal"/>
      <w:lvlText w:val="%7."/>
      <w:lvlJc w:val="left"/>
      <w:pPr>
        <w:ind w:left="5020" w:hanging="360"/>
      </w:pPr>
    </w:lvl>
    <w:lvl w:ilvl="7" w:tplc="04050019" w:tentative="1">
      <w:start w:val="1"/>
      <w:numFmt w:val="lowerLetter"/>
      <w:lvlText w:val="%8."/>
      <w:lvlJc w:val="left"/>
      <w:pPr>
        <w:ind w:left="5740" w:hanging="360"/>
      </w:pPr>
    </w:lvl>
    <w:lvl w:ilvl="8" w:tplc="040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380A1F10"/>
    <w:multiLevelType w:val="hybridMultilevel"/>
    <w:tmpl w:val="75EA326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9B09DF"/>
    <w:multiLevelType w:val="hybridMultilevel"/>
    <w:tmpl w:val="740C8EFC"/>
    <w:lvl w:ilvl="0" w:tplc="995A993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FD758A1"/>
    <w:multiLevelType w:val="hybridMultilevel"/>
    <w:tmpl w:val="E48A2BC4"/>
    <w:lvl w:ilvl="0" w:tplc="806C0FA2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7FB3C30"/>
    <w:multiLevelType w:val="hybridMultilevel"/>
    <w:tmpl w:val="2174CF04"/>
    <w:lvl w:ilvl="0" w:tplc="D51E8A7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C3F5124"/>
    <w:multiLevelType w:val="hybridMultilevel"/>
    <w:tmpl w:val="0AD606E0"/>
    <w:lvl w:ilvl="0" w:tplc="3318843A">
      <w:start w:val="2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4F6253"/>
    <w:multiLevelType w:val="hybridMultilevel"/>
    <w:tmpl w:val="1E26FF0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6636FB"/>
    <w:multiLevelType w:val="hybridMultilevel"/>
    <w:tmpl w:val="F5961E66"/>
    <w:lvl w:ilvl="0" w:tplc="4394F24E">
      <w:start w:val="1"/>
      <w:numFmt w:val="decimal"/>
      <w:lvlText w:val="(%1)"/>
      <w:lvlJc w:val="left"/>
      <w:pPr>
        <w:ind w:left="4568" w:hanging="456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8316EF"/>
    <w:multiLevelType w:val="hybridMultilevel"/>
    <w:tmpl w:val="40FA29CA"/>
    <w:lvl w:ilvl="0" w:tplc="4394F24E">
      <w:start w:val="1"/>
      <w:numFmt w:val="decimal"/>
      <w:lvlText w:val="(%1)"/>
      <w:lvlJc w:val="left"/>
      <w:pPr>
        <w:ind w:left="816" w:hanging="456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72190"/>
    <w:multiLevelType w:val="hybridMultilevel"/>
    <w:tmpl w:val="9282288A"/>
    <w:lvl w:ilvl="0" w:tplc="04050017">
      <w:start w:val="1"/>
      <w:numFmt w:val="lowerLetter"/>
      <w:lvlText w:val="%1)"/>
      <w:lvlJc w:val="left"/>
      <w:pPr>
        <w:ind w:left="2629" w:hanging="360"/>
      </w:pPr>
    </w:lvl>
    <w:lvl w:ilvl="1" w:tplc="04050019" w:tentative="1">
      <w:start w:val="1"/>
      <w:numFmt w:val="lowerLetter"/>
      <w:lvlText w:val="%2."/>
      <w:lvlJc w:val="left"/>
      <w:pPr>
        <w:ind w:left="3349" w:hanging="360"/>
      </w:pPr>
    </w:lvl>
    <w:lvl w:ilvl="2" w:tplc="0405001B" w:tentative="1">
      <w:start w:val="1"/>
      <w:numFmt w:val="lowerRoman"/>
      <w:lvlText w:val="%3."/>
      <w:lvlJc w:val="right"/>
      <w:pPr>
        <w:ind w:left="4069" w:hanging="180"/>
      </w:pPr>
    </w:lvl>
    <w:lvl w:ilvl="3" w:tplc="0405000F" w:tentative="1">
      <w:start w:val="1"/>
      <w:numFmt w:val="decimal"/>
      <w:lvlText w:val="%4."/>
      <w:lvlJc w:val="left"/>
      <w:pPr>
        <w:ind w:left="4789" w:hanging="360"/>
      </w:pPr>
    </w:lvl>
    <w:lvl w:ilvl="4" w:tplc="04050019" w:tentative="1">
      <w:start w:val="1"/>
      <w:numFmt w:val="lowerLetter"/>
      <w:lvlText w:val="%5."/>
      <w:lvlJc w:val="left"/>
      <w:pPr>
        <w:ind w:left="5509" w:hanging="360"/>
      </w:pPr>
    </w:lvl>
    <w:lvl w:ilvl="5" w:tplc="0405001B" w:tentative="1">
      <w:start w:val="1"/>
      <w:numFmt w:val="lowerRoman"/>
      <w:lvlText w:val="%6."/>
      <w:lvlJc w:val="right"/>
      <w:pPr>
        <w:ind w:left="6229" w:hanging="180"/>
      </w:pPr>
    </w:lvl>
    <w:lvl w:ilvl="6" w:tplc="0405000F" w:tentative="1">
      <w:start w:val="1"/>
      <w:numFmt w:val="decimal"/>
      <w:lvlText w:val="%7."/>
      <w:lvlJc w:val="left"/>
      <w:pPr>
        <w:ind w:left="6949" w:hanging="360"/>
      </w:pPr>
    </w:lvl>
    <w:lvl w:ilvl="7" w:tplc="04050019" w:tentative="1">
      <w:start w:val="1"/>
      <w:numFmt w:val="lowerLetter"/>
      <w:lvlText w:val="%8."/>
      <w:lvlJc w:val="left"/>
      <w:pPr>
        <w:ind w:left="7669" w:hanging="360"/>
      </w:pPr>
    </w:lvl>
    <w:lvl w:ilvl="8" w:tplc="0405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15" w15:restartNumberingAfterBreak="0">
    <w:nsid w:val="5707747B"/>
    <w:multiLevelType w:val="hybridMultilevel"/>
    <w:tmpl w:val="2174CF04"/>
    <w:lvl w:ilvl="0" w:tplc="D51E8A7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C741801"/>
    <w:multiLevelType w:val="hybridMultilevel"/>
    <w:tmpl w:val="7312FFC4"/>
    <w:lvl w:ilvl="0" w:tplc="48E03980">
      <w:start w:val="1"/>
      <w:numFmt w:val="decimal"/>
      <w:lvlText w:val="(%1)"/>
      <w:lvlJc w:val="left"/>
      <w:pPr>
        <w:ind w:left="7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20" w:hanging="360"/>
      </w:pPr>
    </w:lvl>
    <w:lvl w:ilvl="2" w:tplc="0405001B" w:tentative="1">
      <w:start w:val="1"/>
      <w:numFmt w:val="lowerRoman"/>
      <w:lvlText w:val="%3."/>
      <w:lvlJc w:val="right"/>
      <w:pPr>
        <w:ind w:left="2140" w:hanging="180"/>
      </w:pPr>
    </w:lvl>
    <w:lvl w:ilvl="3" w:tplc="0405000F" w:tentative="1">
      <w:start w:val="1"/>
      <w:numFmt w:val="decimal"/>
      <w:lvlText w:val="%4."/>
      <w:lvlJc w:val="left"/>
      <w:pPr>
        <w:ind w:left="2860" w:hanging="360"/>
      </w:pPr>
    </w:lvl>
    <w:lvl w:ilvl="4" w:tplc="04050019" w:tentative="1">
      <w:start w:val="1"/>
      <w:numFmt w:val="lowerLetter"/>
      <w:lvlText w:val="%5."/>
      <w:lvlJc w:val="left"/>
      <w:pPr>
        <w:ind w:left="3580" w:hanging="360"/>
      </w:pPr>
    </w:lvl>
    <w:lvl w:ilvl="5" w:tplc="0405001B" w:tentative="1">
      <w:start w:val="1"/>
      <w:numFmt w:val="lowerRoman"/>
      <w:lvlText w:val="%6."/>
      <w:lvlJc w:val="right"/>
      <w:pPr>
        <w:ind w:left="4300" w:hanging="180"/>
      </w:pPr>
    </w:lvl>
    <w:lvl w:ilvl="6" w:tplc="0405000F" w:tentative="1">
      <w:start w:val="1"/>
      <w:numFmt w:val="decimal"/>
      <w:lvlText w:val="%7."/>
      <w:lvlJc w:val="left"/>
      <w:pPr>
        <w:ind w:left="5020" w:hanging="360"/>
      </w:pPr>
    </w:lvl>
    <w:lvl w:ilvl="7" w:tplc="04050019" w:tentative="1">
      <w:start w:val="1"/>
      <w:numFmt w:val="lowerLetter"/>
      <w:lvlText w:val="%8."/>
      <w:lvlJc w:val="left"/>
      <w:pPr>
        <w:ind w:left="5740" w:hanging="360"/>
      </w:pPr>
    </w:lvl>
    <w:lvl w:ilvl="8" w:tplc="040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7" w15:restartNumberingAfterBreak="0">
    <w:nsid w:val="66092445"/>
    <w:multiLevelType w:val="hybridMultilevel"/>
    <w:tmpl w:val="D476734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C762EC"/>
    <w:multiLevelType w:val="hybridMultilevel"/>
    <w:tmpl w:val="65EA446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AB29AA"/>
    <w:multiLevelType w:val="hybridMultilevel"/>
    <w:tmpl w:val="3C1691F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ED2B98"/>
    <w:multiLevelType w:val="hybridMultilevel"/>
    <w:tmpl w:val="2544F66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A6BA8"/>
    <w:multiLevelType w:val="hybridMultilevel"/>
    <w:tmpl w:val="E110A0FA"/>
    <w:lvl w:ilvl="0" w:tplc="323EBF78">
      <w:start w:val="1"/>
      <w:numFmt w:val="decimal"/>
      <w:lvlText w:val="(%1)"/>
      <w:lvlJc w:val="left"/>
      <w:pPr>
        <w:ind w:left="456" w:hanging="456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E0E38A4"/>
    <w:multiLevelType w:val="hybridMultilevel"/>
    <w:tmpl w:val="2026BE96"/>
    <w:lvl w:ilvl="0" w:tplc="7234A3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6"/>
  </w:num>
  <w:num w:numId="3">
    <w:abstractNumId w:val="14"/>
  </w:num>
  <w:num w:numId="4">
    <w:abstractNumId w:val="17"/>
  </w:num>
  <w:num w:numId="5">
    <w:abstractNumId w:val="12"/>
  </w:num>
  <w:num w:numId="6">
    <w:abstractNumId w:val="13"/>
  </w:num>
  <w:num w:numId="7">
    <w:abstractNumId w:val="7"/>
  </w:num>
  <w:num w:numId="8">
    <w:abstractNumId w:val="22"/>
  </w:num>
  <w:num w:numId="9">
    <w:abstractNumId w:val="1"/>
  </w:num>
  <w:num w:numId="10">
    <w:abstractNumId w:val="20"/>
  </w:num>
  <w:num w:numId="11">
    <w:abstractNumId w:val="8"/>
  </w:num>
  <w:num w:numId="12">
    <w:abstractNumId w:val="10"/>
  </w:num>
  <w:num w:numId="13">
    <w:abstractNumId w:val="15"/>
  </w:num>
  <w:num w:numId="14">
    <w:abstractNumId w:val="21"/>
  </w:num>
  <w:num w:numId="15">
    <w:abstractNumId w:val="0"/>
  </w:num>
  <w:num w:numId="16">
    <w:abstractNumId w:val="5"/>
  </w:num>
  <w:num w:numId="17">
    <w:abstractNumId w:val="9"/>
  </w:num>
  <w:num w:numId="18">
    <w:abstractNumId w:val="16"/>
  </w:num>
  <w:num w:numId="19">
    <w:abstractNumId w:val="4"/>
  </w:num>
  <w:num w:numId="20">
    <w:abstractNumId w:val="2"/>
  </w:num>
  <w:num w:numId="21">
    <w:abstractNumId w:val="18"/>
  </w:num>
  <w:num w:numId="22">
    <w:abstractNumId w:val="11"/>
  </w:num>
  <w:num w:numId="23">
    <w:abstractNumId w:val="3"/>
    <w:lvlOverride w:ilvl="0">
      <w:startOverride w:val="2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evenAndOddHeader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2BC8"/>
    <w:rsid w:val="00004BB9"/>
    <w:rsid w:val="00006448"/>
    <w:rsid w:val="0000722F"/>
    <w:rsid w:val="00007D96"/>
    <w:rsid w:val="00011320"/>
    <w:rsid w:val="00012832"/>
    <w:rsid w:val="000142A6"/>
    <w:rsid w:val="0001534A"/>
    <w:rsid w:val="00021199"/>
    <w:rsid w:val="00033092"/>
    <w:rsid w:val="00055CC2"/>
    <w:rsid w:val="00084A7E"/>
    <w:rsid w:val="00084AED"/>
    <w:rsid w:val="00094452"/>
    <w:rsid w:val="000947C3"/>
    <w:rsid w:val="000977FB"/>
    <w:rsid w:val="000B11B8"/>
    <w:rsid w:val="000B18BD"/>
    <w:rsid w:val="000B64F5"/>
    <w:rsid w:val="000B7996"/>
    <w:rsid w:val="000B7CF6"/>
    <w:rsid w:val="000C15E3"/>
    <w:rsid w:val="000C3C4D"/>
    <w:rsid w:val="000C5F07"/>
    <w:rsid w:val="000C6538"/>
    <w:rsid w:val="000C7734"/>
    <w:rsid w:val="000E1222"/>
    <w:rsid w:val="000F1095"/>
    <w:rsid w:val="00106C5D"/>
    <w:rsid w:val="00107777"/>
    <w:rsid w:val="00110838"/>
    <w:rsid w:val="001118E2"/>
    <w:rsid w:val="00117776"/>
    <w:rsid w:val="00125D02"/>
    <w:rsid w:val="00126246"/>
    <w:rsid w:val="001304F4"/>
    <w:rsid w:val="00131ADA"/>
    <w:rsid w:val="00132F71"/>
    <w:rsid w:val="00133440"/>
    <w:rsid w:val="0014463E"/>
    <w:rsid w:val="00147497"/>
    <w:rsid w:val="00152F14"/>
    <w:rsid w:val="00157429"/>
    <w:rsid w:val="0016084E"/>
    <w:rsid w:val="0016522B"/>
    <w:rsid w:val="00173AEF"/>
    <w:rsid w:val="00187B4D"/>
    <w:rsid w:val="001A10F5"/>
    <w:rsid w:val="001A1200"/>
    <w:rsid w:val="001A6F54"/>
    <w:rsid w:val="001B25A9"/>
    <w:rsid w:val="001B54DC"/>
    <w:rsid w:val="001B6BCA"/>
    <w:rsid w:val="001C2929"/>
    <w:rsid w:val="001C3F1E"/>
    <w:rsid w:val="001D2813"/>
    <w:rsid w:val="001E015A"/>
    <w:rsid w:val="001E78E5"/>
    <w:rsid w:val="001F056B"/>
    <w:rsid w:val="001F630F"/>
    <w:rsid w:val="00213131"/>
    <w:rsid w:val="00214DC5"/>
    <w:rsid w:val="00215E78"/>
    <w:rsid w:val="00220942"/>
    <w:rsid w:val="00223B04"/>
    <w:rsid w:val="00224675"/>
    <w:rsid w:val="002266A5"/>
    <w:rsid w:val="002307D8"/>
    <w:rsid w:val="002534B0"/>
    <w:rsid w:val="002534F1"/>
    <w:rsid w:val="00253CF0"/>
    <w:rsid w:val="00255A53"/>
    <w:rsid w:val="00256327"/>
    <w:rsid w:val="00256415"/>
    <w:rsid w:val="00267630"/>
    <w:rsid w:val="00267ECB"/>
    <w:rsid w:val="00270FC1"/>
    <w:rsid w:val="002741CB"/>
    <w:rsid w:val="00282A23"/>
    <w:rsid w:val="00296BF6"/>
    <w:rsid w:val="002A4458"/>
    <w:rsid w:val="002A6FF7"/>
    <w:rsid w:val="002A74B4"/>
    <w:rsid w:val="002A7FDF"/>
    <w:rsid w:val="002B1203"/>
    <w:rsid w:val="002C5039"/>
    <w:rsid w:val="002C5640"/>
    <w:rsid w:val="002D3BCE"/>
    <w:rsid w:val="002F046A"/>
    <w:rsid w:val="00300DE2"/>
    <w:rsid w:val="00305ACB"/>
    <w:rsid w:val="0031699A"/>
    <w:rsid w:val="003232F1"/>
    <w:rsid w:val="00333229"/>
    <w:rsid w:val="00335129"/>
    <w:rsid w:val="00335B73"/>
    <w:rsid w:val="003468EE"/>
    <w:rsid w:val="00353CE2"/>
    <w:rsid w:val="00353D9A"/>
    <w:rsid w:val="0036085F"/>
    <w:rsid w:val="00362487"/>
    <w:rsid w:val="003649B2"/>
    <w:rsid w:val="00373151"/>
    <w:rsid w:val="00377EA1"/>
    <w:rsid w:val="003927F9"/>
    <w:rsid w:val="003B26CC"/>
    <w:rsid w:val="003B5EAA"/>
    <w:rsid w:val="003B610C"/>
    <w:rsid w:val="003C36D0"/>
    <w:rsid w:val="003C3A60"/>
    <w:rsid w:val="003C4C0F"/>
    <w:rsid w:val="003C5B7E"/>
    <w:rsid w:val="003C5D53"/>
    <w:rsid w:val="003D1DDD"/>
    <w:rsid w:val="003D4758"/>
    <w:rsid w:val="003D640F"/>
    <w:rsid w:val="003D7725"/>
    <w:rsid w:val="003E0F16"/>
    <w:rsid w:val="003E2583"/>
    <w:rsid w:val="003E300D"/>
    <w:rsid w:val="003F2806"/>
    <w:rsid w:val="003F471D"/>
    <w:rsid w:val="003F4D1A"/>
    <w:rsid w:val="003F6207"/>
    <w:rsid w:val="0040056D"/>
    <w:rsid w:val="0040353A"/>
    <w:rsid w:val="00406532"/>
    <w:rsid w:val="00411ECF"/>
    <w:rsid w:val="00413DDD"/>
    <w:rsid w:val="00424602"/>
    <w:rsid w:val="00430F32"/>
    <w:rsid w:val="004336EF"/>
    <w:rsid w:val="00435EDA"/>
    <w:rsid w:val="0043711B"/>
    <w:rsid w:val="004436C3"/>
    <w:rsid w:val="004531B2"/>
    <w:rsid w:val="00455052"/>
    <w:rsid w:val="00460951"/>
    <w:rsid w:val="004638D3"/>
    <w:rsid w:val="004707A4"/>
    <w:rsid w:val="00472172"/>
    <w:rsid w:val="0047427F"/>
    <w:rsid w:val="00475355"/>
    <w:rsid w:val="00477BF1"/>
    <w:rsid w:val="00491DF7"/>
    <w:rsid w:val="00496426"/>
    <w:rsid w:val="00496A38"/>
    <w:rsid w:val="004A3A11"/>
    <w:rsid w:val="004B3984"/>
    <w:rsid w:val="004B73B1"/>
    <w:rsid w:val="004C0429"/>
    <w:rsid w:val="004C5300"/>
    <w:rsid w:val="004C5C24"/>
    <w:rsid w:val="004D1A76"/>
    <w:rsid w:val="004D6C2D"/>
    <w:rsid w:val="004F07CF"/>
    <w:rsid w:val="004F0CE7"/>
    <w:rsid w:val="004F1D9A"/>
    <w:rsid w:val="004F315A"/>
    <w:rsid w:val="004F6A88"/>
    <w:rsid w:val="004F7380"/>
    <w:rsid w:val="0050011F"/>
    <w:rsid w:val="00502E6F"/>
    <w:rsid w:val="005031BF"/>
    <w:rsid w:val="00511C0F"/>
    <w:rsid w:val="00515219"/>
    <w:rsid w:val="00517145"/>
    <w:rsid w:val="00521CC9"/>
    <w:rsid w:val="005225E1"/>
    <w:rsid w:val="00522E79"/>
    <w:rsid w:val="00527CCB"/>
    <w:rsid w:val="005341C5"/>
    <w:rsid w:val="0053420F"/>
    <w:rsid w:val="00537BB0"/>
    <w:rsid w:val="0054315B"/>
    <w:rsid w:val="00544E04"/>
    <w:rsid w:val="005508C0"/>
    <w:rsid w:val="00564122"/>
    <w:rsid w:val="005733C5"/>
    <w:rsid w:val="00574C3C"/>
    <w:rsid w:val="005758F3"/>
    <w:rsid w:val="005820F2"/>
    <w:rsid w:val="00583F0C"/>
    <w:rsid w:val="00586E75"/>
    <w:rsid w:val="00591184"/>
    <w:rsid w:val="0059305D"/>
    <w:rsid w:val="0059344A"/>
    <w:rsid w:val="005A797A"/>
    <w:rsid w:val="005B0253"/>
    <w:rsid w:val="005B054E"/>
    <w:rsid w:val="005C700A"/>
    <w:rsid w:val="005C735E"/>
    <w:rsid w:val="005D0C3A"/>
    <w:rsid w:val="005D629F"/>
    <w:rsid w:val="005D6373"/>
    <w:rsid w:val="005D7C88"/>
    <w:rsid w:val="005E21ED"/>
    <w:rsid w:val="005E742A"/>
    <w:rsid w:val="005F4820"/>
    <w:rsid w:val="005F50A1"/>
    <w:rsid w:val="00600A20"/>
    <w:rsid w:val="00604C05"/>
    <w:rsid w:val="006059D1"/>
    <w:rsid w:val="00613FE2"/>
    <w:rsid w:val="0061474D"/>
    <w:rsid w:val="00615788"/>
    <w:rsid w:val="0062038E"/>
    <w:rsid w:val="006229AD"/>
    <w:rsid w:val="00632D41"/>
    <w:rsid w:val="00632F15"/>
    <w:rsid w:val="00634086"/>
    <w:rsid w:val="00637741"/>
    <w:rsid w:val="00642A66"/>
    <w:rsid w:val="00646974"/>
    <w:rsid w:val="00657D67"/>
    <w:rsid w:val="00661325"/>
    <w:rsid w:val="00664650"/>
    <w:rsid w:val="006705D8"/>
    <w:rsid w:val="00676BCF"/>
    <w:rsid w:val="00676CD5"/>
    <w:rsid w:val="00683A80"/>
    <w:rsid w:val="006909A2"/>
    <w:rsid w:val="006A0A6E"/>
    <w:rsid w:val="006A3264"/>
    <w:rsid w:val="006A3CC7"/>
    <w:rsid w:val="006A4529"/>
    <w:rsid w:val="006A7C23"/>
    <w:rsid w:val="006B1082"/>
    <w:rsid w:val="006B2158"/>
    <w:rsid w:val="006B43E6"/>
    <w:rsid w:val="006C19C5"/>
    <w:rsid w:val="006C63AE"/>
    <w:rsid w:val="006D0152"/>
    <w:rsid w:val="006E0DA1"/>
    <w:rsid w:val="006E0F64"/>
    <w:rsid w:val="006E13DF"/>
    <w:rsid w:val="006E23C1"/>
    <w:rsid w:val="006E4B8C"/>
    <w:rsid w:val="006E5073"/>
    <w:rsid w:val="006E53BE"/>
    <w:rsid w:val="006E739C"/>
    <w:rsid w:val="006F283E"/>
    <w:rsid w:val="006F6BC0"/>
    <w:rsid w:val="007049CC"/>
    <w:rsid w:val="00712206"/>
    <w:rsid w:val="00722D7D"/>
    <w:rsid w:val="007237D4"/>
    <w:rsid w:val="00732C3D"/>
    <w:rsid w:val="00732CD3"/>
    <w:rsid w:val="00734CEB"/>
    <w:rsid w:val="007434D6"/>
    <w:rsid w:val="00745E56"/>
    <w:rsid w:val="00746F5D"/>
    <w:rsid w:val="0074744E"/>
    <w:rsid w:val="00757910"/>
    <w:rsid w:val="00757B40"/>
    <w:rsid w:val="00762602"/>
    <w:rsid w:val="00763302"/>
    <w:rsid w:val="0076407A"/>
    <w:rsid w:val="00765281"/>
    <w:rsid w:val="00767F3B"/>
    <w:rsid w:val="00775059"/>
    <w:rsid w:val="00776093"/>
    <w:rsid w:val="007810FA"/>
    <w:rsid w:val="007830D0"/>
    <w:rsid w:val="00783B84"/>
    <w:rsid w:val="00785B0D"/>
    <w:rsid w:val="007962D3"/>
    <w:rsid w:val="007A093B"/>
    <w:rsid w:val="007A1BEE"/>
    <w:rsid w:val="007A3289"/>
    <w:rsid w:val="007B0A9A"/>
    <w:rsid w:val="007B3B43"/>
    <w:rsid w:val="007C4860"/>
    <w:rsid w:val="007C6E63"/>
    <w:rsid w:val="007D0E33"/>
    <w:rsid w:val="007D5EFC"/>
    <w:rsid w:val="007D6C4C"/>
    <w:rsid w:val="007E244C"/>
    <w:rsid w:val="007E2ACD"/>
    <w:rsid w:val="007F0141"/>
    <w:rsid w:val="007F694A"/>
    <w:rsid w:val="008218D2"/>
    <w:rsid w:val="008224D3"/>
    <w:rsid w:val="00825C53"/>
    <w:rsid w:val="00830D29"/>
    <w:rsid w:val="00835F12"/>
    <w:rsid w:val="0085179D"/>
    <w:rsid w:val="0085632C"/>
    <w:rsid w:val="00857914"/>
    <w:rsid w:val="00863EF6"/>
    <w:rsid w:val="008646D0"/>
    <w:rsid w:val="0087405D"/>
    <w:rsid w:val="00876D7B"/>
    <w:rsid w:val="00877336"/>
    <w:rsid w:val="008825BF"/>
    <w:rsid w:val="00882925"/>
    <w:rsid w:val="00883C71"/>
    <w:rsid w:val="008955BA"/>
    <w:rsid w:val="008A0112"/>
    <w:rsid w:val="008A49F6"/>
    <w:rsid w:val="008B2D1E"/>
    <w:rsid w:val="008B34C2"/>
    <w:rsid w:val="008C0E43"/>
    <w:rsid w:val="008C1AC7"/>
    <w:rsid w:val="008C78F9"/>
    <w:rsid w:val="008D44A8"/>
    <w:rsid w:val="008D6AAB"/>
    <w:rsid w:val="008E05FA"/>
    <w:rsid w:val="008E6AEB"/>
    <w:rsid w:val="008F192A"/>
    <w:rsid w:val="00900E97"/>
    <w:rsid w:val="009152E9"/>
    <w:rsid w:val="0092050E"/>
    <w:rsid w:val="00921B46"/>
    <w:rsid w:val="009245F2"/>
    <w:rsid w:val="009263B1"/>
    <w:rsid w:val="00930BA1"/>
    <w:rsid w:val="009324D9"/>
    <w:rsid w:val="00933BA9"/>
    <w:rsid w:val="00935069"/>
    <w:rsid w:val="00936EAA"/>
    <w:rsid w:val="009407CC"/>
    <w:rsid w:val="0094206C"/>
    <w:rsid w:val="009432AC"/>
    <w:rsid w:val="0094638C"/>
    <w:rsid w:val="00950429"/>
    <w:rsid w:val="00954081"/>
    <w:rsid w:val="0096644B"/>
    <w:rsid w:val="00983876"/>
    <w:rsid w:val="00983F7E"/>
    <w:rsid w:val="009A2D03"/>
    <w:rsid w:val="009A3DD0"/>
    <w:rsid w:val="009A7C5B"/>
    <w:rsid w:val="009B1106"/>
    <w:rsid w:val="009B14E8"/>
    <w:rsid w:val="009B17E2"/>
    <w:rsid w:val="009C1E3D"/>
    <w:rsid w:val="009E42EE"/>
    <w:rsid w:val="009E4CAF"/>
    <w:rsid w:val="009F13BB"/>
    <w:rsid w:val="009F657F"/>
    <w:rsid w:val="00A016D8"/>
    <w:rsid w:val="00A05056"/>
    <w:rsid w:val="00A05158"/>
    <w:rsid w:val="00A06271"/>
    <w:rsid w:val="00A23D71"/>
    <w:rsid w:val="00A25574"/>
    <w:rsid w:val="00A25981"/>
    <w:rsid w:val="00A42E07"/>
    <w:rsid w:val="00A45450"/>
    <w:rsid w:val="00A4546B"/>
    <w:rsid w:val="00A504E4"/>
    <w:rsid w:val="00A54137"/>
    <w:rsid w:val="00A64098"/>
    <w:rsid w:val="00A6578B"/>
    <w:rsid w:val="00A67496"/>
    <w:rsid w:val="00A7783B"/>
    <w:rsid w:val="00A77B3E"/>
    <w:rsid w:val="00A80EA6"/>
    <w:rsid w:val="00A84BBF"/>
    <w:rsid w:val="00A9581E"/>
    <w:rsid w:val="00AA20D6"/>
    <w:rsid w:val="00AA736E"/>
    <w:rsid w:val="00AB2B3B"/>
    <w:rsid w:val="00AB4041"/>
    <w:rsid w:val="00AB6E18"/>
    <w:rsid w:val="00AC0112"/>
    <w:rsid w:val="00AC1F69"/>
    <w:rsid w:val="00AD52BD"/>
    <w:rsid w:val="00AD7712"/>
    <w:rsid w:val="00AE7632"/>
    <w:rsid w:val="00AF0770"/>
    <w:rsid w:val="00B06329"/>
    <w:rsid w:val="00B11FF4"/>
    <w:rsid w:val="00B35303"/>
    <w:rsid w:val="00B43FBF"/>
    <w:rsid w:val="00B44688"/>
    <w:rsid w:val="00B474FF"/>
    <w:rsid w:val="00B520C1"/>
    <w:rsid w:val="00B561FA"/>
    <w:rsid w:val="00B652BA"/>
    <w:rsid w:val="00B71D1B"/>
    <w:rsid w:val="00B733B6"/>
    <w:rsid w:val="00B80AB2"/>
    <w:rsid w:val="00B81159"/>
    <w:rsid w:val="00B865BA"/>
    <w:rsid w:val="00B903B3"/>
    <w:rsid w:val="00B95296"/>
    <w:rsid w:val="00B95675"/>
    <w:rsid w:val="00B96F2C"/>
    <w:rsid w:val="00BA08C3"/>
    <w:rsid w:val="00BA1C05"/>
    <w:rsid w:val="00BA3746"/>
    <w:rsid w:val="00BA631E"/>
    <w:rsid w:val="00BB3AF9"/>
    <w:rsid w:val="00BB3EAC"/>
    <w:rsid w:val="00BB65D9"/>
    <w:rsid w:val="00BC2496"/>
    <w:rsid w:val="00BC35AC"/>
    <w:rsid w:val="00BD0044"/>
    <w:rsid w:val="00BD289C"/>
    <w:rsid w:val="00BE75F7"/>
    <w:rsid w:val="00BE78A6"/>
    <w:rsid w:val="00BF360D"/>
    <w:rsid w:val="00C00CB9"/>
    <w:rsid w:val="00C01AAC"/>
    <w:rsid w:val="00C02A31"/>
    <w:rsid w:val="00C04AD3"/>
    <w:rsid w:val="00C11878"/>
    <w:rsid w:val="00C1328E"/>
    <w:rsid w:val="00C172ED"/>
    <w:rsid w:val="00C212E6"/>
    <w:rsid w:val="00C215ED"/>
    <w:rsid w:val="00C221BF"/>
    <w:rsid w:val="00C228AC"/>
    <w:rsid w:val="00C322C1"/>
    <w:rsid w:val="00C40557"/>
    <w:rsid w:val="00C41D75"/>
    <w:rsid w:val="00C42960"/>
    <w:rsid w:val="00C5295A"/>
    <w:rsid w:val="00C6713C"/>
    <w:rsid w:val="00C7017D"/>
    <w:rsid w:val="00C74FD6"/>
    <w:rsid w:val="00C82032"/>
    <w:rsid w:val="00C849BA"/>
    <w:rsid w:val="00C90815"/>
    <w:rsid w:val="00C94174"/>
    <w:rsid w:val="00C95A63"/>
    <w:rsid w:val="00CA0E64"/>
    <w:rsid w:val="00CA2A55"/>
    <w:rsid w:val="00CA3419"/>
    <w:rsid w:val="00CA4FFE"/>
    <w:rsid w:val="00CA502D"/>
    <w:rsid w:val="00CB1D65"/>
    <w:rsid w:val="00CB67F2"/>
    <w:rsid w:val="00CD0A71"/>
    <w:rsid w:val="00CD0F06"/>
    <w:rsid w:val="00CD5344"/>
    <w:rsid w:val="00CD7FC7"/>
    <w:rsid w:val="00CF2B27"/>
    <w:rsid w:val="00CF2DDE"/>
    <w:rsid w:val="00CF319B"/>
    <w:rsid w:val="00CF4410"/>
    <w:rsid w:val="00D116F0"/>
    <w:rsid w:val="00D1211A"/>
    <w:rsid w:val="00D13966"/>
    <w:rsid w:val="00D14E1B"/>
    <w:rsid w:val="00D20297"/>
    <w:rsid w:val="00D22E0C"/>
    <w:rsid w:val="00D2643A"/>
    <w:rsid w:val="00D27923"/>
    <w:rsid w:val="00D37537"/>
    <w:rsid w:val="00D40935"/>
    <w:rsid w:val="00D444B9"/>
    <w:rsid w:val="00D474AC"/>
    <w:rsid w:val="00D51A49"/>
    <w:rsid w:val="00D55F15"/>
    <w:rsid w:val="00D62771"/>
    <w:rsid w:val="00D633AD"/>
    <w:rsid w:val="00D76C92"/>
    <w:rsid w:val="00D82CC8"/>
    <w:rsid w:val="00D86BBB"/>
    <w:rsid w:val="00D871B9"/>
    <w:rsid w:val="00D92765"/>
    <w:rsid w:val="00D933CF"/>
    <w:rsid w:val="00DA1AD2"/>
    <w:rsid w:val="00DB08DF"/>
    <w:rsid w:val="00DB4E97"/>
    <w:rsid w:val="00DB6AF3"/>
    <w:rsid w:val="00DC1F30"/>
    <w:rsid w:val="00DC4641"/>
    <w:rsid w:val="00DC63F6"/>
    <w:rsid w:val="00DE5057"/>
    <w:rsid w:val="00DF1BD3"/>
    <w:rsid w:val="00DF244A"/>
    <w:rsid w:val="00DF3430"/>
    <w:rsid w:val="00E0103A"/>
    <w:rsid w:val="00E02860"/>
    <w:rsid w:val="00E1312C"/>
    <w:rsid w:val="00E23113"/>
    <w:rsid w:val="00E25C85"/>
    <w:rsid w:val="00E32D52"/>
    <w:rsid w:val="00E418F3"/>
    <w:rsid w:val="00E41CFD"/>
    <w:rsid w:val="00E4308D"/>
    <w:rsid w:val="00E51D25"/>
    <w:rsid w:val="00E54C82"/>
    <w:rsid w:val="00E6112F"/>
    <w:rsid w:val="00E61BE2"/>
    <w:rsid w:val="00E628D5"/>
    <w:rsid w:val="00E64E9A"/>
    <w:rsid w:val="00E6534E"/>
    <w:rsid w:val="00E7042D"/>
    <w:rsid w:val="00E73E9D"/>
    <w:rsid w:val="00E74452"/>
    <w:rsid w:val="00E74B66"/>
    <w:rsid w:val="00E75989"/>
    <w:rsid w:val="00E90C2A"/>
    <w:rsid w:val="00E924C2"/>
    <w:rsid w:val="00E94F9B"/>
    <w:rsid w:val="00EA07D9"/>
    <w:rsid w:val="00EB1FB3"/>
    <w:rsid w:val="00EB5285"/>
    <w:rsid w:val="00EB5783"/>
    <w:rsid w:val="00EB6F9F"/>
    <w:rsid w:val="00EC5B2B"/>
    <w:rsid w:val="00ED2549"/>
    <w:rsid w:val="00ED4D62"/>
    <w:rsid w:val="00EE42F7"/>
    <w:rsid w:val="00EE464E"/>
    <w:rsid w:val="00EE578C"/>
    <w:rsid w:val="00EF16AE"/>
    <w:rsid w:val="00EF1E48"/>
    <w:rsid w:val="00EF1E98"/>
    <w:rsid w:val="00F00BDE"/>
    <w:rsid w:val="00F0310A"/>
    <w:rsid w:val="00F0512A"/>
    <w:rsid w:val="00F063EA"/>
    <w:rsid w:val="00F236BA"/>
    <w:rsid w:val="00F2620C"/>
    <w:rsid w:val="00F30869"/>
    <w:rsid w:val="00F32892"/>
    <w:rsid w:val="00F35522"/>
    <w:rsid w:val="00F42B3C"/>
    <w:rsid w:val="00F459EF"/>
    <w:rsid w:val="00F52975"/>
    <w:rsid w:val="00F53722"/>
    <w:rsid w:val="00F573EE"/>
    <w:rsid w:val="00F6637F"/>
    <w:rsid w:val="00F716F9"/>
    <w:rsid w:val="00F72623"/>
    <w:rsid w:val="00F7262B"/>
    <w:rsid w:val="00F74627"/>
    <w:rsid w:val="00F75376"/>
    <w:rsid w:val="00F82B04"/>
    <w:rsid w:val="00F8766E"/>
    <w:rsid w:val="00F939CC"/>
    <w:rsid w:val="00F947EA"/>
    <w:rsid w:val="00F97C3B"/>
    <w:rsid w:val="00FA30CF"/>
    <w:rsid w:val="00FA4944"/>
    <w:rsid w:val="00FB5377"/>
    <w:rsid w:val="00FC531E"/>
    <w:rsid w:val="00FD3750"/>
    <w:rsid w:val="00FD6BDB"/>
    <w:rsid w:val="00FE179B"/>
    <w:rsid w:val="00FF267A"/>
    <w:rsid w:val="00FF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36297A3"/>
  <w15:docId w15:val="{F89AF9CE-DB08-4333-8394-762E579F6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Hlavicka">
    <w:name w:val="Hlavicka"/>
    <w:rPr>
      <w:i/>
    </w:rPr>
  </w:style>
  <w:style w:type="paragraph" w:customStyle="1" w:styleId="HlavickaZlutyText">
    <w:name w:val="HlavickaZlutyText"/>
    <w:pPr>
      <w:shd w:val="clear" w:color="auto" w:fill="FFD300"/>
    </w:pPr>
    <w:rPr>
      <w:sz w:val="18"/>
    </w:rPr>
  </w:style>
  <w:style w:type="paragraph" w:customStyle="1" w:styleId="Variantastart">
    <w:name w:val="Varianta_start"/>
    <w:pPr>
      <w:pBdr>
        <w:top w:val="single" w:sz="8" w:space="0" w:color="800080"/>
      </w:pBdr>
      <w:spacing w:after="100"/>
    </w:pPr>
    <w:rPr>
      <w:b/>
      <w:i/>
      <w:color w:val="800080"/>
    </w:rPr>
  </w:style>
  <w:style w:type="paragraph" w:customStyle="1" w:styleId="Variantakonec">
    <w:name w:val="Varianta_konec"/>
    <w:pPr>
      <w:pBdr>
        <w:bottom w:val="single" w:sz="8" w:space="0" w:color="800080"/>
      </w:pBdr>
      <w:spacing w:after="100"/>
    </w:pPr>
    <w:rPr>
      <w:b/>
      <w:i/>
      <w:color w:val="800080"/>
    </w:rPr>
  </w:style>
  <w:style w:type="paragraph" w:customStyle="1" w:styleId="Ucinnoststart">
    <w:name w:val="Ucinnost_start"/>
    <w:pPr>
      <w:pBdr>
        <w:top w:val="single" w:sz="8" w:space="0" w:color="8B0000"/>
      </w:pBdr>
      <w:spacing w:after="100"/>
    </w:pPr>
    <w:rPr>
      <w:b/>
      <w:i/>
      <w:color w:val="8B0000"/>
    </w:rPr>
  </w:style>
  <w:style w:type="paragraph" w:customStyle="1" w:styleId="Ucinnostkonec">
    <w:name w:val="Ucinnost_konec"/>
    <w:pPr>
      <w:pBdr>
        <w:bottom w:val="single" w:sz="8" w:space="0" w:color="8B0000"/>
      </w:pBdr>
      <w:spacing w:after="100"/>
    </w:pPr>
    <w:rPr>
      <w:b/>
      <w:i/>
      <w:color w:val="8B0000"/>
    </w:rPr>
  </w:style>
  <w:style w:type="paragraph" w:customStyle="1" w:styleId="Celex">
    <w:name w:val="Celex"/>
    <w:pPr>
      <w:spacing w:before="120" w:after="120"/>
    </w:pPr>
    <w:rPr>
      <w:i/>
    </w:rPr>
  </w:style>
  <w:style w:type="paragraph" w:customStyle="1" w:styleId="1">
    <w:name w:val="1"/>
    <w:pPr>
      <w:spacing w:before="11"/>
    </w:pPr>
    <w:rPr>
      <w:sz w:val="0"/>
    </w:rPr>
  </w:style>
  <w:style w:type="paragraph" w:customStyle="1" w:styleId="2">
    <w:name w:val="2"/>
    <w:pPr>
      <w:spacing w:before="57" w:after="227"/>
      <w:jc w:val="center"/>
    </w:pPr>
    <w:rPr>
      <w:b/>
      <w:sz w:val="32"/>
    </w:rPr>
  </w:style>
  <w:style w:type="paragraph" w:customStyle="1" w:styleId="3">
    <w:name w:val="3"/>
    <w:pPr>
      <w:ind w:left="680" w:right="680"/>
      <w:jc w:val="center"/>
    </w:pPr>
    <w:rPr>
      <w:b/>
      <w:caps/>
      <w:sz w:val="32"/>
    </w:rPr>
  </w:style>
  <w:style w:type="paragraph" w:customStyle="1" w:styleId="4">
    <w:name w:val="4"/>
    <w:pPr>
      <w:spacing w:after="170"/>
      <w:ind w:left="850" w:right="850"/>
      <w:jc w:val="center"/>
    </w:pPr>
    <w:rPr>
      <w:b/>
      <w:sz w:val="28"/>
    </w:rPr>
  </w:style>
  <w:style w:type="paragraph" w:customStyle="1" w:styleId="5">
    <w:name w:val="5"/>
    <w:pPr>
      <w:spacing w:before="340" w:after="113"/>
      <w:ind w:left="850" w:right="850"/>
      <w:jc w:val="center"/>
    </w:pPr>
    <w:rPr>
      <w:b/>
      <w:sz w:val="34"/>
    </w:rPr>
  </w:style>
  <w:style w:type="paragraph" w:customStyle="1" w:styleId="6">
    <w:name w:val="6"/>
    <w:pPr>
      <w:spacing w:before="283" w:after="340"/>
    </w:pPr>
    <w:rPr>
      <w:sz w:val="30"/>
    </w:rPr>
  </w:style>
  <w:style w:type="paragraph" w:customStyle="1" w:styleId="7">
    <w:name w:val="7"/>
    <w:pPr>
      <w:spacing w:before="510" w:after="57"/>
      <w:ind w:left="850" w:right="850"/>
      <w:jc w:val="center"/>
    </w:pPr>
    <w:rPr>
      <w:b/>
      <w:caps/>
      <w:sz w:val="32"/>
    </w:rPr>
  </w:style>
  <w:style w:type="paragraph" w:customStyle="1" w:styleId="8">
    <w:name w:val="8"/>
    <w:pPr>
      <w:spacing w:before="57" w:after="170"/>
      <w:ind w:left="850" w:right="850"/>
      <w:jc w:val="center"/>
    </w:pPr>
    <w:rPr>
      <w:b/>
      <w:sz w:val="26"/>
    </w:rPr>
  </w:style>
  <w:style w:type="paragraph" w:customStyle="1" w:styleId="9">
    <w:name w:val="9"/>
    <w:pPr>
      <w:spacing w:before="227" w:after="113"/>
      <w:jc w:val="center"/>
    </w:pPr>
    <w:rPr>
      <w:sz w:val="28"/>
    </w:rPr>
  </w:style>
  <w:style w:type="paragraph" w:customStyle="1" w:styleId="10">
    <w:name w:val="10"/>
    <w:pPr>
      <w:spacing w:after="57"/>
      <w:ind w:left="850" w:right="850"/>
      <w:jc w:val="center"/>
    </w:pPr>
    <w:rPr>
      <w:b/>
      <w:sz w:val="28"/>
    </w:rPr>
  </w:style>
  <w:style w:type="paragraph" w:customStyle="1" w:styleId="11">
    <w:name w:val="11"/>
    <w:pPr>
      <w:spacing w:after="57"/>
      <w:jc w:val="both"/>
    </w:pPr>
    <w:rPr>
      <w:sz w:val="24"/>
    </w:rPr>
  </w:style>
  <w:style w:type="character" w:customStyle="1" w:styleId="variantni-blok-cislo">
    <w:name w:val="variantni-blok-cislo"/>
    <w:basedOn w:val="Standardnpsmoodstavce"/>
  </w:style>
  <w:style w:type="paragraph" w:customStyle="1" w:styleId="12">
    <w:name w:val="12"/>
    <w:pPr>
      <w:spacing w:after="57"/>
      <w:ind w:left="680" w:hanging="340"/>
      <w:jc w:val="both"/>
    </w:pPr>
    <w:rPr>
      <w:sz w:val="24"/>
    </w:rPr>
  </w:style>
  <w:style w:type="paragraph" w:customStyle="1" w:styleId="Varianta12start">
    <w:name w:val="Varianta_12_start"/>
    <w:pPr>
      <w:pBdr>
        <w:top w:val="single" w:sz="8" w:space="0" w:color="800080"/>
      </w:pBdr>
      <w:spacing w:after="100"/>
      <w:ind w:left="680"/>
    </w:pPr>
    <w:rPr>
      <w:b/>
      <w:i/>
      <w:color w:val="800080"/>
    </w:rPr>
  </w:style>
  <w:style w:type="paragraph" w:customStyle="1" w:styleId="Varianta12konec">
    <w:name w:val="Varianta_12_konec"/>
    <w:pPr>
      <w:pBdr>
        <w:bottom w:val="single" w:sz="8" w:space="0" w:color="800080"/>
      </w:pBdr>
      <w:spacing w:after="100"/>
      <w:ind w:left="680"/>
    </w:pPr>
    <w:rPr>
      <w:b/>
      <w:i/>
      <w:color w:val="800080"/>
    </w:rPr>
  </w:style>
  <w:style w:type="paragraph" w:customStyle="1" w:styleId="Ucinnost12start">
    <w:name w:val="Ucinnost_12_start"/>
    <w:pPr>
      <w:pBdr>
        <w:top w:val="single" w:sz="8" w:space="0" w:color="8B0000"/>
      </w:pBdr>
      <w:spacing w:after="100"/>
      <w:ind w:left="680"/>
    </w:pPr>
    <w:rPr>
      <w:b/>
      <w:i/>
      <w:color w:val="8B0000"/>
    </w:rPr>
  </w:style>
  <w:style w:type="paragraph" w:customStyle="1" w:styleId="Ucinnost12konec">
    <w:name w:val="Ucinnost_12_konec"/>
    <w:pPr>
      <w:pBdr>
        <w:bottom w:val="single" w:sz="8" w:space="0" w:color="8B0000"/>
      </w:pBdr>
      <w:spacing w:after="100"/>
      <w:ind w:left="680"/>
    </w:pPr>
    <w:rPr>
      <w:b/>
      <w:i/>
      <w:color w:val="8B0000"/>
    </w:rPr>
  </w:style>
  <w:style w:type="paragraph" w:customStyle="1" w:styleId="13">
    <w:name w:val="13"/>
    <w:pPr>
      <w:spacing w:before="57" w:after="57"/>
      <w:ind w:left="680" w:hanging="340"/>
      <w:jc w:val="both"/>
    </w:pPr>
    <w:rPr>
      <w:sz w:val="24"/>
    </w:rPr>
  </w:style>
  <w:style w:type="paragraph" w:customStyle="1" w:styleId="Varianta13start">
    <w:name w:val="Varianta_13_start"/>
    <w:pPr>
      <w:pBdr>
        <w:top w:val="single" w:sz="8" w:space="0" w:color="800080"/>
      </w:pBdr>
      <w:spacing w:after="100"/>
      <w:ind w:left="680"/>
    </w:pPr>
    <w:rPr>
      <w:b/>
      <w:i/>
      <w:color w:val="800080"/>
    </w:rPr>
  </w:style>
  <w:style w:type="paragraph" w:customStyle="1" w:styleId="Varianta13konec">
    <w:name w:val="Varianta_13_konec"/>
    <w:pPr>
      <w:pBdr>
        <w:bottom w:val="single" w:sz="8" w:space="0" w:color="800080"/>
      </w:pBdr>
      <w:spacing w:after="100"/>
      <w:ind w:left="680"/>
    </w:pPr>
    <w:rPr>
      <w:b/>
      <w:i/>
      <w:color w:val="800080"/>
    </w:rPr>
  </w:style>
  <w:style w:type="paragraph" w:customStyle="1" w:styleId="Ucinnost13start">
    <w:name w:val="Ucinnost_13_start"/>
    <w:pPr>
      <w:pBdr>
        <w:top w:val="single" w:sz="8" w:space="0" w:color="8B0000"/>
      </w:pBdr>
      <w:spacing w:after="100"/>
      <w:ind w:left="680"/>
    </w:pPr>
    <w:rPr>
      <w:b/>
      <w:i/>
      <w:color w:val="8B0000"/>
    </w:rPr>
  </w:style>
  <w:style w:type="paragraph" w:customStyle="1" w:styleId="Ucinnost13konec">
    <w:name w:val="Ucinnost_13_konec"/>
    <w:pPr>
      <w:pBdr>
        <w:bottom w:val="single" w:sz="8" w:space="0" w:color="8B0000"/>
      </w:pBdr>
      <w:spacing w:after="100"/>
      <w:ind w:left="680"/>
    </w:pPr>
    <w:rPr>
      <w:b/>
      <w:i/>
      <w:color w:val="8B0000"/>
    </w:rPr>
  </w:style>
  <w:style w:type="paragraph" w:customStyle="1" w:styleId="14">
    <w:name w:val="14"/>
    <w:pPr>
      <w:spacing w:before="57" w:after="227"/>
      <w:ind w:left="680" w:hanging="340"/>
      <w:jc w:val="both"/>
    </w:pPr>
    <w:rPr>
      <w:sz w:val="24"/>
    </w:rPr>
  </w:style>
  <w:style w:type="paragraph" w:customStyle="1" w:styleId="Varianta14start">
    <w:name w:val="Varianta_14_start"/>
    <w:pPr>
      <w:pBdr>
        <w:top w:val="single" w:sz="8" w:space="0" w:color="800080"/>
      </w:pBdr>
      <w:spacing w:after="100"/>
      <w:ind w:left="680"/>
    </w:pPr>
    <w:rPr>
      <w:b/>
      <w:i/>
      <w:color w:val="800080"/>
    </w:rPr>
  </w:style>
  <w:style w:type="paragraph" w:customStyle="1" w:styleId="Varianta14konec">
    <w:name w:val="Varianta_14_konec"/>
    <w:pPr>
      <w:pBdr>
        <w:bottom w:val="single" w:sz="8" w:space="0" w:color="800080"/>
      </w:pBdr>
      <w:spacing w:after="100"/>
      <w:ind w:left="680"/>
    </w:pPr>
    <w:rPr>
      <w:b/>
      <w:i/>
      <w:color w:val="800080"/>
    </w:rPr>
  </w:style>
  <w:style w:type="paragraph" w:customStyle="1" w:styleId="Ucinnost14start">
    <w:name w:val="Ucinnost_14_start"/>
    <w:pPr>
      <w:pBdr>
        <w:top w:val="single" w:sz="8" w:space="0" w:color="8B0000"/>
      </w:pBdr>
      <w:spacing w:after="100"/>
      <w:ind w:left="680"/>
    </w:pPr>
    <w:rPr>
      <w:b/>
      <w:i/>
      <w:color w:val="8B0000"/>
    </w:rPr>
  </w:style>
  <w:style w:type="paragraph" w:customStyle="1" w:styleId="Ucinnost14konec">
    <w:name w:val="Ucinnost_14_konec"/>
    <w:pPr>
      <w:pBdr>
        <w:bottom w:val="single" w:sz="8" w:space="0" w:color="8B0000"/>
      </w:pBdr>
      <w:spacing w:after="100"/>
      <w:ind w:left="680"/>
    </w:pPr>
    <w:rPr>
      <w:b/>
      <w:i/>
      <w:color w:val="8B0000"/>
    </w:rPr>
  </w:style>
  <w:style w:type="paragraph" w:customStyle="1" w:styleId="15">
    <w:name w:val="15"/>
    <w:pPr>
      <w:spacing w:before="227" w:after="113"/>
      <w:jc w:val="center"/>
    </w:pPr>
    <w:rPr>
      <w:sz w:val="28"/>
    </w:rPr>
  </w:style>
  <w:style w:type="paragraph" w:customStyle="1" w:styleId="16">
    <w:name w:val="16"/>
    <w:pPr>
      <w:spacing w:after="113"/>
      <w:ind w:left="510" w:hanging="510"/>
      <w:jc w:val="both"/>
    </w:pPr>
    <w:rPr>
      <w:sz w:val="24"/>
    </w:rPr>
  </w:style>
  <w:style w:type="paragraph" w:customStyle="1" w:styleId="Varianta16start">
    <w:name w:val="Varianta_16_start"/>
    <w:pPr>
      <w:pBdr>
        <w:top w:val="single" w:sz="8" w:space="0" w:color="800080"/>
      </w:pBdr>
      <w:spacing w:after="100"/>
      <w:ind w:left="510"/>
    </w:pPr>
    <w:rPr>
      <w:b/>
      <w:i/>
      <w:color w:val="800080"/>
    </w:rPr>
  </w:style>
  <w:style w:type="paragraph" w:customStyle="1" w:styleId="Varianta16konec">
    <w:name w:val="Varianta_16_konec"/>
    <w:pPr>
      <w:pBdr>
        <w:bottom w:val="single" w:sz="8" w:space="0" w:color="800080"/>
      </w:pBdr>
      <w:spacing w:after="100"/>
      <w:ind w:left="510"/>
    </w:pPr>
    <w:rPr>
      <w:b/>
      <w:i/>
      <w:color w:val="800080"/>
    </w:rPr>
  </w:style>
  <w:style w:type="paragraph" w:customStyle="1" w:styleId="Ucinnost16start">
    <w:name w:val="Ucinnost_16_start"/>
    <w:pPr>
      <w:pBdr>
        <w:top w:val="single" w:sz="8" w:space="0" w:color="8B0000"/>
      </w:pBdr>
      <w:spacing w:after="100"/>
      <w:ind w:left="510"/>
    </w:pPr>
    <w:rPr>
      <w:b/>
      <w:i/>
      <w:color w:val="8B0000"/>
    </w:rPr>
  </w:style>
  <w:style w:type="paragraph" w:customStyle="1" w:styleId="Ucinnost16konec">
    <w:name w:val="Ucinnost_16_konec"/>
    <w:pPr>
      <w:pBdr>
        <w:bottom w:val="single" w:sz="8" w:space="0" w:color="8B0000"/>
      </w:pBdr>
      <w:spacing w:after="100"/>
      <w:ind w:left="510"/>
    </w:pPr>
    <w:rPr>
      <w:b/>
      <w:i/>
      <w:color w:val="8B0000"/>
    </w:rPr>
  </w:style>
  <w:style w:type="paragraph" w:customStyle="1" w:styleId="17">
    <w:name w:val="17"/>
    <w:pPr>
      <w:spacing w:before="113" w:after="113"/>
      <w:ind w:left="510" w:hanging="510"/>
      <w:jc w:val="both"/>
    </w:pPr>
    <w:rPr>
      <w:sz w:val="24"/>
    </w:rPr>
  </w:style>
  <w:style w:type="paragraph" w:customStyle="1" w:styleId="Varianta17start">
    <w:name w:val="Varianta_17_start"/>
    <w:pPr>
      <w:pBdr>
        <w:top w:val="single" w:sz="8" w:space="0" w:color="800080"/>
      </w:pBdr>
      <w:spacing w:after="100"/>
      <w:ind w:left="510"/>
    </w:pPr>
    <w:rPr>
      <w:b/>
      <w:i/>
      <w:color w:val="800080"/>
    </w:rPr>
  </w:style>
  <w:style w:type="paragraph" w:customStyle="1" w:styleId="Varianta17konec">
    <w:name w:val="Varianta_17_konec"/>
    <w:pPr>
      <w:pBdr>
        <w:bottom w:val="single" w:sz="8" w:space="0" w:color="800080"/>
      </w:pBdr>
      <w:spacing w:after="100"/>
      <w:ind w:left="510"/>
    </w:pPr>
    <w:rPr>
      <w:b/>
      <w:i/>
      <w:color w:val="800080"/>
    </w:rPr>
  </w:style>
  <w:style w:type="paragraph" w:customStyle="1" w:styleId="Ucinnost17start">
    <w:name w:val="Ucinnost_17_start"/>
    <w:pPr>
      <w:pBdr>
        <w:top w:val="single" w:sz="8" w:space="0" w:color="8B0000"/>
      </w:pBdr>
      <w:spacing w:after="100"/>
      <w:ind w:left="510"/>
    </w:pPr>
    <w:rPr>
      <w:b/>
      <w:i/>
      <w:color w:val="8B0000"/>
    </w:rPr>
  </w:style>
  <w:style w:type="paragraph" w:customStyle="1" w:styleId="Ucinnost17konec">
    <w:name w:val="Ucinnost_17_konec"/>
    <w:pPr>
      <w:pBdr>
        <w:bottom w:val="single" w:sz="8" w:space="0" w:color="8B0000"/>
      </w:pBdr>
      <w:spacing w:after="100"/>
      <w:ind w:left="510"/>
    </w:pPr>
    <w:rPr>
      <w:b/>
      <w:i/>
      <w:color w:val="8B0000"/>
    </w:rPr>
  </w:style>
  <w:style w:type="paragraph" w:customStyle="1" w:styleId="18">
    <w:name w:val="18"/>
    <w:pPr>
      <w:spacing w:before="113" w:after="57"/>
      <w:ind w:left="510" w:hanging="510"/>
      <w:jc w:val="both"/>
    </w:pPr>
    <w:rPr>
      <w:sz w:val="24"/>
    </w:rPr>
  </w:style>
  <w:style w:type="paragraph" w:customStyle="1" w:styleId="Varianta18start">
    <w:name w:val="Varianta_18_start"/>
    <w:pPr>
      <w:pBdr>
        <w:top w:val="single" w:sz="8" w:space="0" w:color="800080"/>
      </w:pBdr>
      <w:spacing w:after="100"/>
      <w:ind w:left="510"/>
    </w:pPr>
    <w:rPr>
      <w:b/>
      <w:i/>
      <w:color w:val="800080"/>
    </w:rPr>
  </w:style>
  <w:style w:type="paragraph" w:customStyle="1" w:styleId="Varianta18konec">
    <w:name w:val="Varianta_18_konec"/>
    <w:pPr>
      <w:pBdr>
        <w:bottom w:val="single" w:sz="8" w:space="0" w:color="800080"/>
      </w:pBdr>
      <w:spacing w:after="100"/>
      <w:ind w:left="510"/>
    </w:pPr>
    <w:rPr>
      <w:b/>
      <w:i/>
      <w:color w:val="800080"/>
    </w:rPr>
  </w:style>
  <w:style w:type="paragraph" w:customStyle="1" w:styleId="Ucinnost18start">
    <w:name w:val="Ucinnost_18_start"/>
    <w:pPr>
      <w:pBdr>
        <w:top w:val="single" w:sz="8" w:space="0" w:color="8B0000"/>
      </w:pBdr>
      <w:spacing w:after="100"/>
      <w:ind w:left="510"/>
    </w:pPr>
    <w:rPr>
      <w:b/>
      <w:i/>
      <w:color w:val="8B0000"/>
    </w:rPr>
  </w:style>
  <w:style w:type="paragraph" w:customStyle="1" w:styleId="Ucinnost18konec">
    <w:name w:val="Ucinnost_18_konec"/>
    <w:pPr>
      <w:pBdr>
        <w:bottom w:val="single" w:sz="8" w:space="0" w:color="8B0000"/>
      </w:pBdr>
      <w:spacing w:after="100"/>
      <w:ind w:left="510"/>
    </w:pPr>
    <w:rPr>
      <w:b/>
      <w:i/>
      <w:color w:val="8B0000"/>
    </w:rPr>
  </w:style>
  <w:style w:type="paragraph" w:customStyle="1" w:styleId="19">
    <w:name w:val="19"/>
    <w:pPr>
      <w:spacing w:after="113"/>
      <w:jc w:val="both"/>
    </w:pPr>
    <w:rPr>
      <w:sz w:val="24"/>
    </w:rPr>
  </w:style>
  <w:style w:type="paragraph" w:customStyle="1" w:styleId="20">
    <w:name w:val="20"/>
    <w:pPr>
      <w:spacing w:before="113" w:after="57"/>
      <w:jc w:val="both"/>
    </w:pPr>
    <w:rPr>
      <w:sz w:val="24"/>
    </w:rPr>
  </w:style>
  <w:style w:type="paragraph" w:customStyle="1" w:styleId="21">
    <w:name w:val="21"/>
    <w:pPr>
      <w:spacing w:after="57"/>
      <w:ind w:left="1190" w:hanging="340"/>
      <w:jc w:val="both"/>
    </w:pPr>
    <w:rPr>
      <w:sz w:val="24"/>
    </w:rPr>
  </w:style>
  <w:style w:type="paragraph" w:customStyle="1" w:styleId="Varianta21start">
    <w:name w:val="Varianta_21_start"/>
    <w:pPr>
      <w:pBdr>
        <w:top w:val="single" w:sz="8" w:space="0" w:color="800080"/>
      </w:pBdr>
      <w:spacing w:after="100"/>
      <w:ind w:left="1190"/>
    </w:pPr>
    <w:rPr>
      <w:b/>
      <w:i/>
      <w:color w:val="800080"/>
    </w:rPr>
  </w:style>
  <w:style w:type="paragraph" w:customStyle="1" w:styleId="Varianta21konec">
    <w:name w:val="Varianta_21_konec"/>
    <w:pPr>
      <w:pBdr>
        <w:bottom w:val="single" w:sz="8" w:space="0" w:color="800080"/>
      </w:pBdr>
      <w:spacing w:after="100"/>
      <w:ind w:left="1190"/>
    </w:pPr>
    <w:rPr>
      <w:b/>
      <w:i/>
      <w:color w:val="800080"/>
    </w:rPr>
  </w:style>
  <w:style w:type="paragraph" w:customStyle="1" w:styleId="Ucinnost21start">
    <w:name w:val="Ucinnost_21_start"/>
    <w:pPr>
      <w:pBdr>
        <w:top w:val="single" w:sz="8" w:space="0" w:color="8B0000"/>
      </w:pBdr>
      <w:spacing w:after="100"/>
      <w:ind w:left="1190"/>
    </w:pPr>
    <w:rPr>
      <w:b/>
      <w:i/>
      <w:color w:val="8B0000"/>
    </w:rPr>
  </w:style>
  <w:style w:type="paragraph" w:customStyle="1" w:styleId="Ucinnost21konec">
    <w:name w:val="Ucinnost_21_konec"/>
    <w:pPr>
      <w:pBdr>
        <w:bottom w:val="single" w:sz="8" w:space="0" w:color="8B0000"/>
      </w:pBdr>
      <w:spacing w:after="100"/>
      <w:ind w:left="1190"/>
    </w:pPr>
    <w:rPr>
      <w:b/>
      <w:i/>
      <w:color w:val="8B0000"/>
    </w:rPr>
  </w:style>
  <w:style w:type="paragraph" w:customStyle="1" w:styleId="22">
    <w:name w:val="22"/>
    <w:pPr>
      <w:spacing w:before="57" w:after="227"/>
      <w:ind w:left="1190" w:hanging="340"/>
      <w:jc w:val="both"/>
    </w:pPr>
    <w:rPr>
      <w:sz w:val="24"/>
    </w:rPr>
  </w:style>
  <w:style w:type="paragraph" w:customStyle="1" w:styleId="Varianta22start">
    <w:name w:val="Varianta_22_start"/>
    <w:pPr>
      <w:pBdr>
        <w:top w:val="single" w:sz="8" w:space="0" w:color="800080"/>
      </w:pBdr>
      <w:spacing w:after="100"/>
      <w:ind w:left="1190"/>
    </w:pPr>
    <w:rPr>
      <w:b/>
      <w:i/>
      <w:color w:val="800080"/>
    </w:rPr>
  </w:style>
  <w:style w:type="paragraph" w:customStyle="1" w:styleId="Varianta22konec">
    <w:name w:val="Varianta_22_konec"/>
    <w:pPr>
      <w:pBdr>
        <w:bottom w:val="single" w:sz="8" w:space="0" w:color="800080"/>
      </w:pBdr>
      <w:spacing w:after="100"/>
      <w:ind w:left="1190"/>
    </w:pPr>
    <w:rPr>
      <w:b/>
      <w:i/>
      <w:color w:val="800080"/>
    </w:rPr>
  </w:style>
  <w:style w:type="paragraph" w:customStyle="1" w:styleId="Ucinnost22start">
    <w:name w:val="Ucinnost_22_start"/>
    <w:pPr>
      <w:pBdr>
        <w:top w:val="single" w:sz="8" w:space="0" w:color="8B0000"/>
      </w:pBdr>
      <w:spacing w:after="100"/>
      <w:ind w:left="1190"/>
    </w:pPr>
    <w:rPr>
      <w:b/>
      <w:i/>
      <w:color w:val="8B0000"/>
    </w:rPr>
  </w:style>
  <w:style w:type="paragraph" w:customStyle="1" w:styleId="Ucinnost22konec">
    <w:name w:val="Ucinnost_22_konec"/>
    <w:pPr>
      <w:pBdr>
        <w:bottom w:val="single" w:sz="8" w:space="0" w:color="8B0000"/>
      </w:pBdr>
      <w:spacing w:after="100"/>
      <w:ind w:left="1190"/>
    </w:pPr>
    <w:rPr>
      <w:b/>
      <w:i/>
      <w:color w:val="8B0000"/>
    </w:rPr>
  </w:style>
  <w:style w:type="paragraph" w:customStyle="1" w:styleId="23">
    <w:name w:val="23"/>
    <w:pPr>
      <w:spacing w:after="57"/>
      <w:ind w:left="1191"/>
      <w:jc w:val="both"/>
    </w:pPr>
    <w:rPr>
      <w:sz w:val="24"/>
    </w:rPr>
  </w:style>
  <w:style w:type="paragraph" w:customStyle="1" w:styleId="24">
    <w:name w:val="24"/>
    <w:pPr>
      <w:spacing w:after="57"/>
      <w:ind w:left="510" w:hanging="510"/>
      <w:jc w:val="both"/>
    </w:pPr>
    <w:rPr>
      <w:sz w:val="24"/>
    </w:rPr>
  </w:style>
  <w:style w:type="paragraph" w:customStyle="1" w:styleId="Varianta24start">
    <w:name w:val="Varianta_24_start"/>
    <w:pPr>
      <w:pBdr>
        <w:top w:val="single" w:sz="8" w:space="0" w:color="800080"/>
      </w:pBdr>
      <w:spacing w:after="100"/>
      <w:ind w:left="510"/>
    </w:pPr>
    <w:rPr>
      <w:b/>
      <w:i/>
      <w:color w:val="800080"/>
    </w:rPr>
  </w:style>
  <w:style w:type="paragraph" w:customStyle="1" w:styleId="Varianta24konec">
    <w:name w:val="Varianta_24_konec"/>
    <w:pPr>
      <w:pBdr>
        <w:bottom w:val="single" w:sz="8" w:space="0" w:color="800080"/>
      </w:pBdr>
      <w:spacing w:after="100"/>
      <w:ind w:left="510"/>
    </w:pPr>
    <w:rPr>
      <w:b/>
      <w:i/>
      <w:color w:val="800080"/>
    </w:rPr>
  </w:style>
  <w:style w:type="paragraph" w:customStyle="1" w:styleId="Ucinnost24start">
    <w:name w:val="Ucinnost_24_start"/>
    <w:pPr>
      <w:pBdr>
        <w:top w:val="single" w:sz="8" w:space="0" w:color="8B0000"/>
      </w:pBdr>
      <w:spacing w:after="100"/>
      <w:ind w:left="510"/>
    </w:pPr>
    <w:rPr>
      <w:b/>
      <w:i/>
      <w:color w:val="8B0000"/>
    </w:rPr>
  </w:style>
  <w:style w:type="paragraph" w:customStyle="1" w:styleId="Ucinnost24konec">
    <w:name w:val="Ucinnost_24_konec"/>
    <w:pPr>
      <w:pBdr>
        <w:bottom w:val="single" w:sz="8" w:space="0" w:color="8B0000"/>
      </w:pBdr>
      <w:spacing w:after="100"/>
      <w:ind w:left="510"/>
    </w:pPr>
    <w:rPr>
      <w:b/>
      <w:i/>
      <w:color w:val="8B0000"/>
    </w:rPr>
  </w:style>
  <w:style w:type="paragraph" w:customStyle="1" w:styleId="25">
    <w:name w:val="25"/>
    <w:pPr>
      <w:spacing w:before="737" w:after="57"/>
      <w:jc w:val="right"/>
    </w:pPr>
    <w:rPr>
      <w:b/>
      <w:sz w:val="26"/>
    </w:rPr>
  </w:style>
  <w:style w:type="paragraph" w:customStyle="1" w:styleId="26">
    <w:name w:val="26"/>
    <w:pPr>
      <w:spacing w:after="113"/>
      <w:ind w:left="850" w:right="850"/>
      <w:jc w:val="center"/>
    </w:pPr>
    <w:rPr>
      <w:b/>
      <w:sz w:val="28"/>
    </w:rPr>
  </w:style>
  <w:style w:type="paragraph" w:customStyle="1" w:styleId="27">
    <w:name w:val="27"/>
    <w:pPr>
      <w:spacing w:before="113" w:after="113"/>
      <w:ind w:left="850" w:right="850"/>
      <w:jc w:val="center"/>
    </w:pPr>
    <w:rPr>
      <w:b/>
      <w:sz w:val="28"/>
    </w:rPr>
  </w:style>
  <w:style w:type="paragraph" w:customStyle="1" w:styleId="28">
    <w:name w:val="28"/>
    <w:pPr>
      <w:spacing w:before="113" w:after="113"/>
      <w:ind w:left="850" w:right="850"/>
      <w:jc w:val="center"/>
    </w:pPr>
    <w:rPr>
      <w:b/>
      <w:sz w:val="28"/>
    </w:rPr>
  </w:style>
  <w:style w:type="paragraph" w:customStyle="1" w:styleId="29">
    <w:name w:val="29"/>
    <w:pPr>
      <w:spacing w:after="113"/>
      <w:ind w:left="850" w:right="850"/>
      <w:jc w:val="center"/>
    </w:pPr>
    <w:rPr>
      <w:b/>
      <w:sz w:val="28"/>
    </w:rPr>
  </w:style>
  <w:style w:type="paragraph" w:customStyle="1" w:styleId="30">
    <w:name w:val="30"/>
    <w:pPr>
      <w:pBdr>
        <w:top w:val="single" w:sz="11" w:space="0" w:color="000000"/>
      </w:pBdr>
      <w:spacing w:before="510" w:after="57"/>
      <w:ind w:right="6236"/>
    </w:pPr>
    <w:rPr>
      <w:sz w:val="18"/>
    </w:rPr>
  </w:style>
  <w:style w:type="paragraph" w:customStyle="1" w:styleId="31">
    <w:name w:val="31"/>
    <w:pPr>
      <w:spacing w:before="57" w:after="170"/>
      <w:ind w:left="227" w:hanging="227"/>
    </w:pPr>
  </w:style>
  <w:style w:type="paragraph" w:customStyle="1" w:styleId="Varianta31start">
    <w:name w:val="Varianta_31_start"/>
    <w:pPr>
      <w:pBdr>
        <w:top w:val="single" w:sz="8" w:space="0" w:color="800080"/>
      </w:pBdr>
      <w:spacing w:after="100"/>
      <w:ind w:left="227"/>
    </w:pPr>
    <w:rPr>
      <w:b/>
      <w:i/>
      <w:color w:val="800080"/>
    </w:rPr>
  </w:style>
  <w:style w:type="paragraph" w:customStyle="1" w:styleId="Varianta31konec">
    <w:name w:val="Varianta_31_konec"/>
    <w:pPr>
      <w:pBdr>
        <w:bottom w:val="single" w:sz="8" w:space="0" w:color="800080"/>
      </w:pBdr>
      <w:spacing w:after="100"/>
      <w:ind w:left="227"/>
    </w:pPr>
    <w:rPr>
      <w:b/>
      <w:i/>
      <w:color w:val="800080"/>
    </w:rPr>
  </w:style>
  <w:style w:type="paragraph" w:customStyle="1" w:styleId="Ucinnost31start">
    <w:name w:val="Ucinnost_31_start"/>
    <w:pPr>
      <w:pBdr>
        <w:top w:val="single" w:sz="8" w:space="0" w:color="8B0000"/>
      </w:pBdr>
      <w:spacing w:after="100"/>
      <w:ind w:left="227"/>
    </w:pPr>
    <w:rPr>
      <w:b/>
      <w:i/>
      <w:color w:val="8B0000"/>
    </w:rPr>
  </w:style>
  <w:style w:type="paragraph" w:customStyle="1" w:styleId="Ucinnost31konec">
    <w:name w:val="Ucinnost_31_konec"/>
    <w:pPr>
      <w:pBdr>
        <w:bottom w:val="single" w:sz="8" w:space="0" w:color="8B0000"/>
      </w:pBdr>
      <w:spacing w:after="100"/>
      <w:ind w:left="227"/>
    </w:pPr>
    <w:rPr>
      <w:b/>
      <w:i/>
      <w:color w:val="8B0000"/>
    </w:rPr>
  </w:style>
  <w:style w:type="paragraph" w:styleId="Textpoznpodarou">
    <w:name w:val="footnote text"/>
    <w:basedOn w:val="Normln"/>
    <w:link w:val="TextpoznpodarouChar"/>
    <w:semiHidden/>
    <w:unhideWhenUsed/>
    <w:rsid w:val="00676CD5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676CD5"/>
  </w:style>
  <w:style w:type="character" w:styleId="Znakapoznpodarou">
    <w:name w:val="footnote reference"/>
    <w:basedOn w:val="Standardnpsmoodstavce"/>
    <w:semiHidden/>
    <w:unhideWhenUsed/>
    <w:rsid w:val="00676CD5"/>
    <w:rPr>
      <w:vertAlign w:val="superscript"/>
    </w:rPr>
  </w:style>
  <w:style w:type="paragraph" w:styleId="Zpat">
    <w:name w:val="footer"/>
    <w:basedOn w:val="Normln"/>
    <w:link w:val="ZpatChar"/>
    <w:unhideWhenUsed/>
    <w:rsid w:val="00676CD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676CD5"/>
    <w:rPr>
      <w:sz w:val="24"/>
      <w:szCs w:val="24"/>
    </w:rPr>
  </w:style>
  <w:style w:type="paragraph" w:styleId="Zhlav">
    <w:name w:val="header"/>
    <w:basedOn w:val="Normln"/>
    <w:link w:val="ZhlavChar"/>
    <w:unhideWhenUsed/>
    <w:rsid w:val="00676CD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676CD5"/>
    <w:rPr>
      <w:sz w:val="24"/>
      <w:szCs w:val="24"/>
    </w:rPr>
  </w:style>
  <w:style w:type="paragraph" w:customStyle="1" w:styleId="Default">
    <w:name w:val="Default"/>
    <w:rsid w:val="00EA07D9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character" w:styleId="Odkaznakoment">
    <w:name w:val="annotation reference"/>
    <w:basedOn w:val="Standardnpsmoodstavce"/>
    <w:semiHidden/>
    <w:unhideWhenUsed/>
    <w:rsid w:val="00EA07D9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EA07D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EA07D9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EA07D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EA07D9"/>
    <w:rPr>
      <w:b/>
      <w:bCs/>
    </w:rPr>
  </w:style>
  <w:style w:type="paragraph" w:styleId="Revize">
    <w:name w:val="Revision"/>
    <w:hidden/>
    <w:uiPriority w:val="99"/>
    <w:semiHidden/>
    <w:rsid w:val="00AA736E"/>
    <w:rPr>
      <w:sz w:val="24"/>
      <w:szCs w:val="24"/>
    </w:rPr>
  </w:style>
  <w:style w:type="paragraph" w:customStyle="1" w:styleId="nadpiszkona">
    <w:name w:val="nadpis zákona"/>
    <w:basedOn w:val="Normln"/>
    <w:next w:val="Normln"/>
    <w:rsid w:val="004436C3"/>
    <w:pPr>
      <w:keepNext/>
      <w:keepLines/>
      <w:spacing w:before="120" w:after="160" w:line="293" w:lineRule="auto"/>
      <w:jc w:val="center"/>
      <w:outlineLvl w:val="0"/>
    </w:pPr>
    <w:rPr>
      <w:rFonts w:asciiTheme="minorHAnsi" w:eastAsiaTheme="minorHAnsi" w:hAnsiTheme="minorHAnsi" w:cstheme="minorBidi"/>
      <w:b/>
      <w:color w:val="000000" w:themeColor="text1"/>
      <w:sz w:val="22"/>
      <w:szCs w:val="22"/>
    </w:rPr>
  </w:style>
  <w:style w:type="paragraph" w:customStyle="1" w:styleId="ZKON">
    <w:name w:val="ZÁKON"/>
    <w:basedOn w:val="Normln"/>
    <w:next w:val="nadpiszkona"/>
    <w:rsid w:val="004436C3"/>
    <w:pPr>
      <w:keepNext/>
      <w:keepLines/>
      <w:spacing w:after="160" w:line="293" w:lineRule="auto"/>
      <w:jc w:val="center"/>
      <w:outlineLvl w:val="0"/>
    </w:pPr>
    <w:rPr>
      <w:rFonts w:asciiTheme="minorHAnsi" w:eastAsiaTheme="minorHAnsi" w:hAnsiTheme="minorHAnsi" w:cstheme="minorBidi"/>
      <w:b/>
      <w:caps/>
      <w:color w:val="000000" w:themeColor="text1"/>
      <w:sz w:val="22"/>
      <w:szCs w:val="22"/>
    </w:rPr>
  </w:style>
  <w:style w:type="character" w:customStyle="1" w:styleId="OdstavecseseznamemChar">
    <w:name w:val="Odstavec se seznamem Char"/>
    <w:aliases w:val="Nad Char,Dot pt Char,No Spacing1 Char,List Paragraph Char Char Char Char,Indicator Text Char,Numbered Para 1 Char,List Paragraph à moi Char,LISTA Char,List Paragraph1 Char,Listaszerű bekezdés2 Char,Listaszerű bekezdés1 Char"/>
    <w:link w:val="Odstavecseseznamem"/>
    <w:uiPriority w:val="99"/>
    <w:qFormat/>
    <w:locked/>
    <w:rsid w:val="00D40935"/>
    <w:rPr>
      <w:color w:val="000000" w:themeColor="text1"/>
    </w:rPr>
  </w:style>
  <w:style w:type="paragraph" w:styleId="Odstavecseseznamem">
    <w:name w:val="List Paragraph"/>
    <w:aliases w:val="Nad,Dot pt,No Spacing1,List Paragraph Char Char Char,Indicator Text,Numbered Para 1,List Paragraph à moi,LISTA,List Paragraph1,Listaszerű bekezdés2,Listaszerű bekezdés1,Listaszerű bekezdés3,List Paragraph (Czech Tourism)"/>
    <w:basedOn w:val="Normln"/>
    <w:link w:val="OdstavecseseznamemChar"/>
    <w:uiPriority w:val="99"/>
    <w:qFormat/>
    <w:rsid w:val="00D40935"/>
    <w:pPr>
      <w:spacing w:after="160" w:line="292" w:lineRule="auto"/>
      <w:ind w:left="720"/>
      <w:contextualSpacing/>
    </w:pPr>
    <w:rPr>
      <w:color w:val="000000" w:themeColor="text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8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128">
          <w:marLeft w:val="0"/>
          <w:marRight w:val="0"/>
          <w:marTop w:val="312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1042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2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b410c03-d4ad-4708-830a-a2259cc2fbd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9308BC2D21834F91D63484AA38005A" ma:contentTypeVersion="17" ma:contentTypeDescription="Vytvoří nový dokument" ma:contentTypeScope="" ma:versionID="74872ddcc3688e09cedba40eeae2f3d3">
  <xsd:schema xmlns:xsd="http://www.w3.org/2001/XMLSchema" xmlns:xs="http://www.w3.org/2001/XMLSchema" xmlns:p="http://schemas.microsoft.com/office/2006/metadata/properties" xmlns:ns3="1b410c03-d4ad-4708-830a-a2259cc2fbd0" xmlns:ns4="3fe2b805-88eb-466f-b0d1-5a6d91eac2df" targetNamespace="http://schemas.microsoft.com/office/2006/metadata/properties" ma:root="true" ma:fieldsID="e3ff9443aa2488939e33827c7c7ba8f2" ns3:_="" ns4:_="">
    <xsd:import namespace="1b410c03-d4ad-4708-830a-a2259cc2fbd0"/>
    <xsd:import namespace="3fe2b805-88eb-466f-b0d1-5a6d91eac2d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410c03-d4ad-4708-830a-a2259cc2fb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e2b805-88eb-466f-b0d1-5a6d91eac2d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F3F2F1-3DD9-4025-AD06-073558A944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1EBCE74-7B44-4A3E-BA8F-4727797E93E2}">
  <ds:schemaRefs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3fe2b805-88eb-466f-b0d1-5a6d91eac2df"/>
    <ds:schemaRef ds:uri="1b410c03-d4ad-4708-830a-a2259cc2fbd0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07CB096-D6B3-4171-9C99-1B37B27EE1A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00CAC33-8810-4E42-95BB-DB7797887A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410c03-d4ad-4708-830a-a2259cc2fbd0"/>
    <ds:schemaRef ds:uri="3fe2b805-88eb-466f-b0d1-5a6d91eac2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10</Pages>
  <Words>2032</Words>
  <Characters>11441</Characters>
  <Application>Microsoft Office Word</Application>
  <DocSecurity>0</DocSecurity>
  <Lines>95</Lines>
  <Paragraphs>26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Knoblochová Věra</dc:creator>
  <cp:lastModifiedBy>Karasová Tereza</cp:lastModifiedBy>
  <cp:revision>24</cp:revision>
  <cp:lastPrinted>2025-08-12T11:29:00Z</cp:lastPrinted>
  <dcterms:created xsi:type="dcterms:W3CDTF">2025-08-05T06:17:00Z</dcterms:created>
  <dcterms:modified xsi:type="dcterms:W3CDTF">2025-08-12T11:52:00Z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0x010100F39308BC2D21834F91D63484AA38005A</vt:lpwstr>
  </property>
  <property fmtid="{D5CDD505-2E9C-101B-9397-08002B2CF9AE}" pid="3" name="ClassificationContentMarkingHeaderShapeIds">
    <vt:lpwstr>53cf630,11e7f9ff,569076f5</vt:lpwstr>
  </property>
  <property fmtid="{D5CDD505-2E9C-101B-9397-08002B2CF9AE}" pid="4" name="ClassificationContentMarkingHeaderFontProps">
    <vt:lpwstr>#000000,10,Calibri</vt:lpwstr>
  </property>
  <property fmtid="{D5CDD505-2E9C-101B-9397-08002B2CF9AE}" pid="5" name="ClassificationContentMarkingHeaderText">
    <vt:lpwstr>PRO VNITŘNÍ POTŘEBU          </vt:lpwstr>
  </property>
  <property fmtid="{D5CDD505-2E9C-101B-9397-08002B2CF9AE}" pid="6" name="MSIP_Label_e4436c61-f8c4-4a05-8a4c-f56df6f11611_Enabled">
    <vt:lpwstr>true</vt:lpwstr>
  </property>
  <property fmtid="{D5CDD505-2E9C-101B-9397-08002B2CF9AE}" pid="7" name="MSIP_Label_e4436c61-f8c4-4a05-8a4c-f56df6f11611_SetDate">
    <vt:lpwstr>2025-07-11T12:51:49Z</vt:lpwstr>
  </property>
  <property fmtid="{D5CDD505-2E9C-101B-9397-08002B2CF9AE}" pid="8" name="MSIP_Label_e4436c61-f8c4-4a05-8a4c-f56df6f11611_Method">
    <vt:lpwstr>Privileged</vt:lpwstr>
  </property>
  <property fmtid="{D5CDD505-2E9C-101B-9397-08002B2CF9AE}" pid="9" name="MSIP_Label_e4436c61-f8c4-4a05-8a4c-f56df6f11611_Name">
    <vt:lpwstr>Interní - s popiskem</vt:lpwstr>
  </property>
  <property fmtid="{D5CDD505-2E9C-101B-9397-08002B2CF9AE}" pid="10" name="MSIP_Label_e4436c61-f8c4-4a05-8a4c-f56df6f11611_SiteId">
    <vt:lpwstr>1f9775f0-c6d0-40f3-b27c-91cb5bbd294a</vt:lpwstr>
  </property>
  <property fmtid="{D5CDD505-2E9C-101B-9397-08002B2CF9AE}" pid="11" name="MSIP_Label_e4436c61-f8c4-4a05-8a4c-f56df6f11611_ActionId">
    <vt:lpwstr>30be608c-3c03-4172-8f98-86ecc39b98f4</vt:lpwstr>
  </property>
  <property fmtid="{D5CDD505-2E9C-101B-9397-08002B2CF9AE}" pid="12" name="MSIP_Label_e4436c61-f8c4-4a05-8a4c-f56df6f11611_ContentBits">
    <vt:lpwstr>1</vt:lpwstr>
  </property>
  <property fmtid="{D5CDD505-2E9C-101B-9397-08002B2CF9AE}" pid="13" name="MSIP_Label_e4436c61-f8c4-4a05-8a4c-f56df6f11611_Tag">
    <vt:lpwstr>10, 0, 1, 1</vt:lpwstr>
  </property>
</Properties>
</file>