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7DD8F6" w14:textId="77777777" w:rsidR="004E5922" w:rsidRPr="00C0253E" w:rsidRDefault="004E5922"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r w:rsidRPr="00C0253E">
        <w:rPr>
          <w:rFonts w:ascii="Times New Roman" w:eastAsia="Times New Roman" w:hAnsi="Times New Roman" w:cs="Times New Roman"/>
          <w:b/>
          <w:bCs/>
          <w:noProof/>
          <w:color w:val="000000"/>
          <w:sz w:val="20"/>
          <w:szCs w:val="20"/>
          <w:lang w:eastAsia="cs-CZ"/>
        </w:rPr>
        <w:drawing>
          <wp:anchor distT="0" distB="0" distL="114300" distR="114300" simplePos="0" relativeHeight="251659264" behindDoc="1" locked="0" layoutInCell="1" allowOverlap="1" wp14:anchorId="5DE87499" wp14:editId="6040630C">
            <wp:simplePos x="0" y="0"/>
            <wp:positionH relativeFrom="margin">
              <wp:posOffset>-158115</wp:posOffset>
            </wp:positionH>
            <wp:positionV relativeFrom="paragraph">
              <wp:posOffset>108</wp:posOffset>
            </wp:positionV>
            <wp:extent cx="4529455" cy="1286510"/>
            <wp:effectExtent l="0" t="0" r="0" b="0"/>
            <wp:wrapThrough wrapText="bothSides">
              <wp:wrapPolygon edited="0">
                <wp:start x="2635" y="1279"/>
                <wp:lineTo x="727" y="14713"/>
                <wp:lineTo x="545" y="19830"/>
                <wp:lineTo x="5087" y="19830"/>
                <wp:lineTo x="4996" y="17271"/>
                <wp:lineTo x="8994" y="17271"/>
                <wp:lineTo x="19078" y="13753"/>
                <wp:lineTo x="18987" y="12154"/>
                <wp:lineTo x="21076" y="9915"/>
                <wp:lineTo x="20804" y="7037"/>
                <wp:lineTo x="3816" y="7037"/>
                <wp:lineTo x="3089" y="1279"/>
                <wp:lineTo x="2635" y="1279"/>
              </wp:wrapPolygon>
            </wp:wrapThrough>
            <wp:docPr id="1"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MSP logo česky velke pruhledne.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29455" cy="1286510"/>
                    </a:xfrm>
                    <a:prstGeom prst="rect">
                      <a:avLst/>
                    </a:prstGeom>
                  </pic:spPr>
                </pic:pic>
              </a:graphicData>
            </a:graphic>
          </wp:anchor>
        </w:drawing>
      </w:r>
    </w:p>
    <w:p w14:paraId="19F94B28" w14:textId="77777777" w:rsidR="004E5922" w:rsidRPr="00C0253E" w:rsidRDefault="004E5922"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0BC505B1" w14:textId="77777777" w:rsidR="00080BD1" w:rsidRPr="00C0253E" w:rsidRDefault="00080BD1"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207807B5" w14:textId="77777777" w:rsidR="00080BD1" w:rsidRPr="00C0253E" w:rsidRDefault="00080BD1"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37CC6B45" w14:textId="77777777" w:rsidR="00080BD1" w:rsidRPr="00C0253E" w:rsidRDefault="00080BD1"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383BF89B" w14:textId="77777777" w:rsidR="00080BD1" w:rsidRPr="00C0253E" w:rsidRDefault="00080BD1"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6FBD112C" w14:textId="77777777" w:rsidR="004E5922" w:rsidRPr="00C0253E" w:rsidRDefault="004E5922"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4348AE09" w14:textId="77777777" w:rsidR="004E5922" w:rsidRPr="00C0253E" w:rsidRDefault="004E5922"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p w14:paraId="56495C38" w14:textId="77777777" w:rsidR="00295CDA" w:rsidRPr="00C0253E" w:rsidRDefault="00295CDA" w:rsidP="0086392A">
      <w:pPr>
        <w:ind w:left="4956" w:firstLine="708"/>
        <w:jc w:val="both"/>
        <w:rPr>
          <w:rFonts w:ascii="Times New Roman" w:hAnsi="Times New Roman" w:cs="Times New Roman"/>
          <w:sz w:val="20"/>
          <w:szCs w:val="20"/>
        </w:rPr>
      </w:pPr>
    </w:p>
    <w:p w14:paraId="5763BF16" w14:textId="5337FEF0" w:rsidR="00555C52" w:rsidRPr="00C0253E" w:rsidRDefault="00555C52" w:rsidP="0086392A">
      <w:pPr>
        <w:ind w:left="5664"/>
        <w:jc w:val="both"/>
        <w:rPr>
          <w:rFonts w:ascii="Times New Roman" w:hAnsi="Times New Roman" w:cs="Times New Roman"/>
          <w:sz w:val="20"/>
          <w:szCs w:val="20"/>
        </w:rPr>
      </w:pPr>
      <w:r w:rsidRPr="00C0253E">
        <w:rPr>
          <w:rFonts w:ascii="Times New Roman" w:hAnsi="Times New Roman" w:cs="Times New Roman"/>
          <w:sz w:val="20"/>
          <w:szCs w:val="20"/>
        </w:rPr>
        <w:t>V</w:t>
      </w:r>
      <w:r w:rsidR="00BE3BFA" w:rsidRPr="00C0253E">
        <w:rPr>
          <w:rFonts w:ascii="Times New Roman" w:hAnsi="Times New Roman" w:cs="Times New Roman"/>
          <w:sz w:val="20"/>
          <w:szCs w:val="20"/>
        </w:rPr>
        <w:t> </w:t>
      </w:r>
      <w:r w:rsidRPr="00C0253E">
        <w:rPr>
          <w:rFonts w:ascii="Times New Roman" w:hAnsi="Times New Roman" w:cs="Times New Roman"/>
          <w:sz w:val="20"/>
          <w:szCs w:val="20"/>
        </w:rPr>
        <w:t>Praze</w:t>
      </w:r>
      <w:r w:rsidR="00BE3BFA" w:rsidRPr="00C0253E">
        <w:rPr>
          <w:rFonts w:ascii="Times New Roman" w:hAnsi="Times New Roman" w:cs="Times New Roman"/>
          <w:sz w:val="20"/>
          <w:szCs w:val="20"/>
        </w:rPr>
        <w:t xml:space="preserve"> </w:t>
      </w:r>
      <w:r w:rsidRPr="00C0253E">
        <w:rPr>
          <w:rFonts w:ascii="Times New Roman" w:hAnsi="Times New Roman" w:cs="Times New Roman"/>
          <w:sz w:val="20"/>
          <w:szCs w:val="20"/>
        </w:rPr>
        <w:t xml:space="preserve">dne </w:t>
      </w:r>
      <w:r w:rsidR="00076A44" w:rsidRPr="00C0253E">
        <w:rPr>
          <w:rFonts w:ascii="Times New Roman" w:hAnsi="Times New Roman" w:cs="Times New Roman"/>
          <w:sz w:val="20"/>
          <w:szCs w:val="20"/>
        </w:rPr>
        <w:t>1</w:t>
      </w:r>
      <w:r w:rsidR="00000075">
        <w:rPr>
          <w:rFonts w:ascii="Times New Roman" w:hAnsi="Times New Roman" w:cs="Times New Roman"/>
          <w:sz w:val="20"/>
          <w:szCs w:val="20"/>
        </w:rPr>
        <w:t>9</w:t>
      </w:r>
      <w:r w:rsidR="00AB2DDE" w:rsidRPr="00C0253E">
        <w:rPr>
          <w:rFonts w:ascii="Times New Roman" w:hAnsi="Times New Roman" w:cs="Times New Roman"/>
          <w:sz w:val="20"/>
          <w:szCs w:val="20"/>
        </w:rPr>
        <w:t xml:space="preserve">. </w:t>
      </w:r>
      <w:r w:rsidR="00E75EE5" w:rsidRPr="00C0253E">
        <w:rPr>
          <w:rFonts w:ascii="Times New Roman" w:hAnsi="Times New Roman" w:cs="Times New Roman"/>
          <w:sz w:val="20"/>
          <w:szCs w:val="20"/>
        </w:rPr>
        <w:t>března</w:t>
      </w:r>
      <w:r w:rsidR="00AB2DDE" w:rsidRPr="00C0253E">
        <w:rPr>
          <w:rFonts w:ascii="Times New Roman" w:hAnsi="Times New Roman" w:cs="Times New Roman"/>
          <w:sz w:val="20"/>
          <w:szCs w:val="20"/>
        </w:rPr>
        <w:t xml:space="preserve"> 2026</w:t>
      </w:r>
    </w:p>
    <w:p w14:paraId="1A884646" w14:textId="77777777" w:rsidR="00555C52" w:rsidRPr="00C0253E" w:rsidRDefault="00555C52" w:rsidP="0086392A">
      <w:pPr>
        <w:shd w:val="clear" w:color="auto" w:fill="FFFFFF"/>
        <w:spacing w:after="0" w:line="240" w:lineRule="auto"/>
        <w:jc w:val="both"/>
        <w:rPr>
          <w:rFonts w:ascii="Times New Roman" w:eastAsia="Times New Roman" w:hAnsi="Times New Roman" w:cs="Times New Roman"/>
          <w:b/>
          <w:bCs/>
          <w:color w:val="000000"/>
          <w:sz w:val="20"/>
          <w:szCs w:val="20"/>
          <w:lang w:eastAsia="cs-CZ"/>
        </w:rPr>
      </w:pPr>
    </w:p>
    <w:tbl>
      <w:tblPr>
        <w:tblStyle w:val="Mkatabulky"/>
        <w:tblW w:w="9066" w:type="dxa"/>
        <w:tblLook w:val="04A0" w:firstRow="1" w:lastRow="0" w:firstColumn="1" w:lastColumn="0" w:noHBand="0" w:noVBand="1"/>
      </w:tblPr>
      <w:tblGrid>
        <w:gridCol w:w="2035"/>
        <w:gridCol w:w="7031"/>
      </w:tblGrid>
      <w:tr w:rsidR="00555C52" w:rsidRPr="00C0253E" w14:paraId="77FFF18F" w14:textId="77777777" w:rsidTr="00BD1561">
        <w:trPr>
          <w:trHeight w:val="1292"/>
        </w:trPr>
        <w:tc>
          <w:tcPr>
            <w:tcW w:w="2035" w:type="dxa"/>
            <w:vAlign w:val="center"/>
          </w:tcPr>
          <w:p w14:paraId="78FCAF16" w14:textId="77777777" w:rsidR="00555C52" w:rsidRPr="00C0253E" w:rsidRDefault="00555C52" w:rsidP="0086392A">
            <w:pPr>
              <w:spacing w:line="360" w:lineRule="auto"/>
              <w:jc w:val="both"/>
              <w:rPr>
                <w:rFonts w:ascii="Times New Roman" w:hAnsi="Times New Roman"/>
                <w:b/>
                <w:sz w:val="20"/>
                <w:szCs w:val="20"/>
              </w:rPr>
            </w:pPr>
            <w:r w:rsidRPr="00C0253E">
              <w:rPr>
                <w:rFonts w:ascii="Times New Roman" w:hAnsi="Times New Roman"/>
                <w:b/>
                <w:sz w:val="20"/>
                <w:szCs w:val="20"/>
              </w:rPr>
              <w:t>Název materiálu:</w:t>
            </w:r>
          </w:p>
        </w:tc>
        <w:tc>
          <w:tcPr>
            <w:tcW w:w="7031" w:type="dxa"/>
            <w:vAlign w:val="center"/>
          </w:tcPr>
          <w:p w14:paraId="10D5E006" w14:textId="53DBD847" w:rsidR="00555C52" w:rsidRPr="00C0253E" w:rsidRDefault="00252BB1" w:rsidP="00BD1561">
            <w:pPr>
              <w:spacing w:line="360" w:lineRule="auto"/>
              <w:rPr>
                <w:rFonts w:ascii="Times New Roman" w:hAnsi="Times New Roman"/>
                <w:b/>
                <w:bCs/>
                <w:sz w:val="20"/>
                <w:szCs w:val="20"/>
              </w:rPr>
            </w:pPr>
            <w:r w:rsidRPr="00C0253E">
              <w:rPr>
                <w:rFonts w:ascii="Times New Roman" w:hAnsi="Times New Roman"/>
                <w:b/>
                <w:bCs/>
                <w:sz w:val="20"/>
                <w:szCs w:val="20"/>
              </w:rPr>
              <w:t>„</w:t>
            </w:r>
            <w:r w:rsidR="00575581" w:rsidRPr="00C0253E">
              <w:rPr>
                <w:rFonts w:ascii="Times New Roman" w:hAnsi="Times New Roman"/>
                <w:b/>
                <w:bCs/>
                <w:sz w:val="20"/>
                <w:szCs w:val="20"/>
              </w:rPr>
              <w:t>Návrh zákona o evidenci tržeb a o změně některých dalších zákonů</w:t>
            </w:r>
            <w:r w:rsidRPr="00C0253E">
              <w:rPr>
                <w:rFonts w:ascii="Times New Roman" w:hAnsi="Times New Roman"/>
                <w:b/>
                <w:bCs/>
                <w:sz w:val="20"/>
                <w:szCs w:val="20"/>
              </w:rPr>
              <w:t>“</w:t>
            </w:r>
          </w:p>
        </w:tc>
      </w:tr>
      <w:tr w:rsidR="00555C52" w:rsidRPr="00C0253E" w14:paraId="6A8445B9" w14:textId="77777777" w:rsidTr="00BD1561">
        <w:trPr>
          <w:trHeight w:val="867"/>
        </w:trPr>
        <w:tc>
          <w:tcPr>
            <w:tcW w:w="2035" w:type="dxa"/>
            <w:vAlign w:val="center"/>
          </w:tcPr>
          <w:p w14:paraId="30E301AC" w14:textId="77777777" w:rsidR="0097262F" w:rsidRPr="00C0253E" w:rsidRDefault="00555C52" w:rsidP="0086392A">
            <w:pPr>
              <w:spacing w:line="360" w:lineRule="auto"/>
              <w:jc w:val="both"/>
              <w:rPr>
                <w:rFonts w:ascii="Times New Roman" w:hAnsi="Times New Roman"/>
                <w:b/>
                <w:sz w:val="20"/>
                <w:szCs w:val="20"/>
              </w:rPr>
            </w:pPr>
            <w:r w:rsidRPr="00C0253E">
              <w:rPr>
                <w:rFonts w:ascii="Times New Roman" w:hAnsi="Times New Roman"/>
                <w:b/>
                <w:sz w:val="20"/>
                <w:szCs w:val="20"/>
              </w:rPr>
              <w:t>Připomínkové místo</w:t>
            </w:r>
            <w:r w:rsidR="0097262F" w:rsidRPr="00C0253E">
              <w:rPr>
                <w:rFonts w:ascii="Times New Roman" w:hAnsi="Times New Roman"/>
                <w:b/>
                <w:sz w:val="20"/>
                <w:szCs w:val="20"/>
              </w:rPr>
              <w:t>:</w:t>
            </w:r>
          </w:p>
        </w:tc>
        <w:tc>
          <w:tcPr>
            <w:tcW w:w="7031" w:type="dxa"/>
            <w:vAlign w:val="center"/>
          </w:tcPr>
          <w:p w14:paraId="0FC3EDBE" w14:textId="1A1AD7AD" w:rsidR="00555C52" w:rsidRPr="00C0253E" w:rsidRDefault="00555C52" w:rsidP="00BD1561">
            <w:pPr>
              <w:spacing w:line="360" w:lineRule="auto"/>
              <w:rPr>
                <w:rFonts w:ascii="Times New Roman" w:hAnsi="Times New Roman"/>
                <w:b/>
                <w:sz w:val="20"/>
                <w:szCs w:val="20"/>
              </w:rPr>
            </w:pPr>
            <w:r w:rsidRPr="00C0253E">
              <w:rPr>
                <w:rFonts w:ascii="Times New Roman" w:hAnsi="Times New Roman"/>
                <w:b/>
                <w:sz w:val="20"/>
                <w:szCs w:val="20"/>
              </w:rPr>
              <w:t>Asociace malých a středních podniků a živnostníků ČR (AMSP</w:t>
            </w:r>
            <w:r w:rsidR="000D496F" w:rsidRPr="00C0253E">
              <w:rPr>
                <w:rFonts w:ascii="Times New Roman" w:hAnsi="Times New Roman"/>
                <w:b/>
                <w:sz w:val="20"/>
                <w:szCs w:val="20"/>
              </w:rPr>
              <w:t> </w:t>
            </w:r>
            <w:r w:rsidRPr="00C0253E">
              <w:rPr>
                <w:rFonts w:ascii="Times New Roman" w:hAnsi="Times New Roman"/>
                <w:b/>
                <w:sz w:val="20"/>
                <w:szCs w:val="20"/>
              </w:rPr>
              <w:t>ČR)</w:t>
            </w:r>
          </w:p>
        </w:tc>
      </w:tr>
      <w:tr w:rsidR="00555C52" w:rsidRPr="00C0253E" w14:paraId="137387B6" w14:textId="77777777" w:rsidTr="00BD1561">
        <w:trPr>
          <w:trHeight w:val="441"/>
        </w:trPr>
        <w:tc>
          <w:tcPr>
            <w:tcW w:w="2035" w:type="dxa"/>
            <w:vAlign w:val="center"/>
          </w:tcPr>
          <w:p w14:paraId="6F73B0C8" w14:textId="77777777" w:rsidR="00555C52" w:rsidRPr="00C0253E" w:rsidRDefault="00555C52" w:rsidP="00A07F7C">
            <w:pPr>
              <w:spacing w:line="360" w:lineRule="auto"/>
              <w:jc w:val="both"/>
              <w:rPr>
                <w:rFonts w:ascii="Times New Roman" w:hAnsi="Times New Roman"/>
                <w:b/>
                <w:sz w:val="20"/>
                <w:szCs w:val="20"/>
              </w:rPr>
            </w:pPr>
            <w:r w:rsidRPr="00C0253E">
              <w:rPr>
                <w:rFonts w:ascii="Times New Roman" w:hAnsi="Times New Roman"/>
                <w:b/>
                <w:sz w:val="20"/>
                <w:szCs w:val="20"/>
              </w:rPr>
              <w:t>Telefon</w:t>
            </w:r>
            <w:r w:rsidR="0097262F" w:rsidRPr="00C0253E">
              <w:rPr>
                <w:rFonts w:ascii="Times New Roman" w:hAnsi="Times New Roman"/>
                <w:b/>
                <w:sz w:val="20"/>
                <w:szCs w:val="20"/>
              </w:rPr>
              <w:t>:</w:t>
            </w:r>
            <w:r w:rsidRPr="00C0253E">
              <w:rPr>
                <w:rFonts w:ascii="Times New Roman" w:hAnsi="Times New Roman"/>
                <w:b/>
                <w:sz w:val="20"/>
                <w:szCs w:val="20"/>
              </w:rPr>
              <w:tab/>
            </w:r>
          </w:p>
        </w:tc>
        <w:tc>
          <w:tcPr>
            <w:tcW w:w="7031" w:type="dxa"/>
            <w:vAlign w:val="center"/>
          </w:tcPr>
          <w:p w14:paraId="4451DC0C" w14:textId="516F3F5B" w:rsidR="00555C52" w:rsidRPr="00C0253E" w:rsidRDefault="00555C52" w:rsidP="00BD1561">
            <w:pPr>
              <w:spacing w:line="360" w:lineRule="auto"/>
              <w:rPr>
                <w:rFonts w:ascii="Times New Roman" w:hAnsi="Times New Roman"/>
                <w:b/>
                <w:sz w:val="20"/>
                <w:szCs w:val="20"/>
              </w:rPr>
            </w:pPr>
            <w:r w:rsidRPr="00C0253E">
              <w:rPr>
                <w:rFonts w:ascii="Times New Roman" w:hAnsi="Times New Roman"/>
                <w:b/>
                <w:sz w:val="20"/>
                <w:szCs w:val="20"/>
              </w:rPr>
              <w:t>+420</w:t>
            </w:r>
            <w:r w:rsidR="00D23BBF">
              <w:rPr>
                <w:rFonts w:ascii="Times New Roman" w:hAnsi="Times New Roman"/>
                <w:b/>
                <w:sz w:val="20"/>
                <w:szCs w:val="20"/>
              </w:rPr>
              <w:t> </w:t>
            </w:r>
            <w:r w:rsidR="000D6728" w:rsidRPr="00C0253E">
              <w:rPr>
                <w:rFonts w:ascii="Times New Roman" w:hAnsi="Times New Roman"/>
                <w:b/>
                <w:sz w:val="20"/>
                <w:szCs w:val="20"/>
              </w:rPr>
              <w:t>7</w:t>
            </w:r>
            <w:r w:rsidR="00D23BBF">
              <w:rPr>
                <w:rFonts w:ascii="Times New Roman" w:hAnsi="Times New Roman"/>
                <w:b/>
                <w:sz w:val="20"/>
                <w:szCs w:val="20"/>
              </w:rPr>
              <w:t>77 468 297</w:t>
            </w:r>
          </w:p>
        </w:tc>
      </w:tr>
      <w:tr w:rsidR="00555C52" w:rsidRPr="00C0253E" w14:paraId="17F41236" w14:textId="77777777" w:rsidTr="00BD1561">
        <w:trPr>
          <w:trHeight w:val="425"/>
        </w:trPr>
        <w:tc>
          <w:tcPr>
            <w:tcW w:w="2035" w:type="dxa"/>
            <w:vAlign w:val="center"/>
          </w:tcPr>
          <w:p w14:paraId="522A124E" w14:textId="77777777" w:rsidR="00555C52" w:rsidRPr="00C0253E" w:rsidRDefault="00555C52" w:rsidP="00A07F7C">
            <w:pPr>
              <w:spacing w:line="360" w:lineRule="auto"/>
              <w:jc w:val="both"/>
              <w:rPr>
                <w:rFonts w:ascii="Times New Roman" w:hAnsi="Times New Roman"/>
                <w:b/>
                <w:sz w:val="20"/>
                <w:szCs w:val="20"/>
              </w:rPr>
            </w:pPr>
            <w:r w:rsidRPr="00C0253E">
              <w:rPr>
                <w:rFonts w:ascii="Times New Roman" w:hAnsi="Times New Roman"/>
                <w:b/>
                <w:sz w:val="20"/>
                <w:szCs w:val="20"/>
              </w:rPr>
              <w:t>e-mail:</w:t>
            </w:r>
          </w:p>
        </w:tc>
        <w:tc>
          <w:tcPr>
            <w:tcW w:w="7031" w:type="dxa"/>
            <w:vAlign w:val="center"/>
          </w:tcPr>
          <w:p w14:paraId="330D153A" w14:textId="45943B53" w:rsidR="00555C52" w:rsidRPr="00C0253E" w:rsidRDefault="0054798B" w:rsidP="00BD1561">
            <w:pPr>
              <w:spacing w:line="360" w:lineRule="auto"/>
              <w:rPr>
                <w:rFonts w:ascii="Times New Roman" w:hAnsi="Times New Roman"/>
                <w:sz w:val="20"/>
                <w:szCs w:val="20"/>
              </w:rPr>
            </w:pPr>
            <w:hyperlink r:id="rId12" w:history="1">
              <w:r w:rsidRPr="00C0253E">
                <w:rPr>
                  <w:rStyle w:val="Hypertextovodkaz"/>
                  <w:rFonts w:ascii="Times New Roman" w:hAnsi="Times New Roman"/>
                  <w:sz w:val="20"/>
                  <w:szCs w:val="20"/>
                </w:rPr>
                <w:t>pravni@amsp.cz</w:t>
              </w:r>
            </w:hyperlink>
          </w:p>
        </w:tc>
      </w:tr>
      <w:tr w:rsidR="006468AF" w:rsidRPr="00C0253E" w14:paraId="5C409A79" w14:textId="77777777" w:rsidTr="00BD1561">
        <w:trPr>
          <w:trHeight w:val="425"/>
        </w:trPr>
        <w:tc>
          <w:tcPr>
            <w:tcW w:w="2035" w:type="dxa"/>
            <w:vAlign w:val="center"/>
          </w:tcPr>
          <w:p w14:paraId="67CEA952" w14:textId="54114F5D" w:rsidR="006468AF" w:rsidRPr="00C0253E" w:rsidRDefault="006468AF" w:rsidP="00A07F7C">
            <w:pPr>
              <w:spacing w:line="360" w:lineRule="auto"/>
              <w:jc w:val="both"/>
              <w:rPr>
                <w:rFonts w:ascii="Times New Roman" w:hAnsi="Times New Roman"/>
                <w:b/>
                <w:sz w:val="20"/>
                <w:szCs w:val="20"/>
              </w:rPr>
            </w:pPr>
            <w:r w:rsidRPr="00C0253E">
              <w:rPr>
                <w:rFonts w:ascii="Times New Roman" w:hAnsi="Times New Roman"/>
                <w:b/>
                <w:sz w:val="20"/>
                <w:szCs w:val="20"/>
              </w:rPr>
              <w:t>Kontaktní osoba:</w:t>
            </w:r>
          </w:p>
        </w:tc>
        <w:tc>
          <w:tcPr>
            <w:tcW w:w="7031" w:type="dxa"/>
            <w:vAlign w:val="center"/>
          </w:tcPr>
          <w:p w14:paraId="7E429AFB" w14:textId="3387914A" w:rsidR="006468AF" w:rsidRPr="00C0253E" w:rsidRDefault="006468AF" w:rsidP="00BD1561">
            <w:pPr>
              <w:spacing w:line="360" w:lineRule="auto"/>
              <w:rPr>
                <w:rFonts w:ascii="Times New Roman" w:hAnsi="Times New Roman"/>
                <w:sz w:val="20"/>
                <w:szCs w:val="20"/>
              </w:rPr>
            </w:pPr>
            <w:r w:rsidRPr="00C0253E">
              <w:rPr>
                <w:rFonts w:ascii="Times New Roman" w:hAnsi="Times New Roman"/>
                <w:sz w:val="20"/>
                <w:szCs w:val="20"/>
              </w:rPr>
              <w:t xml:space="preserve">Mgr. </w:t>
            </w:r>
            <w:r w:rsidR="00951C98" w:rsidRPr="00C0253E">
              <w:rPr>
                <w:rFonts w:ascii="Times New Roman" w:hAnsi="Times New Roman"/>
                <w:sz w:val="20"/>
                <w:szCs w:val="20"/>
              </w:rPr>
              <w:t>Jana Bednářová</w:t>
            </w:r>
          </w:p>
        </w:tc>
      </w:tr>
    </w:tbl>
    <w:p w14:paraId="096B67AE" w14:textId="77777777" w:rsidR="00555C52" w:rsidRPr="00C0253E" w:rsidRDefault="00555C52" w:rsidP="00A07F7C">
      <w:pPr>
        <w:spacing w:after="0" w:line="240" w:lineRule="auto"/>
        <w:jc w:val="both"/>
        <w:rPr>
          <w:rFonts w:ascii="Times New Roman" w:hAnsi="Times New Roman" w:cs="Times New Roman"/>
          <w:b/>
          <w:sz w:val="20"/>
          <w:szCs w:val="20"/>
        </w:rPr>
      </w:pPr>
    </w:p>
    <w:p w14:paraId="02B3B2E9" w14:textId="77777777" w:rsidR="008624F3" w:rsidRPr="00C0253E" w:rsidRDefault="008624F3" w:rsidP="00A07F7C">
      <w:pPr>
        <w:spacing w:after="0" w:line="360" w:lineRule="auto"/>
        <w:jc w:val="both"/>
        <w:rPr>
          <w:rFonts w:ascii="Times New Roman" w:eastAsia="Times New Roman" w:hAnsi="Times New Roman" w:cs="Times New Roman"/>
          <w:b/>
          <w:sz w:val="20"/>
          <w:szCs w:val="20"/>
          <w:u w:val="single"/>
          <w:lang w:eastAsia="cs-CZ"/>
        </w:rPr>
      </w:pPr>
      <w:bookmarkStart w:id="0" w:name="_Hlk37262609"/>
    </w:p>
    <w:p w14:paraId="665E0B95" w14:textId="2C405DE1" w:rsidR="006468AF" w:rsidRPr="00C0253E" w:rsidRDefault="006468AF" w:rsidP="00A07F7C">
      <w:pPr>
        <w:spacing w:after="0" w:line="360" w:lineRule="auto"/>
        <w:jc w:val="both"/>
        <w:rPr>
          <w:rFonts w:ascii="Times New Roman" w:eastAsia="Times New Roman" w:hAnsi="Times New Roman" w:cs="Times New Roman"/>
          <w:b/>
          <w:sz w:val="20"/>
          <w:szCs w:val="20"/>
          <w:u w:val="single"/>
          <w:lang w:eastAsia="cs-CZ"/>
        </w:rPr>
      </w:pPr>
      <w:r w:rsidRPr="00C0253E">
        <w:rPr>
          <w:rFonts w:ascii="Times New Roman" w:eastAsia="Times New Roman" w:hAnsi="Times New Roman" w:cs="Times New Roman"/>
          <w:b/>
          <w:sz w:val="20"/>
          <w:szCs w:val="20"/>
          <w:u w:val="single"/>
          <w:lang w:eastAsia="cs-CZ"/>
        </w:rPr>
        <w:t>Obecné připomínky:</w:t>
      </w:r>
    </w:p>
    <w:p w14:paraId="40EF5222" w14:textId="77777777" w:rsidR="006468AF" w:rsidRPr="00C0253E" w:rsidRDefault="006468AF" w:rsidP="00A07F7C">
      <w:pPr>
        <w:spacing w:after="0" w:line="360" w:lineRule="auto"/>
        <w:jc w:val="both"/>
        <w:rPr>
          <w:rFonts w:ascii="Times New Roman" w:eastAsia="Times New Roman" w:hAnsi="Times New Roman" w:cs="Times New Roman"/>
          <w:b/>
          <w:sz w:val="20"/>
          <w:szCs w:val="20"/>
          <w:u w:val="single"/>
          <w:lang w:eastAsia="cs-CZ"/>
        </w:rPr>
      </w:pPr>
    </w:p>
    <w:bookmarkEnd w:id="0"/>
    <w:p w14:paraId="49541FFF" w14:textId="02693C48" w:rsidR="00575581" w:rsidRDefault="00000075" w:rsidP="00C0253E">
      <w:pPr>
        <w:pStyle w:val="Bezmezer"/>
        <w:spacing w:after="240"/>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1</w:t>
      </w:r>
      <w:r w:rsidR="00575581" w:rsidRPr="00C0253E">
        <w:rPr>
          <w:rFonts w:ascii="Times New Roman" w:eastAsia="Times New Roman" w:hAnsi="Times New Roman"/>
          <w:b/>
          <w:sz w:val="20"/>
          <w:szCs w:val="20"/>
          <w:u w:val="single"/>
          <w:lang w:val="cs-CZ" w:eastAsia="cs-CZ"/>
        </w:rPr>
        <w:t>) K podstatě předkládaného návrhu</w:t>
      </w:r>
      <w:r w:rsidR="00575581" w:rsidRPr="00C0253E">
        <w:rPr>
          <w:rFonts w:ascii="Times New Roman" w:eastAsia="Times New Roman" w:hAnsi="Times New Roman"/>
          <w:bCs/>
          <w:sz w:val="20"/>
          <w:szCs w:val="20"/>
          <w:u w:val="single"/>
          <w:lang w:val="cs-CZ" w:eastAsia="cs-CZ"/>
        </w:rPr>
        <w:t>:</w:t>
      </w:r>
    </w:p>
    <w:p w14:paraId="623FE6DE" w14:textId="08932748" w:rsidR="00575581" w:rsidRDefault="00C0253E" w:rsidP="00A07F7C">
      <w:pPr>
        <w:pStyle w:val="Bezmezer"/>
        <w:jc w:val="both"/>
        <w:rPr>
          <w:rFonts w:ascii="Times New Roman" w:hAnsi="Times New Roman"/>
          <w:sz w:val="20"/>
          <w:szCs w:val="20"/>
          <w:lang w:val="cs-CZ"/>
        </w:rPr>
      </w:pPr>
      <w:r w:rsidRPr="00C0253E">
        <w:rPr>
          <w:rFonts w:ascii="Times New Roman" w:hAnsi="Times New Roman"/>
          <w:sz w:val="20"/>
          <w:szCs w:val="20"/>
          <w:u w:val="single"/>
          <w:lang w:val="cs-CZ"/>
        </w:rPr>
        <w:t>Cíl</w:t>
      </w:r>
      <w:r>
        <w:rPr>
          <w:rFonts w:ascii="Times New Roman" w:hAnsi="Times New Roman"/>
          <w:sz w:val="20"/>
          <w:szCs w:val="20"/>
          <w:lang w:val="cs-CZ"/>
        </w:rPr>
        <w:t>: Vysvětlení znění návrhu</w:t>
      </w:r>
    </w:p>
    <w:p w14:paraId="1475D361" w14:textId="77777777" w:rsidR="0001237B" w:rsidRPr="00C0253E" w:rsidRDefault="0001237B" w:rsidP="00A07F7C">
      <w:pPr>
        <w:pStyle w:val="Bezmezer"/>
        <w:jc w:val="both"/>
        <w:rPr>
          <w:rFonts w:ascii="Times New Roman" w:hAnsi="Times New Roman"/>
          <w:sz w:val="20"/>
          <w:szCs w:val="20"/>
          <w:lang w:val="cs-CZ"/>
        </w:rPr>
      </w:pPr>
    </w:p>
    <w:p w14:paraId="38A7D421" w14:textId="0E5E772D" w:rsidR="00575581" w:rsidRDefault="00C0253E" w:rsidP="00A07F7C">
      <w:pPr>
        <w:pStyle w:val="Bezmezer"/>
        <w:jc w:val="both"/>
        <w:rPr>
          <w:rFonts w:ascii="Times New Roman" w:hAnsi="Times New Roman"/>
          <w:sz w:val="20"/>
          <w:szCs w:val="20"/>
          <w:lang w:val="cs-CZ"/>
        </w:rPr>
      </w:pPr>
      <w:r w:rsidRPr="00C0253E">
        <w:rPr>
          <w:rFonts w:ascii="Times New Roman" w:hAnsi="Times New Roman"/>
          <w:sz w:val="20"/>
          <w:szCs w:val="20"/>
          <w:u w:val="single"/>
          <w:lang w:val="cs-CZ"/>
        </w:rPr>
        <w:t>Odůvodnění:</w:t>
      </w:r>
      <w:r>
        <w:rPr>
          <w:rFonts w:ascii="Times New Roman" w:hAnsi="Times New Roman"/>
          <w:sz w:val="20"/>
          <w:szCs w:val="20"/>
          <w:lang w:val="cs-CZ"/>
        </w:rPr>
        <w:t xml:space="preserve"> </w:t>
      </w:r>
      <w:r w:rsidR="00575581" w:rsidRPr="00575581">
        <w:rPr>
          <w:rFonts w:ascii="Times New Roman" w:hAnsi="Times New Roman"/>
          <w:sz w:val="20"/>
          <w:szCs w:val="20"/>
          <w:lang w:val="cs-CZ"/>
        </w:rPr>
        <w:t>Není nám zřejmé, zda v § 12, bod 4c) je na konci odrážky ponechána spojka „a“ záměrně, anebo zde zůstala omylem.</w:t>
      </w:r>
    </w:p>
    <w:p w14:paraId="0CFFDE36" w14:textId="77777777" w:rsidR="00BD1561" w:rsidRDefault="00BD1561" w:rsidP="00A07F7C">
      <w:pPr>
        <w:pStyle w:val="Bezmezer"/>
        <w:jc w:val="both"/>
        <w:rPr>
          <w:rFonts w:ascii="Times New Roman" w:hAnsi="Times New Roman"/>
          <w:sz w:val="20"/>
          <w:szCs w:val="20"/>
          <w:lang w:val="cs-CZ"/>
        </w:rPr>
      </w:pPr>
    </w:p>
    <w:p w14:paraId="46FB66D6" w14:textId="098FBC40" w:rsidR="00BD1561" w:rsidRDefault="00BD1561" w:rsidP="00A07F7C">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32DE4677" w14:textId="77777777" w:rsidR="00000075" w:rsidRPr="00575581" w:rsidRDefault="00000075" w:rsidP="00A07F7C">
      <w:pPr>
        <w:pStyle w:val="Bezmezer"/>
        <w:jc w:val="both"/>
        <w:rPr>
          <w:rFonts w:ascii="Times New Roman" w:hAnsi="Times New Roman"/>
          <w:b/>
          <w:bCs/>
          <w:sz w:val="20"/>
          <w:szCs w:val="20"/>
          <w:lang w:val="cs-CZ"/>
        </w:rPr>
      </w:pPr>
    </w:p>
    <w:p w14:paraId="3FF775F1" w14:textId="07ABE3ED" w:rsidR="00575581" w:rsidRPr="00C0253E" w:rsidRDefault="00575581" w:rsidP="00A07F7C">
      <w:pPr>
        <w:pStyle w:val="Bezmezer"/>
        <w:jc w:val="both"/>
        <w:rPr>
          <w:rFonts w:ascii="Times New Roman" w:hAnsi="Times New Roman"/>
          <w:sz w:val="20"/>
          <w:szCs w:val="20"/>
          <w:lang w:val="cs-CZ"/>
        </w:rPr>
      </w:pPr>
    </w:p>
    <w:p w14:paraId="3359430F" w14:textId="482AA8E8" w:rsidR="00575581" w:rsidRPr="00C0253E" w:rsidRDefault="00000075" w:rsidP="00C0253E">
      <w:pPr>
        <w:pStyle w:val="Bezmezer"/>
        <w:spacing w:after="240"/>
        <w:jc w:val="both"/>
        <w:rPr>
          <w:rFonts w:ascii="Times New Roman" w:hAnsi="Times New Roman"/>
          <w:sz w:val="20"/>
          <w:szCs w:val="20"/>
          <w:lang w:val="cs-CZ"/>
        </w:rPr>
      </w:pPr>
      <w:r>
        <w:rPr>
          <w:rFonts w:ascii="Times New Roman" w:eastAsia="Times New Roman" w:hAnsi="Times New Roman"/>
          <w:b/>
          <w:sz w:val="20"/>
          <w:szCs w:val="20"/>
          <w:u w:val="single"/>
          <w:lang w:val="cs-CZ" w:eastAsia="cs-CZ"/>
        </w:rPr>
        <w:t>2</w:t>
      </w:r>
      <w:r w:rsidR="00575581" w:rsidRPr="00C0253E">
        <w:rPr>
          <w:rFonts w:ascii="Times New Roman" w:eastAsia="Times New Roman" w:hAnsi="Times New Roman"/>
          <w:b/>
          <w:sz w:val="20"/>
          <w:szCs w:val="20"/>
          <w:u w:val="single"/>
          <w:lang w:val="cs-CZ" w:eastAsia="cs-CZ"/>
        </w:rPr>
        <w:t>) K podstatě předkládaného návrhu</w:t>
      </w:r>
      <w:r w:rsidR="00575581" w:rsidRPr="00C0253E">
        <w:rPr>
          <w:rFonts w:ascii="Times New Roman" w:eastAsia="Times New Roman" w:hAnsi="Times New Roman"/>
          <w:bCs/>
          <w:sz w:val="20"/>
          <w:szCs w:val="20"/>
          <w:u w:val="single"/>
          <w:lang w:val="cs-CZ" w:eastAsia="cs-CZ"/>
        </w:rPr>
        <w:t>:</w:t>
      </w:r>
    </w:p>
    <w:p w14:paraId="26FDF3DC" w14:textId="69BDC76F" w:rsidR="00C0253E" w:rsidRDefault="00C0253E" w:rsidP="00C0253E">
      <w:pPr>
        <w:pStyle w:val="Bezmezer"/>
        <w:jc w:val="both"/>
        <w:rPr>
          <w:rFonts w:ascii="Times New Roman" w:hAnsi="Times New Roman"/>
          <w:sz w:val="20"/>
          <w:szCs w:val="20"/>
          <w:lang w:val="cs-CZ"/>
        </w:rPr>
      </w:pPr>
      <w:r w:rsidRPr="00C0253E">
        <w:rPr>
          <w:rFonts w:ascii="Times New Roman" w:hAnsi="Times New Roman"/>
          <w:sz w:val="20"/>
          <w:szCs w:val="20"/>
          <w:u w:val="single"/>
          <w:lang w:val="cs-CZ"/>
        </w:rPr>
        <w:t>Cíl</w:t>
      </w:r>
      <w:r>
        <w:rPr>
          <w:rFonts w:ascii="Times New Roman" w:hAnsi="Times New Roman"/>
          <w:sz w:val="20"/>
          <w:szCs w:val="20"/>
          <w:lang w:val="cs-CZ"/>
        </w:rPr>
        <w:t>: Vysvětlení znění návrhu</w:t>
      </w:r>
    </w:p>
    <w:p w14:paraId="49535A58" w14:textId="77777777" w:rsidR="0001237B" w:rsidRPr="00C0253E" w:rsidRDefault="0001237B" w:rsidP="00C0253E">
      <w:pPr>
        <w:pStyle w:val="Bezmezer"/>
        <w:jc w:val="both"/>
        <w:rPr>
          <w:rFonts w:ascii="Times New Roman" w:hAnsi="Times New Roman"/>
          <w:sz w:val="20"/>
          <w:szCs w:val="20"/>
          <w:lang w:val="cs-CZ"/>
        </w:rPr>
      </w:pPr>
    </w:p>
    <w:p w14:paraId="257339A7" w14:textId="319BC8E0" w:rsidR="00575581" w:rsidRDefault="00C0253E" w:rsidP="00A07F7C">
      <w:pPr>
        <w:pStyle w:val="Bezmezer"/>
        <w:jc w:val="both"/>
        <w:rPr>
          <w:rFonts w:ascii="Times New Roman" w:hAnsi="Times New Roman"/>
          <w:sz w:val="20"/>
          <w:szCs w:val="20"/>
          <w:lang w:val="cs-CZ"/>
        </w:rPr>
      </w:pPr>
      <w:r w:rsidRPr="00C0253E">
        <w:rPr>
          <w:rFonts w:ascii="Times New Roman" w:hAnsi="Times New Roman"/>
          <w:sz w:val="20"/>
          <w:szCs w:val="20"/>
          <w:u w:val="single"/>
          <w:lang w:val="cs-CZ"/>
        </w:rPr>
        <w:t>Odůvodnění:</w:t>
      </w:r>
      <w:r>
        <w:rPr>
          <w:rFonts w:ascii="Times New Roman" w:hAnsi="Times New Roman"/>
          <w:sz w:val="20"/>
          <w:szCs w:val="20"/>
          <w:lang w:val="cs-CZ"/>
        </w:rPr>
        <w:t xml:space="preserve"> </w:t>
      </w:r>
      <w:r w:rsidR="00575581" w:rsidRPr="00575581">
        <w:rPr>
          <w:rFonts w:ascii="Times New Roman" w:hAnsi="Times New Roman"/>
          <w:sz w:val="20"/>
          <w:szCs w:val="20"/>
          <w:lang w:val="cs-CZ"/>
        </w:rPr>
        <w:t>V § 12 bod 5 je odkaz na neexistující odstavec 3 písm. a).</w:t>
      </w:r>
    </w:p>
    <w:p w14:paraId="6701B0BA" w14:textId="77777777" w:rsidR="00BD1561" w:rsidRDefault="00BD1561" w:rsidP="00A07F7C">
      <w:pPr>
        <w:pStyle w:val="Bezmezer"/>
        <w:jc w:val="both"/>
        <w:rPr>
          <w:rFonts w:ascii="Times New Roman" w:hAnsi="Times New Roman"/>
          <w:sz w:val="20"/>
          <w:szCs w:val="20"/>
          <w:lang w:val="cs-CZ"/>
        </w:rPr>
      </w:pPr>
    </w:p>
    <w:p w14:paraId="6F52C649" w14:textId="677DE1A0" w:rsidR="0001237B" w:rsidRDefault="00BD1561" w:rsidP="00D46082">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45B000BD" w14:textId="77777777" w:rsidR="00000075" w:rsidRPr="00BD1561" w:rsidRDefault="00000075" w:rsidP="00D46082">
      <w:pPr>
        <w:pStyle w:val="Bezmezer"/>
        <w:jc w:val="both"/>
        <w:rPr>
          <w:rFonts w:ascii="Times New Roman" w:hAnsi="Times New Roman"/>
          <w:b/>
          <w:bCs/>
          <w:sz w:val="20"/>
          <w:szCs w:val="20"/>
          <w:lang w:val="cs-CZ"/>
        </w:rPr>
      </w:pPr>
    </w:p>
    <w:p w14:paraId="35E6C33E" w14:textId="77777777" w:rsidR="0001237B" w:rsidRPr="00C0253E" w:rsidRDefault="0001237B" w:rsidP="00A07F7C">
      <w:pPr>
        <w:pStyle w:val="Bezmezer"/>
        <w:jc w:val="both"/>
        <w:rPr>
          <w:rFonts w:ascii="Times New Roman" w:hAnsi="Times New Roman"/>
          <w:sz w:val="20"/>
          <w:szCs w:val="20"/>
          <w:lang w:val="cs-CZ"/>
        </w:rPr>
      </w:pPr>
    </w:p>
    <w:p w14:paraId="131B5668" w14:textId="0C942239" w:rsidR="00575581"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3</w:t>
      </w:r>
      <w:r w:rsidR="00575581" w:rsidRPr="00C0253E">
        <w:rPr>
          <w:rFonts w:ascii="Times New Roman" w:eastAsia="Times New Roman" w:hAnsi="Times New Roman"/>
          <w:b/>
          <w:sz w:val="20"/>
          <w:szCs w:val="20"/>
          <w:u w:val="single"/>
          <w:lang w:val="cs-CZ" w:eastAsia="cs-CZ"/>
        </w:rPr>
        <w:t>) K podstatě předkládaného návrhu</w:t>
      </w:r>
      <w:r w:rsidR="00575581" w:rsidRPr="00C0253E">
        <w:rPr>
          <w:rFonts w:ascii="Times New Roman" w:eastAsia="Times New Roman" w:hAnsi="Times New Roman"/>
          <w:bCs/>
          <w:sz w:val="20"/>
          <w:szCs w:val="20"/>
          <w:u w:val="single"/>
          <w:lang w:val="cs-CZ" w:eastAsia="cs-CZ"/>
        </w:rPr>
        <w:t>:</w:t>
      </w:r>
    </w:p>
    <w:p w14:paraId="5D6DC2A2" w14:textId="77777777" w:rsidR="0001237B" w:rsidRDefault="0001237B" w:rsidP="00A07F7C">
      <w:pPr>
        <w:pStyle w:val="Bezmezer"/>
        <w:jc w:val="both"/>
        <w:rPr>
          <w:rFonts w:ascii="Times New Roman" w:eastAsia="Times New Roman" w:hAnsi="Times New Roman"/>
          <w:bCs/>
          <w:sz w:val="20"/>
          <w:szCs w:val="20"/>
          <w:u w:val="single"/>
          <w:lang w:val="cs-CZ" w:eastAsia="cs-CZ"/>
        </w:rPr>
      </w:pPr>
    </w:p>
    <w:p w14:paraId="20CA706D" w14:textId="259815C8" w:rsidR="0001237B" w:rsidRPr="00575581" w:rsidRDefault="0001237B" w:rsidP="00A07F7C">
      <w:pPr>
        <w:pStyle w:val="Bezmezer"/>
        <w:jc w:val="both"/>
        <w:rPr>
          <w:rFonts w:ascii="Times New Roman" w:hAnsi="Times New Roman"/>
          <w:sz w:val="20"/>
          <w:szCs w:val="20"/>
          <w:lang w:val="cs-CZ"/>
        </w:rPr>
      </w:pPr>
      <w:r>
        <w:rPr>
          <w:rFonts w:ascii="Times New Roman" w:eastAsia="Times New Roman" w:hAnsi="Times New Roman"/>
          <w:bCs/>
          <w:sz w:val="20"/>
          <w:szCs w:val="20"/>
          <w:u w:val="single"/>
          <w:lang w:val="cs-CZ" w:eastAsia="cs-CZ"/>
        </w:rPr>
        <w:t>Cíl:</w:t>
      </w:r>
      <w:r w:rsidRPr="0001237B">
        <w:rPr>
          <w:rFonts w:ascii="Times New Roman" w:eastAsia="Times New Roman" w:hAnsi="Times New Roman"/>
          <w:bCs/>
          <w:sz w:val="20"/>
          <w:szCs w:val="20"/>
          <w:lang w:val="cs-CZ" w:eastAsia="cs-CZ"/>
        </w:rPr>
        <w:t xml:space="preserve"> Vyjasnění okamžiku vzniku a zániku povinnosti registrace k EET při zahájení či ukončení spolupráce nebo zaměstnání.</w:t>
      </w:r>
    </w:p>
    <w:p w14:paraId="3A506856" w14:textId="4ECE99B0" w:rsidR="00575581"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br/>
      </w:r>
      <w:r w:rsidR="0001237B" w:rsidRPr="0001237B">
        <w:rPr>
          <w:rFonts w:ascii="Times New Roman" w:hAnsi="Times New Roman"/>
          <w:sz w:val="20"/>
          <w:szCs w:val="20"/>
          <w:u w:val="single"/>
          <w:lang w:val="cs-CZ"/>
        </w:rPr>
        <w:t>Odůvodnění:</w:t>
      </w:r>
      <w:r w:rsidR="0001237B">
        <w:rPr>
          <w:rFonts w:ascii="Times New Roman" w:hAnsi="Times New Roman"/>
          <w:sz w:val="20"/>
          <w:szCs w:val="20"/>
          <w:lang w:val="cs-CZ"/>
        </w:rPr>
        <w:t xml:space="preserve"> </w:t>
      </w:r>
      <w:r w:rsidRPr="00575581">
        <w:rPr>
          <w:rFonts w:ascii="Times New Roman" w:hAnsi="Times New Roman"/>
          <w:sz w:val="20"/>
          <w:szCs w:val="20"/>
          <w:lang w:val="cs-CZ"/>
        </w:rPr>
        <w:t xml:space="preserve">Z ustanovení § 12 odst. 4b) nám není zřejmé, kdy se má podnikatel registrovat k EET v případě, kdy začne podnikat se spolupracující osobu anebo zaměstná prvního / jediného zaměstnance. Registrace má být ode dne zahájení spolupráce / dne vzniku zaměstnavatelského vztahu? A jde-li o opačný případ, tj. kdy podnikatel </w:t>
      </w:r>
      <w:r w:rsidRPr="00575581">
        <w:rPr>
          <w:rFonts w:ascii="Times New Roman" w:hAnsi="Times New Roman"/>
          <w:sz w:val="20"/>
          <w:szCs w:val="20"/>
          <w:lang w:val="cs-CZ"/>
        </w:rPr>
        <w:lastRenderedPageBreak/>
        <w:t>ukončí pracovní poměr svého jediného zaměstnance, hned následující den po konci zaměstnavatelského vztahu může ukončit evidenci svých tržeb v EET?</w:t>
      </w:r>
    </w:p>
    <w:p w14:paraId="1BEE15B5" w14:textId="77777777" w:rsidR="00BD1561" w:rsidRDefault="00BD1561" w:rsidP="00A07F7C">
      <w:pPr>
        <w:pStyle w:val="Bezmezer"/>
        <w:jc w:val="both"/>
        <w:rPr>
          <w:rFonts w:ascii="Times New Roman" w:hAnsi="Times New Roman"/>
          <w:sz w:val="20"/>
          <w:szCs w:val="20"/>
          <w:lang w:val="cs-CZ"/>
        </w:rPr>
      </w:pPr>
    </w:p>
    <w:p w14:paraId="42CFD044" w14:textId="72D82BE9" w:rsidR="00BD1561" w:rsidRDefault="00BD1561" w:rsidP="00A07F7C">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4BD49FCC" w14:textId="77777777" w:rsidR="00000075" w:rsidRPr="00BD1561" w:rsidRDefault="00000075" w:rsidP="00A07F7C">
      <w:pPr>
        <w:pStyle w:val="Bezmezer"/>
        <w:jc w:val="both"/>
        <w:rPr>
          <w:rFonts w:ascii="Times New Roman" w:hAnsi="Times New Roman"/>
          <w:b/>
          <w:bCs/>
          <w:sz w:val="20"/>
          <w:szCs w:val="20"/>
          <w:lang w:val="cs-CZ"/>
        </w:rPr>
      </w:pPr>
    </w:p>
    <w:p w14:paraId="6FA7E565" w14:textId="77777777" w:rsidR="00575581" w:rsidRPr="00C0253E" w:rsidRDefault="00575581" w:rsidP="00A07F7C">
      <w:pPr>
        <w:pStyle w:val="Bezmezer"/>
        <w:jc w:val="both"/>
        <w:rPr>
          <w:rFonts w:ascii="Times New Roman" w:hAnsi="Times New Roman"/>
          <w:sz w:val="20"/>
          <w:szCs w:val="20"/>
          <w:lang w:val="cs-CZ"/>
        </w:rPr>
      </w:pPr>
    </w:p>
    <w:p w14:paraId="1B1DCC87" w14:textId="3E008E56" w:rsidR="00575581"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4</w:t>
      </w:r>
      <w:r w:rsidR="00575581" w:rsidRPr="00C0253E">
        <w:rPr>
          <w:rFonts w:ascii="Times New Roman" w:eastAsia="Times New Roman" w:hAnsi="Times New Roman"/>
          <w:b/>
          <w:sz w:val="20"/>
          <w:szCs w:val="20"/>
          <w:u w:val="single"/>
          <w:lang w:val="cs-CZ" w:eastAsia="cs-CZ"/>
        </w:rPr>
        <w:t>) K podstatě předkládaného návrhu</w:t>
      </w:r>
      <w:r w:rsidR="00575581" w:rsidRPr="00C0253E">
        <w:rPr>
          <w:rFonts w:ascii="Times New Roman" w:eastAsia="Times New Roman" w:hAnsi="Times New Roman"/>
          <w:bCs/>
          <w:sz w:val="20"/>
          <w:szCs w:val="20"/>
          <w:u w:val="single"/>
          <w:lang w:val="cs-CZ" w:eastAsia="cs-CZ"/>
        </w:rPr>
        <w:t>:</w:t>
      </w:r>
    </w:p>
    <w:p w14:paraId="442A2010" w14:textId="77777777" w:rsidR="0001237B" w:rsidRDefault="0001237B" w:rsidP="00A07F7C">
      <w:pPr>
        <w:pStyle w:val="Bezmezer"/>
        <w:jc w:val="both"/>
        <w:rPr>
          <w:rFonts w:ascii="Times New Roman" w:eastAsia="Times New Roman" w:hAnsi="Times New Roman"/>
          <w:bCs/>
          <w:sz w:val="20"/>
          <w:szCs w:val="20"/>
          <w:u w:val="single"/>
          <w:lang w:val="cs-CZ" w:eastAsia="cs-CZ"/>
        </w:rPr>
      </w:pPr>
    </w:p>
    <w:p w14:paraId="32C26F93" w14:textId="1F4BB108" w:rsidR="0001237B" w:rsidRPr="00575581" w:rsidRDefault="0001237B" w:rsidP="00A07F7C">
      <w:pPr>
        <w:pStyle w:val="Bezmezer"/>
        <w:jc w:val="both"/>
        <w:rPr>
          <w:rFonts w:ascii="Times New Roman" w:hAnsi="Times New Roman"/>
          <w:sz w:val="20"/>
          <w:szCs w:val="20"/>
          <w:lang w:val="cs-CZ"/>
        </w:rPr>
      </w:pPr>
      <w:r>
        <w:rPr>
          <w:rFonts w:ascii="Times New Roman" w:eastAsia="Times New Roman" w:hAnsi="Times New Roman"/>
          <w:bCs/>
          <w:sz w:val="20"/>
          <w:szCs w:val="20"/>
          <w:u w:val="single"/>
          <w:lang w:val="cs-CZ" w:eastAsia="cs-CZ"/>
        </w:rPr>
        <w:t>Cíl:</w:t>
      </w:r>
      <w:r w:rsidRPr="0001237B">
        <w:rPr>
          <w:rFonts w:ascii="Times New Roman" w:eastAsia="Times New Roman" w:hAnsi="Times New Roman"/>
          <w:bCs/>
          <w:sz w:val="20"/>
          <w:szCs w:val="20"/>
          <w:lang w:val="cs-CZ" w:eastAsia="cs-CZ"/>
        </w:rPr>
        <w:t xml:space="preserve"> </w:t>
      </w:r>
      <w:r>
        <w:rPr>
          <w:rFonts w:ascii="Times New Roman" w:eastAsia="Times New Roman" w:hAnsi="Times New Roman"/>
          <w:bCs/>
          <w:sz w:val="20"/>
          <w:szCs w:val="20"/>
          <w:lang w:val="cs-CZ" w:eastAsia="cs-CZ"/>
        </w:rPr>
        <w:t>Vyloučení</w:t>
      </w:r>
      <w:r w:rsidRPr="0001237B">
        <w:rPr>
          <w:rFonts w:ascii="Times New Roman" w:eastAsia="Times New Roman" w:hAnsi="Times New Roman"/>
          <w:bCs/>
          <w:sz w:val="20"/>
          <w:szCs w:val="20"/>
          <w:lang w:val="cs-CZ" w:eastAsia="cs-CZ"/>
        </w:rPr>
        <w:t xml:space="preserve"> dohledatelné bezhotovostní platby z evidence tržeb</w:t>
      </w:r>
      <w:r>
        <w:rPr>
          <w:rFonts w:ascii="Times New Roman" w:eastAsia="Times New Roman" w:hAnsi="Times New Roman"/>
          <w:bCs/>
          <w:sz w:val="20"/>
          <w:szCs w:val="20"/>
          <w:lang w:val="cs-CZ" w:eastAsia="cs-CZ"/>
        </w:rPr>
        <w:t>.</w:t>
      </w:r>
    </w:p>
    <w:p w14:paraId="697C3F16" w14:textId="77777777" w:rsidR="00076A44" w:rsidRPr="00C0253E" w:rsidRDefault="00076A44" w:rsidP="00A07F7C">
      <w:pPr>
        <w:pStyle w:val="Bezmezer"/>
        <w:jc w:val="both"/>
        <w:rPr>
          <w:rFonts w:ascii="Times New Roman" w:hAnsi="Times New Roman"/>
          <w:sz w:val="20"/>
          <w:szCs w:val="20"/>
          <w:lang w:val="cs-CZ"/>
        </w:rPr>
      </w:pPr>
    </w:p>
    <w:p w14:paraId="2CF9E3C7" w14:textId="298A4044" w:rsidR="00575581" w:rsidRPr="00C0253E" w:rsidRDefault="0001237B" w:rsidP="00A07F7C">
      <w:pPr>
        <w:pStyle w:val="Bezmezer"/>
        <w:jc w:val="both"/>
        <w:rPr>
          <w:rFonts w:ascii="Times New Roman" w:hAnsi="Times New Roman"/>
          <w:sz w:val="20"/>
          <w:szCs w:val="20"/>
          <w:lang w:val="cs-CZ"/>
        </w:rPr>
      </w:pPr>
      <w:r w:rsidRPr="0001237B">
        <w:rPr>
          <w:rFonts w:ascii="Times New Roman" w:hAnsi="Times New Roman"/>
          <w:sz w:val="20"/>
          <w:szCs w:val="20"/>
          <w:u w:val="single"/>
          <w:lang w:val="cs-CZ"/>
        </w:rPr>
        <w:t>Odůvodnění:</w:t>
      </w:r>
      <w:r>
        <w:rPr>
          <w:rFonts w:ascii="Times New Roman" w:hAnsi="Times New Roman"/>
          <w:sz w:val="20"/>
          <w:szCs w:val="20"/>
          <w:lang w:val="cs-CZ"/>
        </w:rPr>
        <w:t xml:space="preserve"> </w:t>
      </w:r>
      <w:r w:rsidR="00575581" w:rsidRPr="00575581">
        <w:rPr>
          <w:rFonts w:ascii="Times New Roman" w:hAnsi="Times New Roman"/>
          <w:sz w:val="20"/>
          <w:szCs w:val="20"/>
          <w:lang w:val="cs-CZ"/>
        </w:rPr>
        <w:t>Dle § 6 odst. 1 písm. b) návrhu zákona podléhají evidenci tržeb kontaktní platby uskutečněné bezhotovostním převodem peněžních prostředků. Toto ustanovení v kombinaci s definicí kontaktní platby v § 7 znamená, že platby platební kartou i platby QR kódem uskutečněné v rámci osobního kontaktu s poplatníkem nebo v provozovně budou podléhat povinnosti evidence tržeb.</w:t>
      </w:r>
    </w:p>
    <w:p w14:paraId="3385E083" w14:textId="77777777" w:rsidR="00575581" w:rsidRPr="00575581" w:rsidRDefault="00575581" w:rsidP="00A07F7C">
      <w:pPr>
        <w:pStyle w:val="Bezmezer"/>
        <w:jc w:val="both"/>
        <w:rPr>
          <w:rFonts w:ascii="Times New Roman" w:hAnsi="Times New Roman"/>
          <w:sz w:val="20"/>
          <w:szCs w:val="20"/>
          <w:lang w:val="cs-CZ"/>
        </w:rPr>
      </w:pPr>
    </w:p>
    <w:p w14:paraId="09A40491"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a) Argumentace předkladatele o „vzájemném ovlivnění" neplatí pro bezhotovostní platby</w:t>
      </w:r>
    </w:p>
    <w:p w14:paraId="744FD5C9"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Důvodová zpráva uvádí, že klíčovým faktorem pro zahrnutí kontaktních plateb je riziko, že v rámci osobní interakce „může snáze dojít k nezaevidování platby, případně může být uskutečněná platba záměrně nesprávně zaevidována nižší částkou".</w:t>
      </w:r>
    </w:p>
    <w:p w14:paraId="31FF4444" w14:textId="77777777" w:rsidR="00575581" w:rsidRPr="00575581" w:rsidRDefault="00575581" w:rsidP="00A07F7C">
      <w:pPr>
        <w:pStyle w:val="Bezmezer"/>
        <w:jc w:val="both"/>
        <w:rPr>
          <w:rFonts w:ascii="Times New Roman" w:hAnsi="Times New Roman"/>
          <w:sz w:val="20"/>
          <w:szCs w:val="20"/>
          <w:lang w:val="cs-CZ"/>
        </w:rPr>
      </w:pPr>
    </w:p>
    <w:p w14:paraId="35C9792E"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sz w:val="20"/>
          <w:szCs w:val="20"/>
          <w:lang w:val="cs-CZ"/>
        </w:rPr>
        <w:t>Tento argument je relevantní pouze pro hotovostní platby:</w:t>
      </w:r>
    </w:p>
    <w:p w14:paraId="0D3AA89D" w14:textId="77777777" w:rsidR="00575581" w:rsidRPr="00C0253E" w:rsidRDefault="00575581" w:rsidP="00A07F7C">
      <w:pPr>
        <w:pStyle w:val="Bezmezer"/>
        <w:numPr>
          <w:ilvl w:val="0"/>
          <w:numId w:val="63"/>
        </w:numPr>
        <w:jc w:val="both"/>
        <w:rPr>
          <w:rFonts w:ascii="Times New Roman" w:hAnsi="Times New Roman"/>
          <w:sz w:val="20"/>
          <w:szCs w:val="20"/>
          <w:lang w:val="cs-CZ"/>
        </w:rPr>
      </w:pPr>
      <w:r w:rsidRPr="00575581">
        <w:rPr>
          <w:rFonts w:ascii="Times New Roman" w:hAnsi="Times New Roman"/>
          <w:sz w:val="20"/>
          <w:szCs w:val="20"/>
          <w:lang w:val="cs-CZ"/>
        </w:rPr>
        <w:t>U bezhotovostních plateb je zaplacena vždy přesně ta částka, kterou obchodník zadá do platebního systému. Pokud se strany domluví na nižší částce, zákazník tuto nižší částku zaplatí kartou nebo QR kódem a více ne – tato dohodnutá částka se tak stává skutečnou cenou transakce. V bankovním systému i v EET bude zaznamenána stejná částka. Evidence tržeb tedy nemá možnost odhalit, že strany původně uvažovaly o jiné ceně, protože zaplacená částka je jedinou reálně existující cenou. Pokud by měl být případný rozdíl doplacen, musel by být uhrazen v hotovosti, což spadá do oblasti evidence hotovostních plateb.</w:t>
      </w:r>
    </w:p>
    <w:p w14:paraId="4CBCF8C9" w14:textId="77777777" w:rsidR="00575581" w:rsidRPr="00575581" w:rsidRDefault="00575581" w:rsidP="00A07F7C">
      <w:pPr>
        <w:pStyle w:val="Bezmezer"/>
        <w:ind w:left="720"/>
        <w:jc w:val="both"/>
        <w:rPr>
          <w:rFonts w:ascii="Times New Roman" w:hAnsi="Times New Roman"/>
          <w:sz w:val="20"/>
          <w:szCs w:val="20"/>
          <w:lang w:val="cs-CZ"/>
        </w:rPr>
      </w:pPr>
    </w:p>
    <w:p w14:paraId="1E634CC7" w14:textId="08AD375F" w:rsidR="00575581" w:rsidRPr="00C0253E" w:rsidRDefault="00575581" w:rsidP="00A07F7C">
      <w:pPr>
        <w:pStyle w:val="Bezmezer"/>
        <w:numPr>
          <w:ilvl w:val="0"/>
          <w:numId w:val="63"/>
        </w:numPr>
        <w:jc w:val="both"/>
        <w:rPr>
          <w:rFonts w:ascii="Times New Roman" w:hAnsi="Times New Roman"/>
          <w:sz w:val="20"/>
          <w:szCs w:val="20"/>
          <w:lang w:val="cs-CZ"/>
        </w:rPr>
      </w:pPr>
      <w:r w:rsidRPr="00575581">
        <w:rPr>
          <w:rFonts w:ascii="Times New Roman" w:hAnsi="Times New Roman"/>
          <w:sz w:val="20"/>
          <w:szCs w:val="20"/>
          <w:lang w:val="cs-CZ"/>
        </w:rPr>
        <w:t>U hotovostní platby je situace odlišná: strany se mohou domluvit, že do evidence bude zaznamenána nižší částka, ale zákazník ve skutečnosti zaplatí v hotovosti vyšší částku. Tato hotovostní platba není zachycena v žádném externím systému – správce daně nemá</w:t>
      </w:r>
      <w:r w:rsidR="006F4F74">
        <w:rPr>
          <w:rFonts w:ascii="Times New Roman" w:hAnsi="Times New Roman"/>
          <w:sz w:val="20"/>
          <w:szCs w:val="20"/>
          <w:lang w:val="cs-CZ"/>
        </w:rPr>
        <w:t>,</w:t>
      </w:r>
      <w:r w:rsidRPr="00575581">
        <w:rPr>
          <w:rFonts w:ascii="Times New Roman" w:hAnsi="Times New Roman"/>
          <w:sz w:val="20"/>
          <w:szCs w:val="20"/>
          <w:lang w:val="cs-CZ"/>
        </w:rPr>
        <w:t xml:space="preserve"> jak zjistit skutečně zaplacenou částku. Zde má evidence tržeb smysl.</w:t>
      </w:r>
    </w:p>
    <w:p w14:paraId="2658765D" w14:textId="77777777" w:rsidR="00575581" w:rsidRPr="00575581" w:rsidRDefault="00575581" w:rsidP="00A07F7C">
      <w:pPr>
        <w:pStyle w:val="Bezmezer"/>
        <w:jc w:val="both"/>
        <w:rPr>
          <w:rFonts w:ascii="Times New Roman" w:hAnsi="Times New Roman"/>
          <w:sz w:val="20"/>
          <w:szCs w:val="20"/>
          <w:lang w:val="cs-CZ"/>
        </w:rPr>
      </w:pPr>
    </w:p>
    <w:p w14:paraId="2C4A27C0"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b) Nekonzistence s vynětím hazardních her</w:t>
      </w:r>
    </w:p>
    <w:p w14:paraId="33E3CBF0"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Důvodová zpráva k § 13 odst. 2 písm. a) uvádí, že tržby z hazardních her jsou vyňaty z evidence, protože provozovatelé již odesílají informace prostřednictvím Informačního systému provozování hazardních her (ISPHH). Předkladatel výslovně konstatuje, že „založení obdobné povinnosti jak právními normami upravujícími provozování hazardní hry, tak i právními normami upravujícími vedení evidence tržeb, neobstojí v testu proporcionality" a že duplicitní evidenci lze označit za „nepřiměřený zásah do práv osob".</w:t>
      </w:r>
    </w:p>
    <w:p w14:paraId="45139233" w14:textId="77777777" w:rsidR="00575581" w:rsidRPr="00575581" w:rsidRDefault="00575581" w:rsidP="00A07F7C">
      <w:pPr>
        <w:pStyle w:val="Bezmezer"/>
        <w:jc w:val="both"/>
        <w:rPr>
          <w:rFonts w:ascii="Times New Roman" w:hAnsi="Times New Roman"/>
          <w:sz w:val="20"/>
          <w:szCs w:val="20"/>
          <w:lang w:val="cs-CZ"/>
        </w:rPr>
      </w:pPr>
    </w:p>
    <w:p w14:paraId="1ADC8A78"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Stejná logika by měla platit i pro bezhotovostní platby na účty v ČR/EU – data o těchto platbách již existují v bankovním systému a jsou pro správce daně plně dostupná. Pokud duplicitní evidence (hazard + ISPHH) neobstojí v testu proporcionality, měla by stejná úvaha vést k vynětí dohledatelných bezhotovostních plateb.</w:t>
      </w:r>
    </w:p>
    <w:p w14:paraId="3BD61367" w14:textId="77777777" w:rsidR="0086392A" w:rsidRPr="00575581" w:rsidRDefault="0086392A" w:rsidP="00A07F7C">
      <w:pPr>
        <w:pStyle w:val="Bezmezer"/>
        <w:jc w:val="both"/>
        <w:rPr>
          <w:rFonts w:ascii="Times New Roman" w:hAnsi="Times New Roman"/>
          <w:sz w:val="20"/>
          <w:szCs w:val="20"/>
          <w:lang w:val="cs-CZ"/>
        </w:rPr>
      </w:pPr>
    </w:p>
    <w:p w14:paraId="19B8CC34"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c) Vypořádání s argumenty předkladatele</w:t>
      </w:r>
    </w:p>
    <w:p w14:paraId="617E999E"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Důvodová zpráva k § 6 a § 7 uvádí několik argumentů pro zahrnutí kontaktních bezhotovostních plateb.</w:t>
      </w:r>
    </w:p>
    <w:p w14:paraId="73CD15AF" w14:textId="77777777" w:rsidR="00C0253E" w:rsidRPr="00C0253E" w:rsidRDefault="00C0253E" w:rsidP="00A07F7C">
      <w:pPr>
        <w:pStyle w:val="Bezmezer"/>
        <w:jc w:val="both"/>
        <w:rPr>
          <w:rFonts w:ascii="Times New Roman" w:hAnsi="Times New Roman"/>
          <w:sz w:val="20"/>
          <w:szCs w:val="20"/>
          <w:lang w:val="cs-CZ"/>
        </w:rPr>
      </w:pPr>
    </w:p>
    <w:p w14:paraId="48AF09E7" w14:textId="77777777" w:rsidR="00C0253E" w:rsidRPr="00575581" w:rsidRDefault="00C0253E" w:rsidP="00A07F7C">
      <w:pPr>
        <w:pStyle w:val="Bezmezer"/>
        <w:jc w:val="both"/>
        <w:rPr>
          <w:rFonts w:ascii="Times New Roman" w:hAnsi="Times New Roman"/>
          <w:sz w:val="20"/>
          <w:szCs w:val="20"/>
          <w:lang w:val="cs-CZ"/>
        </w:rPr>
      </w:pPr>
    </w:p>
    <w:p w14:paraId="5BFE7DC2" w14:textId="77777777" w:rsidR="0086392A" w:rsidRPr="00C0253E" w:rsidRDefault="0086392A" w:rsidP="00A07F7C">
      <w:pPr>
        <w:pStyle w:val="Bezmezer"/>
        <w:jc w:val="both"/>
        <w:rPr>
          <w:rFonts w:ascii="Times New Roman" w:hAnsi="Times New Roman"/>
          <w:b/>
          <w:bCs/>
          <w:sz w:val="20"/>
          <w:szCs w:val="20"/>
          <w:lang w:val="cs-CZ"/>
        </w:rPr>
      </w:pPr>
    </w:p>
    <w:p w14:paraId="50D81B1D" w14:textId="5E58FDB2" w:rsidR="00575581" w:rsidRPr="00575581" w:rsidRDefault="00575581" w:rsidP="0001237B">
      <w:pPr>
        <w:pStyle w:val="Bezmezer"/>
        <w:numPr>
          <w:ilvl w:val="0"/>
          <w:numId w:val="66"/>
        </w:numPr>
        <w:jc w:val="both"/>
        <w:rPr>
          <w:rFonts w:ascii="Times New Roman" w:hAnsi="Times New Roman"/>
          <w:sz w:val="20"/>
          <w:szCs w:val="20"/>
          <w:lang w:val="cs-CZ"/>
        </w:rPr>
      </w:pPr>
      <w:r w:rsidRPr="00575581">
        <w:rPr>
          <w:rFonts w:ascii="Times New Roman" w:hAnsi="Times New Roman"/>
          <w:b/>
          <w:bCs/>
          <w:sz w:val="20"/>
          <w:szCs w:val="20"/>
          <w:lang w:val="cs-CZ"/>
        </w:rPr>
        <w:t>Princip neutrality – vynětí by vedlo k preferenci některých plateb</w:t>
      </w:r>
    </w:p>
    <w:p w14:paraId="14F5D943" w14:textId="77777777" w:rsidR="0086392A" w:rsidRPr="00C0253E" w:rsidRDefault="00575581" w:rsidP="0001237B">
      <w:pPr>
        <w:pStyle w:val="Bezmezer"/>
        <w:ind w:left="360"/>
        <w:jc w:val="both"/>
        <w:rPr>
          <w:rFonts w:ascii="Times New Roman" w:hAnsi="Times New Roman"/>
          <w:sz w:val="20"/>
          <w:szCs w:val="20"/>
          <w:lang w:val="cs-CZ"/>
        </w:rPr>
      </w:pPr>
      <w:r w:rsidRPr="00575581">
        <w:rPr>
          <w:rFonts w:ascii="Times New Roman" w:hAnsi="Times New Roman"/>
          <w:sz w:val="20"/>
          <w:szCs w:val="20"/>
          <w:lang w:val="cs-CZ"/>
        </w:rPr>
        <w:t>Princip neutrality nemůže být absolutní. Předkladatel sám rozlišuje mezi kontaktními platbami a transakcemi na dálku.</w:t>
      </w:r>
      <w:r w:rsidRPr="00575581">
        <w:rPr>
          <w:rFonts w:ascii="Times New Roman" w:hAnsi="Times New Roman"/>
          <w:i/>
          <w:iCs/>
          <w:sz w:val="20"/>
          <w:szCs w:val="20"/>
          <w:lang w:val="cs-CZ"/>
        </w:rPr>
        <w:t xml:space="preserve"> </w:t>
      </w:r>
      <w:r w:rsidRPr="00575581">
        <w:rPr>
          <w:rFonts w:ascii="Times New Roman" w:hAnsi="Times New Roman"/>
          <w:sz w:val="20"/>
          <w:szCs w:val="20"/>
          <w:lang w:val="cs-CZ"/>
        </w:rPr>
        <w:t xml:space="preserve">Navrhovaná diferenciace podle míry dohledatelnosti (nikoli podle formy platby) je věcně odůvodněná a v souladu s testem proporcionality. Stát by měl požadovat evidenci </w:t>
      </w:r>
    </w:p>
    <w:p w14:paraId="0D9503C6" w14:textId="4D2B6606" w:rsidR="00575581" w:rsidRPr="00C0253E" w:rsidRDefault="00575581" w:rsidP="0001237B">
      <w:pPr>
        <w:pStyle w:val="Bezmezer"/>
        <w:ind w:firstLine="360"/>
        <w:jc w:val="both"/>
        <w:rPr>
          <w:rFonts w:ascii="Times New Roman" w:hAnsi="Times New Roman"/>
          <w:sz w:val="20"/>
          <w:szCs w:val="20"/>
          <w:lang w:val="cs-CZ"/>
        </w:rPr>
      </w:pPr>
      <w:r w:rsidRPr="00575581">
        <w:rPr>
          <w:rFonts w:ascii="Times New Roman" w:hAnsi="Times New Roman"/>
          <w:sz w:val="20"/>
          <w:szCs w:val="20"/>
          <w:lang w:val="cs-CZ"/>
        </w:rPr>
        <w:t>pouze tam, kde nemá jiný přístup k údajům.</w:t>
      </w:r>
    </w:p>
    <w:p w14:paraId="2FEA0B66" w14:textId="77777777" w:rsidR="0086392A" w:rsidRPr="00575581" w:rsidRDefault="0086392A" w:rsidP="00A07F7C">
      <w:pPr>
        <w:pStyle w:val="Bezmezer"/>
        <w:jc w:val="both"/>
        <w:rPr>
          <w:rFonts w:ascii="Times New Roman" w:hAnsi="Times New Roman"/>
          <w:sz w:val="20"/>
          <w:szCs w:val="20"/>
          <w:lang w:val="cs-CZ"/>
        </w:rPr>
      </w:pPr>
    </w:p>
    <w:p w14:paraId="28BE8D69" w14:textId="25DEB63F" w:rsidR="00575581" w:rsidRPr="00000075" w:rsidRDefault="00575581" w:rsidP="0001237B">
      <w:pPr>
        <w:pStyle w:val="Bezmezer"/>
        <w:numPr>
          <w:ilvl w:val="0"/>
          <w:numId w:val="66"/>
        </w:numPr>
        <w:jc w:val="both"/>
        <w:rPr>
          <w:rFonts w:ascii="Times New Roman" w:hAnsi="Times New Roman"/>
          <w:sz w:val="20"/>
          <w:szCs w:val="20"/>
          <w:lang w:val="cs-CZ"/>
        </w:rPr>
      </w:pPr>
      <w:r w:rsidRPr="00000075">
        <w:rPr>
          <w:rFonts w:ascii="Times New Roman" w:hAnsi="Times New Roman"/>
          <w:b/>
          <w:bCs/>
          <w:sz w:val="20"/>
          <w:szCs w:val="20"/>
          <w:lang w:val="cs-CZ"/>
        </w:rPr>
        <w:t>Premisa o dohledatelnosti neplatí – existují Revolut, krypto, zahraniční účty</w:t>
      </w:r>
    </w:p>
    <w:p w14:paraId="3143BDC0" w14:textId="5F821B9E" w:rsidR="00575581" w:rsidRPr="00C0253E" w:rsidRDefault="00575581" w:rsidP="0001237B">
      <w:pPr>
        <w:pStyle w:val="Bezmezer"/>
        <w:ind w:left="360"/>
        <w:jc w:val="both"/>
        <w:rPr>
          <w:rFonts w:ascii="Times New Roman" w:hAnsi="Times New Roman"/>
          <w:sz w:val="20"/>
          <w:szCs w:val="20"/>
          <w:lang w:val="cs-CZ"/>
        </w:rPr>
      </w:pPr>
      <w:r w:rsidRPr="00000075">
        <w:rPr>
          <w:rFonts w:ascii="Times New Roman" w:hAnsi="Times New Roman"/>
          <w:sz w:val="20"/>
          <w:szCs w:val="20"/>
          <w:lang w:val="cs-CZ"/>
        </w:rPr>
        <w:t>Tato argumentace neplatí pro standardní platby kartou a QR platby na účty v ČR/EU – tyto jsou plně dohledatelné. Navrhuj</w:t>
      </w:r>
      <w:r w:rsidR="00D46082" w:rsidRPr="00000075">
        <w:rPr>
          <w:rFonts w:ascii="Times New Roman" w:hAnsi="Times New Roman"/>
          <w:sz w:val="20"/>
          <w:szCs w:val="20"/>
          <w:lang w:val="cs-CZ"/>
        </w:rPr>
        <w:t>eme</w:t>
      </w:r>
      <w:r w:rsidRPr="00000075">
        <w:rPr>
          <w:rFonts w:ascii="Times New Roman" w:hAnsi="Times New Roman"/>
          <w:sz w:val="20"/>
          <w:szCs w:val="20"/>
          <w:lang w:val="cs-CZ"/>
        </w:rPr>
        <w:t xml:space="preserve"> proto diferencovaný přístup podle míry dohledatelnosti.</w:t>
      </w:r>
    </w:p>
    <w:p w14:paraId="4043B521" w14:textId="77777777" w:rsidR="0086392A" w:rsidRPr="00575581" w:rsidRDefault="0086392A" w:rsidP="00A07F7C">
      <w:pPr>
        <w:pStyle w:val="Bezmezer"/>
        <w:jc w:val="both"/>
        <w:rPr>
          <w:rFonts w:ascii="Times New Roman" w:hAnsi="Times New Roman"/>
          <w:sz w:val="20"/>
          <w:szCs w:val="20"/>
          <w:lang w:val="cs-CZ"/>
        </w:rPr>
      </w:pPr>
    </w:p>
    <w:p w14:paraId="0ED348F8" w14:textId="1AD4B971" w:rsidR="00575581" w:rsidRPr="00575581" w:rsidRDefault="00575581" w:rsidP="0001237B">
      <w:pPr>
        <w:pStyle w:val="Bezmezer"/>
        <w:numPr>
          <w:ilvl w:val="0"/>
          <w:numId w:val="66"/>
        </w:numPr>
        <w:jc w:val="both"/>
        <w:rPr>
          <w:rFonts w:ascii="Times New Roman" w:hAnsi="Times New Roman"/>
          <w:sz w:val="20"/>
          <w:szCs w:val="20"/>
          <w:lang w:val="cs-CZ"/>
        </w:rPr>
      </w:pPr>
      <w:r w:rsidRPr="00575581">
        <w:rPr>
          <w:rFonts w:ascii="Times New Roman" w:hAnsi="Times New Roman"/>
          <w:b/>
          <w:bCs/>
          <w:sz w:val="20"/>
          <w:szCs w:val="20"/>
          <w:lang w:val="cs-CZ"/>
        </w:rPr>
        <w:lastRenderedPageBreak/>
        <w:t>Komplexní přehled – selekce oslabuje legitimitu</w:t>
      </w:r>
    </w:p>
    <w:p w14:paraId="5AA2F9E1" w14:textId="77777777" w:rsidR="00575581" w:rsidRPr="00C0253E" w:rsidRDefault="00575581" w:rsidP="0001237B">
      <w:pPr>
        <w:pStyle w:val="Bezmezer"/>
        <w:ind w:left="360"/>
        <w:jc w:val="both"/>
        <w:rPr>
          <w:rFonts w:ascii="Times New Roman" w:hAnsi="Times New Roman"/>
          <w:sz w:val="20"/>
          <w:szCs w:val="20"/>
          <w:lang w:val="cs-CZ"/>
        </w:rPr>
      </w:pPr>
      <w:r w:rsidRPr="00575581">
        <w:rPr>
          <w:rFonts w:ascii="Times New Roman" w:hAnsi="Times New Roman"/>
          <w:sz w:val="20"/>
          <w:szCs w:val="20"/>
          <w:lang w:val="cs-CZ"/>
        </w:rPr>
        <w:t>U hazardních her předkladatel sám uznal, že duplicitní evidence (ISPHH + EET) neobstojí v testu proporcionality. Proč u dohledatelných bezhotovostních plateb platí jiná logika?</w:t>
      </w:r>
    </w:p>
    <w:p w14:paraId="11F9CDE8" w14:textId="77777777" w:rsidR="0086392A" w:rsidRPr="00575581" w:rsidRDefault="0086392A" w:rsidP="00A07F7C">
      <w:pPr>
        <w:pStyle w:val="Bezmezer"/>
        <w:jc w:val="both"/>
        <w:rPr>
          <w:rFonts w:ascii="Times New Roman" w:hAnsi="Times New Roman"/>
          <w:sz w:val="20"/>
          <w:szCs w:val="20"/>
          <w:lang w:val="cs-CZ"/>
        </w:rPr>
      </w:pPr>
    </w:p>
    <w:p w14:paraId="395917E3" w14:textId="51E52931" w:rsidR="00575581" w:rsidRPr="00575581" w:rsidRDefault="00575581" w:rsidP="0001237B">
      <w:pPr>
        <w:pStyle w:val="Bezmezer"/>
        <w:numPr>
          <w:ilvl w:val="0"/>
          <w:numId w:val="66"/>
        </w:numPr>
        <w:jc w:val="both"/>
        <w:rPr>
          <w:rFonts w:ascii="Times New Roman" w:hAnsi="Times New Roman"/>
          <w:sz w:val="20"/>
          <w:szCs w:val="20"/>
          <w:lang w:val="cs-CZ"/>
        </w:rPr>
      </w:pPr>
      <w:r w:rsidRPr="00575581">
        <w:rPr>
          <w:rFonts w:ascii="Times New Roman" w:hAnsi="Times New Roman"/>
          <w:b/>
          <w:bCs/>
          <w:sz w:val="20"/>
          <w:szCs w:val="20"/>
          <w:lang w:val="cs-CZ"/>
        </w:rPr>
        <w:t>Osobní prvek = riziko zatajení</w:t>
      </w:r>
    </w:p>
    <w:p w14:paraId="29F62F91" w14:textId="77777777" w:rsidR="00575581" w:rsidRDefault="00575581" w:rsidP="0001237B">
      <w:pPr>
        <w:pStyle w:val="Bezmezer"/>
        <w:ind w:left="360"/>
        <w:jc w:val="both"/>
        <w:rPr>
          <w:rFonts w:ascii="Times New Roman" w:hAnsi="Times New Roman"/>
          <w:sz w:val="20"/>
          <w:szCs w:val="20"/>
          <w:lang w:val="cs-CZ"/>
        </w:rPr>
      </w:pPr>
      <w:r w:rsidRPr="00575581">
        <w:rPr>
          <w:rFonts w:ascii="Times New Roman" w:hAnsi="Times New Roman"/>
          <w:sz w:val="20"/>
          <w:szCs w:val="20"/>
          <w:lang w:val="cs-CZ"/>
        </w:rPr>
        <w:t>Osobní prvek je relevantní pouze u hotovosti, kde může dojít k předání jiné částky. U bezhotovostních plateb je zaplacena přesně ta částka, kterou obchodník zadá – není co zatajit.</w:t>
      </w:r>
    </w:p>
    <w:p w14:paraId="68BDD4CF" w14:textId="77777777" w:rsidR="008C0457" w:rsidRDefault="008C0457" w:rsidP="008C0457">
      <w:pPr>
        <w:pStyle w:val="Bezmezer"/>
        <w:jc w:val="both"/>
        <w:rPr>
          <w:rFonts w:ascii="Times New Roman" w:hAnsi="Times New Roman"/>
          <w:sz w:val="20"/>
          <w:szCs w:val="20"/>
          <w:lang w:val="cs-CZ"/>
        </w:rPr>
      </w:pPr>
    </w:p>
    <w:p w14:paraId="5B39E289" w14:textId="60BBFCC9" w:rsidR="008C0457" w:rsidRDefault="008C0457" w:rsidP="008C0457">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0F161E7F" w14:textId="77777777" w:rsidR="00000075" w:rsidRPr="00BD1561" w:rsidRDefault="00000075" w:rsidP="008C0457">
      <w:pPr>
        <w:pStyle w:val="Bezmezer"/>
        <w:jc w:val="both"/>
        <w:rPr>
          <w:rFonts w:ascii="Times New Roman" w:hAnsi="Times New Roman"/>
          <w:b/>
          <w:bCs/>
          <w:sz w:val="20"/>
          <w:szCs w:val="20"/>
          <w:lang w:val="cs-CZ"/>
        </w:rPr>
      </w:pPr>
    </w:p>
    <w:p w14:paraId="03A13EC0" w14:textId="77777777" w:rsidR="0086392A" w:rsidRPr="00C0253E" w:rsidRDefault="0086392A" w:rsidP="00A07F7C">
      <w:pPr>
        <w:pStyle w:val="Bezmezer"/>
        <w:jc w:val="both"/>
        <w:rPr>
          <w:rFonts w:ascii="Times New Roman" w:hAnsi="Times New Roman"/>
          <w:sz w:val="20"/>
          <w:szCs w:val="20"/>
          <w:lang w:val="cs-CZ"/>
        </w:rPr>
      </w:pPr>
    </w:p>
    <w:p w14:paraId="454B9EF6" w14:textId="3C499AAE" w:rsidR="0086392A" w:rsidRPr="00575581" w:rsidRDefault="00000075" w:rsidP="00A07F7C">
      <w:pPr>
        <w:pStyle w:val="Bezmezer"/>
        <w:jc w:val="both"/>
        <w:rPr>
          <w:rFonts w:ascii="Times New Roman" w:hAnsi="Times New Roman"/>
          <w:sz w:val="20"/>
          <w:szCs w:val="20"/>
          <w:lang w:val="cs-CZ"/>
        </w:rPr>
      </w:pPr>
      <w:r>
        <w:rPr>
          <w:rFonts w:ascii="Times New Roman" w:eastAsia="Times New Roman" w:hAnsi="Times New Roman"/>
          <w:b/>
          <w:sz w:val="20"/>
          <w:szCs w:val="20"/>
          <w:u w:val="single"/>
          <w:lang w:val="cs-CZ" w:eastAsia="cs-CZ"/>
        </w:rPr>
        <w:t>5</w:t>
      </w:r>
      <w:r w:rsidR="0086392A" w:rsidRPr="00C0253E">
        <w:rPr>
          <w:rFonts w:ascii="Times New Roman" w:eastAsia="Times New Roman" w:hAnsi="Times New Roman"/>
          <w:b/>
          <w:sz w:val="20"/>
          <w:szCs w:val="20"/>
          <w:u w:val="single"/>
          <w:lang w:val="cs-CZ" w:eastAsia="cs-CZ"/>
        </w:rPr>
        <w:t>) K podstatě předkládaného návrhu</w:t>
      </w:r>
      <w:r w:rsidR="0086392A" w:rsidRPr="00C0253E">
        <w:rPr>
          <w:rFonts w:ascii="Times New Roman" w:eastAsia="Times New Roman" w:hAnsi="Times New Roman"/>
          <w:bCs/>
          <w:sz w:val="20"/>
          <w:szCs w:val="20"/>
          <w:u w:val="single"/>
          <w:lang w:val="cs-CZ" w:eastAsia="cs-CZ"/>
        </w:rPr>
        <w:t>:</w:t>
      </w:r>
    </w:p>
    <w:p w14:paraId="3B0F2EBC" w14:textId="77777777" w:rsidR="0086392A" w:rsidRDefault="0086392A" w:rsidP="00A07F7C">
      <w:pPr>
        <w:pStyle w:val="Bezmezer"/>
        <w:jc w:val="both"/>
        <w:rPr>
          <w:rFonts w:ascii="Times New Roman" w:hAnsi="Times New Roman"/>
          <w:sz w:val="20"/>
          <w:szCs w:val="20"/>
          <w:lang w:val="cs-CZ"/>
        </w:rPr>
      </w:pPr>
    </w:p>
    <w:p w14:paraId="132EAF9C" w14:textId="12937CB4" w:rsidR="0001237B" w:rsidRPr="0001237B" w:rsidRDefault="0001237B" w:rsidP="00A07F7C">
      <w:pPr>
        <w:pStyle w:val="Bezmezer"/>
        <w:jc w:val="both"/>
        <w:rPr>
          <w:rFonts w:ascii="Times New Roman" w:hAnsi="Times New Roman"/>
          <w:sz w:val="20"/>
          <w:szCs w:val="20"/>
          <w:u w:val="single"/>
          <w:lang w:val="cs-CZ"/>
        </w:rPr>
      </w:pPr>
      <w:r w:rsidRPr="0001237B">
        <w:rPr>
          <w:rFonts w:ascii="Times New Roman" w:hAnsi="Times New Roman"/>
          <w:sz w:val="20"/>
          <w:szCs w:val="20"/>
          <w:u w:val="single"/>
          <w:lang w:val="cs-CZ"/>
        </w:rPr>
        <w:t>Cíl:</w:t>
      </w:r>
      <w:r w:rsidRPr="0001237B">
        <w:rPr>
          <w:rFonts w:ascii="Times New Roman" w:hAnsi="Times New Roman"/>
          <w:sz w:val="20"/>
          <w:szCs w:val="20"/>
          <w:lang w:val="cs-CZ"/>
        </w:rPr>
        <w:t xml:space="preserve"> </w:t>
      </w:r>
      <w:r>
        <w:rPr>
          <w:rFonts w:ascii="Times New Roman" w:hAnsi="Times New Roman"/>
          <w:sz w:val="20"/>
          <w:szCs w:val="20"/>
          <w:lang w:val="cs-CZ"/>
        </w:rPr>
        <w:t>Stanovení</w:t>
      </w:r>
      <w:r w:rsidRPr="0001237B">
        <w:rPr>
          <w:rFonts w:ascii="Times New Roman" w:hAnsi="Times New Roman"/>
          <w:sz w:val="20"/>
          <w:szCs w:val="20"/>
          <w:lang w:val="cs-CZ"/>
        </w:rPr>
        <w:t xml:space="preserve"> jasn</w:t>
      </w:r>
      <w:r>
        <w:rPr>
          <w:rFonts w:ascii="Times New Roman" w:hAnsi="Times New Roman"/>
          <w:sz w:val="20"/>
          <w:szCs w:val="20"/>
          <w:lang w:val="cs-CZ"/>
        </w:rPr>
        <w:t>ých</w:t>
      </w:r>
      <w:r w:rsidRPr="0001237B">
        <w:rPr>
          <w:rFonts w:ascii="Times New Roman" w:hAnsi="Times New Roman"/>
          <w:sz w:val="20"/>
          <w:szCs w:val="20"/>
          <w:lang w:val="cs-CZ"/>
        </w:rPr>
        <w:t xml:space="preserve"> a předvídateln</w:t>
      </w:r>
      <w:r>
        <w:rPr>
          <w:rFonts w:ascii="Times New Roman" w:hAnsi="Times New Roman"/>
          <w:sz w:val="20"/>
          <w:szCs w:val="20"/>
          <w:lang w:val="cs-CZ"/>
        </w:rPr>
        <w:t>ých</w:t>
      </w:r>
      <w:r w:rsidRPr="0001237B">
        <w:rPr>
          <w:rFonts w:ascii="Times New Roman" w:hAnsi="Times New Roman"/>
          <w:sz w:val="20"/>
          <w:szCs w:val="20"/>
          <w:lang w:val="cs-CZ"/>
        </w:rPr>
        <w:t xml:space="preserve"> kritéri</w:t>
      </w:r>
      <w:r>
        <w:rPr>
          <w:rFonts w:ascii="Times New Roman" w:hAnsi="Times New Roman"/>
          <w:sz w:val="20"/>
          <w:szCs w:val="20"/>
          <w:lang w:val="cs-CZ"/>
        </w:rPr>
        <w:t>í</w:t>
      </w:r>
      <w:r w:rsidRPr="0001237B">
        <w:rPr>
          <w:rFonts w:ascii="Times New Roman" w:hAnsi="Times New Roman"/>
          <w:sz w:val="20"/>
          <w:szCs w:val="20"/>
          <w:lang w:val="cs-CZ"/>
        </w:rPr>
        <w:t xml:space="preserve"> pro vymezení drobné vedlejší činnosti.</w:t>
      </w:r>
    </w:p>
    <w:p w14:paraId="025575E1" w14:textId="77777777" w:rsidR="0001237B" w:rsidRPr="00C0253E" w:rsidRDefault="0001237B" w:rsidP="00A07F7C">
      <w:pPr>
        <w:pStyle w:val="Bezmezer"/>
        <w:jc w:val="both"/>
        <w:rPr>
          <w:rFonts w:ascii="Times New Roman" w:hAnsi="Times New Roman"/>
          <w:sz w:val="20"/>
          <w:szCs w:val="20"/>
          <w:lang w:val="cs-CZ"/>
        </w:rPr>
      </w:pPr>
    </w:p>
    <w:p w14:paraId="3B4A8FC4" w14:textId="7CA5B4F8" w:rsidR="00575581" w:rsidRPr="00C0253E" w:rsidRDefault="0001237B" w:rsidP="00A07F7C">
      <w:pPr>
        <w:pStyle w:val="Bezmezer"/>
        <w:jc w:val="both"/>
        <w:rPr>
          <w:rFonts w:ascii="Times New Roman" w:hAnsi="Times New Roman"/>
          <w:sz w:val="20"/>
          <w:szCs w:val="20"/>
          <w:lang w:val="cs-CZ"/>
        </w:rPr>
      </w:pPr>
      <w:r w:rsidRPr="0001237B">
        <w:rPr>
          <w:rFonts w:ascii="Times New Roman" w:hAnsi="Times New Roman"/>
          <w:sz w:val="20"/>
          <w:szCs w:val="20"/>
          <w:u w:val="single"/>
          <w:lang w:val="cs-CZ"/>
        </w:rPr>
        <w:t>Odůvodnění:</w:t>
      </w:r>
      <w:r>
        <w:rPr>
          <w:rFonts w:ascii="Times New Roman" w:hAnsi="Times New Roman"/>
          <w:sz w:val="20"/>
          <w:szCs w:val="20"/>
          <w:lang w:val="cs-CZ"/>
        </w:rPr>
        <w:t xml:space="preserve"> </w:t>
      </w:r>
      <w:r w:rsidR="00575581" w:rsidRPr="00575581">
        <w:rPr>
          <w:rFonts w:ascii="Times New Roman" w:hAnsi="Times New Roman"/>
          <w:sz w:val="20"/>
          <w:szCs w:val="20"/>
          <w:lang w:val="cs-CZ"/>
        </w:rPr>
        <w:t>Dle § 13 odst. 1 písm. a) návrhu zákona jsou z evidence tržeb vyňaty tržby „z drobné vedlejší podnikatelské činnosti veřejně prospěšných poplatníků".</w:t>
      </w:r>
    </w:p>
    <w:p w14:paraId="03C48601" w14:textId="77777777" w:rsidR="0086392A" w:rsidRPr="00575581" w:rsidRDefault="0086392A" w:rsidP="00A07F7C">
      <w:pPr>
        <w:pStyle w:val="Bezmezer"/>
        <w:jc w:val="both"/>
        <w:rPr>
          <w:rFonts w:ascii="Times New Roman" w:hAnsi="Times New Roman"/>
          <w:sz w:val="20"/>
          <w:szCs w:val="20"/>
          <w:lang w:val="cs-CZ"/>
        </w:rPr>
      </w:pPr>
    </w:p>
    <w:p w14:paraId="367A1B69"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Důvodová zpráva uvádí, že konkrétní hranici limitující příjem z drobné vedlejší činnosti nastaví aplikační metodická praxe, která zohlední aktuální situaci.</w:t>
      </w:r>
    </w:p>
    <w:p w14:paraId="5BD64575" w14:textId="77777777" w:rsidR="0086392A" w:rsidRPr="00575581" w:rsidRDefault="0086392A" w:rsidP="00A07F7C">
      <w:pPr>
        <w:pStyle w:val="Bezmezer"/>
        <w:jc w:val="both"/>
        <w:rPr>
          <w:rFonts w:ascii="Times New Roman" w:hAnsi="Times New Roman"/>
          <w:sz w:val="20"/>
          <w:szCs w:val="20"/>
          <w:lang w:val="cs-CZ"/>
        </w:rPr>
      </w:pPr>
    </w:p>
    <w:p w14:paraId="057A5062"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a) Porušení principu legality</w:t>
      </w:r>
    </w:p>
    <w:p w14:paraId="406A6CC9"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Zákon neposkytuje žádné konkrétní kritérium pro určení, co je „drobná" činnost. Pojem „drobnosti" je neurčitým právním pojmem, který je ponechán na budoucí metodické praxi správce daně.</w:t>
      </w:r>
    </w:p>
    <w:p w14:paraId="43B970A5" w14:textId="17B94A60" w:rsidR="0086392A" w:rsidRPr="00575581" w:rsidRDefault="0086392A" w:rsidP="00A07F7C">
      <w:pPr>
        <w:pStyle w:val="Bezmezer"/>
        <w:jc w:val="both"/>
        <w:rPr>
          <w:rFonts w:ascii="Times New Roman" w:hAnsi="Times New Roman"/>
          <w:sz w:val="20"/>
          <w:szCs w:val="20"/>
          <w:lang w:val="cs-CZ"/>
        </w:rPr>
      </w:pPr>
    </w:p>
    <w:p w14:paraId="4DDC22CD"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b) Kritéria jsou obtížně aplikovatelná</w:t>
      </w:r>
    </w:p>
    <w:p w14:paraId="112FECC4"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Důvodová zpráva uvádí ukazatele, jako je poměr zisku z vedlejší činnosti k ostatním příjmům nebo rozsah, v jakém jsou získané prostředky využity na hlavní činnost. Tato kritéria jsou však relativní a neziskové organizace nebudou moci předem určit, zda jejich činnost spadá pod výjimku, či nikoliv.</w:t>
      </w:r>
    </w:p>
    <w:p w14:paraId="2CE6E41E" w14:textId="77777777" w:rsidR="0086392A" w:rsidRPr="00575581" w:rsidRDefault="0086392A" w:rsidP="00A07F7C">
      <w:pPr>
        <w:pStyle w:val="Bezmezer"/>
        <w:jc w:val="both"/>
        <w:rPr>
          <w:rFonts w:ascii="Times New Roman" w:hAnsi="Times New Roman"/>
          <w:sz w:val="20"/>
          <w:szCs w:val="20"/>
          <w:lang w:val="cs-CZ"/>
        </w:rPr>
      </w:pPr>
    </w:p>
    <w:p w14:paraId="769AC9F5"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c) Riziko retroaktivního posouzení</w:t>
      </w:r>
    </w:p>
    <w:p w14:paraId="2B42A308"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Pokud správce daně následně metodicky stanoví hranici, která nebude odpovídat dosavadní praxi neziskové organizace, může být tato organizace sankcionována za neplnění evidenční povinnosti, ačkoli jednala v dobré víře.</w:t>
      </w:r>
    </w:p>
    <w:p w14:paraId="567987F6" w14:textId="77777777" w:rsidR="0086392A" w:rsidRPr="00575581" w:rsidRDefault="0086392A" w:rsidP="00A07F7C">
      <w:pPr>
        <w:pStyle w:val="Bezmezer"/>
        <w:jc w:val="both"/>
        <w:rPr>
          <w:rFonts w:ascii="Times New Roman" w:hAnsi="Times New Roman"/>
          <w:sz w:val="20"/>
          <w:szCs w:val="20"/>
          <w:lang w:val="cs-CZ"/>
        </w:rPr>
      </w:pPr>
    </w:p>
    <w:p w14:paraId="36753A74"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d) Nerovné zacházení</w:t>
      </w:r>
    </w:p>
    <w:p w14:paraId="4A505818" w14:textId="77777777" w:rsidR="00575581"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Zatímco podnikatelé mají jasně stanovené podmínky (paušální režim s příjmy do 1 000 000 Kč a přirážka 1 400 Kč měsíčně), neziskové organizace nemají žádný objektivní limit.</w:t>
      </w:r>
    </w:p>
    <w:p w14:paraId="32C7BEAE" w14:textId="77777777" w:rsidR="008C0457" w:rsidRDefault="008C0457" w:rsidP="00A07F7C">
      <w:pPr>
        <w:pStyle w:val="Bezmezer"/>
        <w:jc w:val="both"/>
        <w:rPr>
          <w:rFonts w:ascii="Times New Roman" w:hAnsi="Times New Roman"/>
          <w:sz w:val="20"/>
          <w:szCs w:val="20"/>
          <w:lang w:val="cs-CZ"/>
        </w:rPr>
      </w:pPr>
    </w:p>
    <w:p w14:paraId="5302FEDE" w14:textId="69367F46" w:rsidR="008C0457" w:rsidRDefault="008C0457" w:rsidP="00A07F7C">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4F33860B" w14:textId="77777777" w:rsidR="00000075" w:rsidRPr="008C0457" w:rsidRDefault="00000075" w:rsidP="00A07F7C">
      <w:pPr>
        <w:pStyle w:val="Bezmezer"/>
        <w:jc w:val="both"/>
        <w:rPr>
          <w:rFonts w:ascii="Times New Roman" w:hAnsi="Times New Roman"/>
          <w:b/>
          <w:bCs/>
          <w:sz w:val="20"/>
          <w:szCs w:val="20"/>
          <w:lang w:val="cs-CZ"/>
        </w:rPr>
      </w:pPr>
    </w:p>
    <w:p w14:paraId="7F8DF4A5" w14:textId="59E9951D" w:rsidR="00575581" w:rsidRPr="00575581" w:rsidRDefault="00575581" w:rsidP="00A07F7C">
      <w:pPr>
        <w:pStyle w:val="Bezmezer"/>
        <w:jc w:val="both"/>
        <w:rPr>
          <w:rFonts w:ascii="Times New Roman" w:hAnsi="Times New Roman"/>
          <w:sz w:val="20"/>
          <w:szCs w:val="20"/>
          <w:lang w:val="cs-CZ"/>
        </w:rPr>
      </w:pPr>
    </w:p>
    <w:p w14:paraId="3053ADAA" w14:textId="4C425EAB" w:rsidR="0086392A"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6</w:t>
      </w:r>
      <w:r w:rsidR="0086392A" w:rsidRPr="00C0253E">
        <w:rPr>
          <w:rFonts w:ascii="Times New Roman" w:eastAsia="Times New Roman" w:hAnsi="Times New Roman"/>
          <w:b/>
          <w:sz w:val="20"/>
          <w:szCs w:val="20"/>
          <w:u w:val="single"/>
          <w:lang w:val="cs-CZ" w:eastAsia="cs-CZ"/>
        </w:rPr>
        <w:t>) K podstatě předkládaného návrhu</w:t>
      </w:r>
      <w:r w:rsidR="0086392A" w:rsidRPr="00C0253E">
        <w:rPr>
          <w:rFonts w:ascii="Times New Roman" w:eastAsia="Times New Roman" w:hAnsi="Times New Roman"/>
          <w:bCs/>
          <w:sz w:val="20"/>
          <w:szCs w:val="20"/>
          <w:u w:val="single"/>
          <w:lang w:val="cs-CZ" w:eastAsia="cs-CZ"/>
        </w:rPr>
        <w:t>:</w:t>
      </w:r>
    </w:p>
    <w:p w14:paraId="388B527B" w14:textId="77777777" w:rsidR="00355F9C" w:rsidRDefault="00355F9C" w:rsidP="00A07F7C">
      <w:pPr>
        <w:pStyle w:val="Bezmezer"/>
        <w:jc w:val="both"/>
        <w:rPr>
          <w:rFonts w:ascii="Times New Roman" w:eastAsia="Times New Roman" w:hAnsi="Times New Roman"/>
          <w:bCs/>
          <w:sz w:val="20"/>
          <w:szCs w:val="20"/>
          <w:u w:val="single"/>
          <w:lang w:val="cs-CZ" w:eastAsia="cs-CZ"/>
        </w:rPr>
      </w:pPr>
    </w:p>
    <w:p w14:paraId="076F23A0" w14:textId="4740D91F" w:rsidR="00355F9C" w:rsidRPr="00355F9C" w:rsidRDefault="00355F9C" w:rsidP="00A07F7C">
      <w:pPr>
        <w:pStyle w:val="Bezmezer"/>
        <w:jc w:val="both"/>
        <w:rPr>
          <w:rFonts w:ascii="Times New Roman" w:eastAsia="Times New Roman" w:hAnsi="Times New Roman"/>
          <w:bCs/>
          <w:sz w:val="20"/>
          <w:szCs w:val="20"/>
          <w:lang w:val="cs-CZ" w:eastAsia="cs-CZ"/>
        </w:rPr>
      </w:pPr>
      <w:r>
        <w:rPr>
          <w:rFonts w:ascii="Times New Roman" w:eastAsia="Times New Roman" w:hAnsi="Times New Roman"/>
          <w:bCs/>
          <w:sz w:val="20"/>
          <w:szCs w:val="20"/>
          <w:u w:val="single"/>
          <w:lang w:val="cs-CZ" w:eastAsia="cs-CZ"/>
        </w:rPr>
        <w:t>Cíl</w:t>
      </w:r>
      <w:r w:rsidRPr="00EA1ECE">
        <w:rPr>
          <w:rFonts w:ascii="Times New Roman" w:eastAsia="Times New Roman" w:hAnsi="Times New Roman"/>
          <w:bCs/>
          <w:sz w:val="20"/>
          <w:szCs w:val="20"/>
          <w:lang w:val="cs-CZ" w:eastAsia="cs-CZ"/>
        </w:rPr>
        <w:t xml:space="preserve">: </w:t>
      </w:r>
      <w:r w:rsidR="00EA1ECE">
        <w:rPr>
          <w:rFonts w:ascii="Times New Roman" w:eastAsia="Times New Roman" w:hAnsi="Times New Roman"/>
          <w:bCs/>
          <w:sz w:val="20"/>
          <w:szCs w:val="20"/>
          <w:lang w:val="cs-CZ" w:eastAsia="cs-CZ"/>
        </w:rPr>
        <w:t>Zpřístupnění</w:t>
      </w:r>
      <w:r w:rsidRPr="00EA1ECE">
        <w:rPr>
          <w:rFonts w:ascii="Times New Roman" w:eastAsia="Times New Roman" w:hAnsi="Times New Roman"/>
          <w:bCs/>
          <w:sz w:val="20"/>
          <w:szCs w:val="20"/>
          <w:lang w:val="cs-CZ" w:eastAsia="cs-CZ"/>
        </w:rPr>
        <w:t xml:space="preserve"> možnost</w:t>
      </w:r>
      <w:r w:rsidR="00EA1ECE">
        <w:rPr>
          <w:rFonts w:ascii="Times New Roman" w:eastAsia="Times New Roman" w:hAnsi="Times New Roman"/>
          <w:bCs/>
          <w:sz w:val="20"/>
          <w:szCs w:val="20"/>
          <w:lang w:val="cs-CZ" w:eastAsia="cs-CZ"/>
        </w:rPr>
        <w:t>i</w:t>
      </w:r>
      <w:r w:rsidRPr="00EA1ECE">
        <w:rPr>
          <w:rFonts w:ascii="Times New Roman" w:eastAsia="Times New Roman" w:hAnsi="Times New Roman"/>
          <w:bCs/>
          <w:sz w:val="20"/>
          <w:szCs w:val="20"/>
          <w:lang w:val="cs-CZ" w:eastAsia="cs-CZ"/>
        </w:rPr>
        <w:t xml:space="preserve"> přirážky i poplatníkům s vedlejším podnikáním mimo paušální režim.</w:t>
      </w:r>
    </w:p>
    <w:p w14:paraId="7482D31A" w14:textId="77777777" w:rsidR="0086392A" w:rsidRPr="00575581" w:rsidRDefault="0086392A" w:rsidP="00A07F7C">
      <w:pPr>
        <w:pStyle w:val="Bezmezer"/>
        <w:jc w:val="both"/>
        <w:rPr>
          <w:rFonts w:ascii="Times New Roman" w:hAnsi="Times New Roman"/>
          <w:sz w:val="20"/>
          <w:szCs w:val="20"/>
          <w:lang w:val="cs-CZ"/>
        </w:rPr>
      </w:pPr>
    </w:p>
    <w:p w14:paraId="10CD8543" w14:textId="7CB8FFF5" w:rsidR="00575581" w:rsidRPr="00C0253E" w:rsidRDefault="00EA1ECE" w:rsidP="00A07F7C">
      <w:pPr>
        <w:pStyle w:val="Bezmezer"/>
        <w:jc w:val="both"/>
        <w:rPr>
          <w:rFonts w:ascii="Times New Roman" w:hAnsi="Times New Roman"/>
          <w:sz w:val="20"/>
          <w:szCs w:val="20"/>
          <w:lang w:val="cs-CZ"/>
        </w:rPr>
      </w:pPr>
      <w:r w:rsidRPr="00EA1ECE">
        <w:rPr>
          <w:rFonts w:ascii="Times New Roman" w:hAnsi="Times New Roman"/>
          <w:sz w:val="20"/>
          <w:szCs w:val="20"/>
          <w:u w:val="single"/>
          <w:lang w:val="cs-CZ"/>
        </w:rPr>
        <w:t>Odůvodnění:</w:t>
      </w:r>
      <w:r>
        <w:rPr>
          <w:rFonts w:ascii="Times New Roman" w:hAnsi="Times New Roman"/>
          <w:sz w:val="20"/>
          <w:szCs w:val="20"/>
          <w:lang w:val="cs-CZ"/>
        </w:rPr>
        <w:t xml:space="preserve"> </w:t>
      </w:r>
      <w:r w:rsidR="00575581" w:rsidRPr="00575581">
        <w:rPr>
          <w:rFonts w:ascii="Times New Roman" w:hAnsi="Times New Roman"/>
          <w:sz w:val="20"/>
          <w:szCs w:val="20"/>
          <w:lang w:val="cs-CZ"/>
        </w:rPr>
        <w:t>Možnost zprostit se z povinnosti EET prostřednictvím přirážky je dostupná výhradně poplatníkům v paušálním režimu</w:t>
      </w:r>
      <w:r w:rsidR="00980F21">
        <w:rPr>
          <w:rFonts w:ascii="Times New Roman" w:hAnsi="Times New Roman"/>
          <w:sz w:val="20"/>
          <w:szCs w:val="20"/>
          <w:lang w:val="cs-CZ"/>
        </w:rPr>
        <w:t>.</w:t>
      </w:r>
    </w:p>
    <w:p w14:paraId="2E616EE5" w14:textId="77777777" w:rsidR="0086392A" w:rsidRPr="00575581" w:rsidRDefault="0086392A" w:rsidP="00A07F7C">
      <w:pPr>
        <w:pStyle w:val="Bezmezer"/>
        <w:jc w:val="both"/>
        <w:rPr>
          <w:rFonts w:ascii="Times New Roman" w:hAnsi="Times New Roman"/>
          <w:sz w:val="20"/>
          <w:szCs w:val="20"/>
          <w:lang w:val="cs-CZ"/>
        </w:rPr>
      </w:pPr>
    </w:p>
    <w:p w14:paraId="377E0A8C"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a) Nejasnost u poplatníků v paušálním režimu s příjmy ze závislé činnosti</w:t>
      </w:r>
    </w:p>
    <w:p w14:paraId="796760F7"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Poplatník, který vstoupil do paušálního režimu a následně se zaměstnal, zůstává formálně v paušálním režimu. Podle § 7a odst. 1 písm. b) zákona o daních z příjmů se však jeho daň nerovná paušální dani, protože standardní příjmy ze závislé činnosti nejsou v taxativním výčtu povolených příjmů. Není nám zřejmé, zda takový poplatník splňuje podmínku „poplatník v prvním pásmu paušálního režimu" pro účely přihlášení k přirážce podle § 2b.</w:t>
      </w:r>
    </w:p>
    <w:p w14:paraId="64ACF412" w14:textId="77777777" w:rsidR="0086392A" w:rsidRPr="00575581" w:rsidRDefault="0086392A" w:rsidP="00A07F7C">
      <w:pPr>
        <w:pStyle w:val="Bezmezer"/>
        <w:jc w:val="both"/>
        <w:rPr>
          <w:rFonts w:ascii="Times New Roman" w:hAnsi="Times New Roman"/>
          <w:sz w:val="20"/>
          <w:szCs w:val="20"/>
          <w:lang w:val="cs-CZ"/>
        </w:rPr>
      </w:pPr>
    </w:p>
    <w:p w14:paraId="0DFFE835" w14:textId="77777777" w:rsidR="00575581" w:rsidRPr="00575581" w:rsidRDefault="00575581" w:rsidP="00A07F7C">
      <w:pPr>
        <w:pStyle w:val="Bezmezer"/>
        <w:jc w:val="both"/>
        <w:rPr>
          <w:rFonts w:ascii="Times New Roman" w:hAnsi="Times New Roman"/>
          <w:sz w:val="20"/>
          <w:szCs w:val="20"/>
          <w:lang w:val="cs-CZ"/>
        </w:rPr>
      </w:pPr>
      <w:r w:rsidRPr="00575581">
        <w:rPr>
          <w:rFonts w:ascii="Times New Roman" w:hAnsi="Times New Roman"/>
          <w:b/>
          <w:bCs/>
          <w:i/>
          <w:iCs/>
          <w:sz w:val="20"/>
          <w:szCs w:val="20"/>
          <w:lang w:val="cs-CZ"/>
        </w:rPr>
        <w:t>b) Zaměstnanci, kteří nemohou vstoupit do paušálního režimu</w:t>
      </w:r>
    </w:p>
    <w:p w14:paraId="2D7BF220" w14:textId="77777777" w:rsidR="00575581" w:rsidRPr="00C0253E" w:rsidRDefault="00575581" w:rsidP="00A07F7C">
      <w:pPr>
        <w:pStyle w:val="Bezmezer"/>
        <w:jc w:val="both"/>
        <w:rPr>
          <w:rFonts w:ascii="Times New Roman" w:hAnsi="Times New Roman"/>
          <w:sz w:val="20"/>
          <w:szCs w:val="20"/>
          <w:lang w:val="cs-CZ"/>
        </w:rPr>
      </w:pPr>
      <w:r w:rsidRPr="00575581">
        <w:rPr>
          <w:rFonts w:ascii="Times New Roman" w:hAnsi="Times New Roman"/>
          <w:sz w:val="20"/>
          <w:szCs w:val="20"/>
          <w:lang w:val="cs-CZ"/>
        </w:rPr>
        <w:t>Zaměstnanci, kteří si k hlavnímu úvazku přivydělávají drobným podnikáním, nemohou podle § 2a zákona o daních z příjmů do paušálního režimu vstoupit. Nemají proto přístup k přirážce – přestože jejich podnikatelské příjmy mohou být minimální a jejich administrativní zátěž z podnikání je často nižší než u poplatníků v paušálním režimu (typicky jen daňové přiznání jednou ročně).</w:t>
      </w:r>
    </w:p>
    <w:p w14:paraId="20F9A367" w14:textId="77777777" w:rsidR="008C0457" w:rsidRDefault="008C0457" w:rsidP="00A07F7C">
      <w:pPr>
        <w:pStyle w:val="Bezmezer"/>
        <w:jc w:val="both"/>
        <w:rPr>
          <w:rFonts w:ascii="Times New Roman" w:hAnsi="Times New Roman"/>
          <w:sz w:val="20"/>
          <w:szCs w:val="20"/>
          <w:lang w:val="cs-CZ"/>
        </w:rPr>
      </w:pPr>
    </w:p>
    <w:p w14:paraId="707DAFD8" w14:textId="767B71D9" w:rsidR="008C0457" w:rsidRDefault="008C0457" w:rsidP="00A07F7C">
      <w:pPr>
        <w:pStyle w:val="Bezmezer"/>
        <w:jc w:val="both"/>
        <w:rPr>
          <w:rFonts w:ascii="Times New Roman" w:hAnsi="Times New Roman"/>
          <w:b/>
          <w:bCs/>
          <w:sz w:val="20"/>
          <w:szCs w:val="20"/>
          <w:lang w:val="cs-CZ"/>
        </w:rPr>
      </w:pPr>
      <w:r w:rsidRPr="008C0457">
        <w:rPr>
          <w:rFonts w:ascii="Times New Roman" w:hAnsi="Times New Roman"/>
          <w:b/>
          <w:bCs/>
          <w:sz w:val="20"/>
          <w:szCs w:val="20"/>
          <w:lang w:val="cs-CZ"/>
        </w:rPr>
        <w:t>Tato připomínka je zásadní.</w:t>
      </w:r>
    </w:p>
    <w:p w14:paraId="31415F6B" w14:textId="77777777" w:rsidR="00000075" w:rsidRPr="008C0457" w:rsidRDefault="00000075" w:rsidP="00A07F7C">
      <w:pPr>
        <w:pStyle w:val="Bezmezer"/>
        <w:jc w:val="both"/>
        <w:rPr>
          <w:rFonts w:ascii="Times New Roman" w:hAnsi="Times New Roman"/>
          <w:b/>
          <w:bCs/>
          <w:sz w:val="20"/>
          <w:szCs w:val="20"/>
          <w:lang w:val="cs-CZ"/>
        </w:rPr>
      </w:pPr>
    </w:p>
    <w:p w14:paraId="240EE675" w14:textId="77777777" w:rsidR="00982296" w:rsidRPr="00C0253E" w:rsidRDefault="00982296" w:rsidP="00A07F7C">
      <w:pPr>
        <w:pStyle w:val="Bezmezer"/>
        <w:jc w:val="both"/>
        <w:rPr>
          <w:rFonts w:ascii="Times New Roman" w:hAnsi="Times New Roman"/>
          <w:sz w:val="20"/>
          <w:szCs w:val="20"/>
          <w:lang w:val="cs-CZ"/>
        </w:rPr>
      </w:pPr>
    </w:p>
    <w:p w14:paraId="609D983C" w14:textId="048205AC" w:rsidR="00982296" w:rsidRPr="00575581"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7</w:t>
      </w:r>
      <w:r w:rsidR="00982296" w:rsidRPr="00C0253E">
        <w:rPr>
          <w:rFonts w:ascii="Times New Roman" w:eastAsia="Times New Roman" w:hAnsi="Times New Roman"/>
          <w:b/>
          <w:sz w:val="20"/>
          <w:szCs w:val="20"/>
          <w:u w:val="single"/>
          <w:lang w:val="cs-CZ" w:eastAsia="cs-CZ"/>
        </w:rPr>
        <w:t>) K podstatě předkládaného návrhu</w:t>
      </w:r>
      <w:r w:rsidR="00982296" w:rsidRPr="00C0253E">
        <w:rPr>
          <w:rFonts w:ascii="Times New Roman" w:eastAsia="Times New Roman" w:hAnsi="Times New Roman"/>
          <w:bCs/>
          <w:sz w:val="20"/>
          <w:szCs w:val="20"/>
          <w:u w:val="single"/>
          <w:lang w:val="cs-CZ" w:eastAsia="cs-CZ"/>
        </w:rPr>
        <w:t>:</w:t>
      </w:r>
    </w:p>
    <w:p w14:paraId="67BC21D2" w14:textId="77777777" w:rsidR="00575581" w:rsidRDefault="00575581" w:rsidP="00A07F7C">
      <w:pPr>
        <w:pStyle w:val="Bezmezer"/>
        <w:jc w:val="both"/>
        <w:rPr>
          <w:rFonts w:ascii="Times New Roman" w:hAnsi="Times New Roman"/>
          <w:sz w:val="20"/>
          <w:szCs w:val="20"/>
          <w:lang w:val="cs-CZ"/>
        </w:rPr>
      </w:pPr>
    </w:p>
    <w:p w14:paraId="11F0D285" w14:textId="13426B0B" w:rsidR="00EA1ECE" w:rsidRDefault="00EA1ECE" w:rsidP="00A07F7C">
      <w:pPr>
        <w:pStyle w:val="Bezmezer"/>
        <w:jc w:val="both"/>
        <w:rPr>
          <w:rFonts w:ascii="Times New Roman" w:hAnsi="Times New Roman"/>
          <w:sz w:val="20"/>
          <w:szCs w:val="20"/>
          <w:lang w:val="cs-CZ"/>
        </w:rPr>
      </w:pPr>
      <w:r w:rsidRPr="00EA1ECE">
        <w:rPr>
          <w:rFonts w:ascii="Times New Roman" w:hAnsi="Times New Roman"/>
          <w:sz w:val="20"/>
          <w:szCs w:val="20"/>
          <w:u w:val="single"/>
          <w:lang w:val="cs-CZ"/>
        </w:rPr>
        <w:t>Cíl:</w:t>
      </w:r>
      <w:r>
        <w:rPr>
          <w:rFonts w:ascii="Times New Roman" w:hAnsi="Times New Roman"/>
          <w:sz w:val="20"/>
          <w:szCs w:val="20"/>
          <w:lang w:val="cs-CZ"/>
        </w:rPr>
        <w:t xml:space="preserve"> Zvýhodnění účelových příspěvků</w:t>
      </w:r>
      <w:r w:rsidRPr="00EA1ECE">
        <w:rPr>
          <w:rFonts w:ascii="Times New Roman" w:hAnsi="Times New Roman"/>
          <w:sz w:val="20"/>
          <w:szCs w:val="20"/>
          <w:lang w:val="cs-CZ"/>
        </w:rPr>
        <w:t xml:space="preserve"> na stravování oproti neúčelovým.</w:t>
      </w:r>
    </w:p>
    <w:p w14:paraId="530CCDE4" w14:textId="77777777" w:rsidR="00EA1ECE" w:rsidRPr="00C0253E" w:rsidRDefault="00EA1ECE" w:rsidP="00A07F7C">
      <w:pPr>
        <w:pStyle w:val="Bezmezer"/>
        <w:jc w:val="both"/>
        <w:rPr>
          <w:rFonts w:ascii="Times New Roman" w:hAnsi="Times New Roman"/>
          <w:sz w:val="20"/>
          <w:szCs w:val="20"/>
          <w:lang w:val="cs-CZ"/>
        </w:rPr>
      </w:pPr>
    </w:p>
    <w:p w14:paraId="407E7919" w14:textId="65894ED9" w:rsidR="00982296" w:rsidRPr="00982296" w:rsidRDefault="00EA1ECE" w:rsidP="00A07F7C">
      <w:pPr>
        <w:pStyle w:val="Bezmezer"/>
        <w:jc w:val="both"/>
        <w:rPr>
          <w:rFonts w:ascii="Times New Roman" w:hAnsi="Times New Roman"/>
          <w:sz w:val="20"/>
          <w:szCs w:val="20"/>
          <w:lang w:val="cs-CZ"/>
        </w:rPr>
      </w:pPr>
      <w:r w:rsidRPr="00EA1ECE">
        <w:rPr>
          <w:rFonts w:ascii="Times New Roman" w:hAnsi="Times New Roman"/>
          <w:sz w:val="20"/>
          <w:szCs w:val="20"/>
          <w:u w:val="single"/>
          <w:lang w:val="cs-CZ"/>
        </w:rPr>
        <w:t>Odůvodnění:</w:t>
      </w:r>
      <w:r>
        <w:rPr>
          <w:rFonts w:ascii="Times New Roman" w:hAnsi="Times New Roman"/>
          <w:sz w:val="20"/>
          <w:szCs w:val="20"/>
          <w:lang w:val="cs-CZ"/>
        </w:rPr>
        <w:t xml:space="preserve"> </w:t>
      </w:r>
      <w:r w:rsidR="00982296" w:rsidRPr="00982296">
        <w:rPr>
          <w:rFonts w:ascii="Times New Roman" w:hAnsi="Times New Roman"/>
          <w:sz w:val="20"/>
          <w:szCs w:val="20"/>
          <w:lang w:val="cs-CZ"/>
        </w:rPr>
        <w:t xml:space="preserve">Navrhujeme upravit nastavení daňového zvýhodnění příspěvků zaměstnavatele na stravování tak, aby bylo zřetelně zvýhodněno </w:t>
      </w:r>
      <w:r w:rsidR="00982296" w:rsidRPr="00982296">
        <w:rPr>
          <w:rFonts w:ascii="Times New Roman" w:hAnsi="Times New Roman"/>
          <w:b/>
          <w:bCs/>
          <w:sz w:val="20"/>
          <w:szCs w:val="20"/>
          <w:lang w:val="cs-CZ"/>
        </w:rPr>
        <w:t>účelové plnění určené na stravování</w:t>
      </w:r>
      <w:r w:rsidR="00982296" w:rsidRPr="00982296">
        <w:rPr>
          <w:rFonts w:ascii="Times New Roman" w:hAnsi="Times New Roman"/>
          <w:sz w:val="20"/>
          <w:szCs w:val="20"/>
          <w:lang w:val="cs-CZ"/>
        </w:rPr>
        <w:t xml:space="preserve"> oproti plnění neúčelovému.</w:t>
      </w:r>
    </w:p>
    <w:p w14:paraId="18BD2B76" w14:textId="77777777" w:rsidR="00982296" w:rsidRPr="00C0253E" w:rsidRDefault="00982296" w:rsidP="00A07F7C">
      <w:pPr>
        <w:pStyle w:val="Bezmezer"/>
        <w:jc w:val="both"/>
        <w:rPr>
          <w:rFonts w:ascii="Times New Roman" w:hAnsi="Times New Roman"/>
          <w:sz w:val="20"/>
          <w:szCs w:val="20"/>
          <w:lang w:val="cs-CZ"/>
        </w:rPr>
      </w:pPr>
    </w:p>
    <w:p w14:paraId="4EF884FF" w14:textId="1E901688" w:rsidR="00982296" w:rsidRPr="00982296" w:rsidRDefault="00982296" w:rsidP="00A07F7C">
      <w:pPr>
        <w:pStyle w:val="Bezmezer"/>
        <w:jc w:val="both"/>
        <w:rPr>
          <w:rFonts w:ascii="Times New Roman" w:hAnsi="Times New Roman"/>
          <w:sz w:val="20"/>
          <w:szCs w:val="20"/>
          <w:lang w:val="cs-CZ"/>
        </w:rPr>
      </w:pPr>
      <w:r w:rsidRPr="00982296">
        <w:rPr>
          <w:rFonts w:ascii="Times New Roman" w:hAnsi="Times New Roman"/>
          <w:sz w:val="20"/>
          <w:szCs w:val="20"/>
          <w:lang w:val="cs-CZ"/>
        </w:rPr>
        <w:t xml:space="preserve">Konkrétně navrhujeme, aby účelové formy podpory stravování (např. stravenky, elektronické stravenkové karty či jiné prokazatelně účelově vázané nástroje) byly </w:t>
      </w:r>
      <w:r w:rsidRPr="00982296">
        <w:rPr>
          <w:rFonts w:ascii="Times New Roman" w:hAnsi="Times New Roman"/>
          <w:b/>
          <w:bCs/>
          <w:sz w:val="20"/>
          <w:szCs w:val="20"/>
          <w:lang w:val="cs-CZ"/>
        </w:rPr>
        <w:t>daňově zvýhodněny na úrovni 100 % hodnoty stravného do stanoveného limitu</w:t>
      </w:r>
      <w:r w:rsidRPr="00982296">
        <w:rPr>
          <w:rFonts w:ascii="Times New Roman" w:hAnsi="Times New Roman"/>
          <w:sz w:val="20"/>
          <w:szCs w:val="20"/>
          <w:lang w:val="cs-CZ"/>
        </w:rPr>
        <w:t xml:space="preserve">. Naproti tomu </w:t>
      </w:r>
      <w:r w:rsidRPr="00982296">
        <w:rPr>
          <w:rFonts w:ascii="Times New Roman" w:hAnsi="Times New Roman"/>
          <w:b/>
          <w:bCs/>
          <w:sz w:val="20"/>
          <w:szCs w:val="20"/>
          <w:lang w:val="cs-CZ"/>
        </w:rPr>
        <w:t>neúčelový stravovací paušál</w:t>
      </w:r>
      <w:r w:rsidRPr="00982296">
        <w:rPr>
          <w:rFonts w:ascii="Times New Roman" w:hAnsi="Times New Roman"/>
          <w:sz w:val="20"/>
          <w:szCs w:val="20"/>
          <w:lang w:val="cs-CZ"/>
        </w:rPr>
        <w:t xml:space="preserve"> by zůstal zachován v současném režimu daňového zvýhodnění </w:t>
      </w:r>
      <w:r w:rsidRPr="00982296">
        <w:rPr>
          <w:rFonts w:ascii="Times New Roman" w:hAnsi="Times New Roman"/>
          <w:b/>
          <w:bCs/>
          <w:sz w:val="20"/>
          <w:szCs w:val="20"/>
          <w:lang w:val="cs-CZ"/>
        </w:rPr>
        <w:t>na úrovni 70 % hodnoty stravného</w:t>
      </w:r>
      <w:r w:rsidRPr="00982296">
        <w:rPr>
          <w:rFonts w:ascii="Times New Roman" w:hAnsi="Times New Roman"/>
          <w:sz w:val="20"/>
          <w:szCs w:val="20"/>
          <w:lang w:val="cs-CZ"/>
        </w:rPr>
        <w:t>.</w:t>
      </w:r>
    </w:p>
    <w:p w14:paraId="1B3484C3" w14:textId="77777777" w:rsidR="00982296" w:rsidRPr="00C0253E" w:rsidRDefault="00982296" w:rsidP="00A07F7C">
      <w:pPr>
        <w:pStyle w:val="Bezmezer"/>
        <w:jc w:val="both"/>
        <w:rPr>
          <w:rFonts w:ascii="Times New Roman" w:hAnsi="Times New Roman"/>
          <w:sz w:val="20"/>
          <w:szCs w:val="20"/>
          <w:lang w:val="cs-CZ"/>
        </w:rPr>
      </w:pPr>
    </w:p>
    <w:p w14:paraId="2F12FBC9" w14:textId="1F51ABB2" w:rsidR="00982296" w:rsidRPr="00C0253E" w:rsidRDefault="00982296" w:rsidP="00A07F7C">
      <w:pPr>
        <w:pStyle w:val="Bezmezer"/>
        <w:jc w:val="both"/>
        <w:rPr>
          <w:rFonts w:ascii="Times New Roman" w:hAnsi="Times New Roman"/>
          <w:sz w:val="20"/>
          <w:szCs w:val="20"/>
          <w:lang w:val="cs-CZ"/>
        </w:rPr>
      </w:pPr>
      <w:r w:rsidRPr="00982296">
        <w:rPr>
          <w:rFonts w:ascii="Times New Roman" w:hAnsi="Times New Roman"/>
          <w:sz w:val="20"/>
          <w:szCs w:val="20"/>
          <w:lang w:val="cs-CZ"/>
        </w:rPr>
        <w:t>Účelové formy podpory stravování zajišťují, že poskytnuté prostředky jsou skutečně využity k zajištění stravování zaměstnanců. Tím naplňují smysl a účel této podpory, byť jejich efekt může být v jednotlivých případech různý. Naopak u neúčelového příspěvku není zaručeno, že poskytnuté prostředky budou využity právě na stravování zaměstnance.</w:t>
      </w:r>
    </w:p>
    <w:p w14:paraId="5266F9F0" w14:textId="77777777" w:rsidR="00982296" w:rsidRPr="00982296" w:rsidRDefault="00982296" w:rsidP="00A07F7C">
      <w:pPr>
        <w:pStyle w:val="Bezmezer"/>
        <w:jc w:val="both"/>
        <w:rPr>
          <w:rFonts w:ascii="Times New Roman" w:hAnsi="Times New Roman"/>
          <w:sz w:val="20"/>
          <w:szCs w:val="20"/>
          <w:lang w:val="cs-CZ"/>
        </w:rPr>
      </w:pPr>
    </w:p>
    <w:p w14:paraId="06521CFF" w14:textId="77777777" w:rsidR="00982296" w:rsidRPr="00982296" w:rsidRDefault="00982296" w:rsidP="00A07F7C">
      <w:pPr>
        <w:pStyle w:val="Bezmezer"/>
        <w:jc w:val="both"/>
        <w:rPr>
          <w:rFonts w:ascii="Times New Roman" w:hAnsi="Times New Roman"/>
          <w:sz w:val="20"/>
          <w:szCs w:val="20"/>
          <w:lang w:val="cs-CZ"/>
        </w:rPr>
      </w:pPr>
      <w:r w:rsidRPr="00982296">
        <w:rPr>
          <w:rFonts w:ascii="Times New Roman" w:hAnsi="Times New Roman"/>
          <w:sz w:val="20"/>
          <w:szCs w:val="20"/>
          <w:lang w:val="cs-CZ"/>
        </w:rPr>
        <w:t xml:space="preserve">Současně je možné uvažovat o </w:t>
      </w:r>
      <w:r w:rsidRPr="00982296">
        <w:rPr>
          <w:rFonts w:ascii="Times New Roman" w:hAnsi="Times New Roman"/>
          <w:b/>
          <w:bCs/>
          <w:sz w:val="20"/>
          <w:szCs w:val="20"/>
          <w:lang w:val="cs-CZ"/>
        </w:rPr>
        <w:t>dílčí modifikaci parametrů systému</w:t>
      </w:r>
      <w:r w:rsidRPr="00982296">
        <w:rPr>
          <w:rFonts w:ascii="Times New Roman" w:hAnsi="Times New Roman"/>
          <w:sz w:val="20"/>
          <w:szCs w:val="20"/>
          <w:lang w:val="cs-CZ"/>
        </w:rPr>
        <w:t xml:space="preserve">, například o </w:t>
      </w:r>
      <w:r w:rsidRPr="00982296">
        <w:rPr>
          <w:rFonts w:ascii="Times New Roman" w:hAnsi="Times New Roman"/>
          <w:b/>
          <w:bCs/>
          <w:sz w:val="20"/>
          <w:szCs w:val="20"/>
          <w:lang w:val="cs-CZ"/>
        </w:rPr>
        <w:t>zavedení denního limitu čerpání účelového příspěvku</w:t>
      </w:r>
      <w:r w:rsidRPr="00982296">
        <w:rPr>
          <w:rFonts w:ascii="Times New Roman" w:hAnsi="Times New Roman"/>
          <w:sz w:val="20"/>
          <w:szCs w:val="20"/>
          <w:lang w:val="cs-CZ"/>
        </w:rPr>
        <w:t xml:space="preserve">, aby bylo posíleno pravidelné využívání prostředků na stravování. Jako vhodné řešení se jeví stanovení limitu ve výši například </w:t>
      </w:r>
      <w:r w:rsidRPr="00982296">
        <w:rPr>
          <w:rFonts w:ascii="Times New Roman" w:hAnsi="Times New Roman"/>
          <w:b/>
          <w:bCs/>
          <w:sz w:val="20"/>
          <w:szCs w:val="20"/>
          <w:lang w:val="cs-CZ"/>
        </w:rPr>
        <w:t>dvojnásobku až trojnásobku maximálního limitu stravného za den</w:t>
      </w:r>
      <w:r w:rsidRPr="00982296">
        <w:rPr>
          <w:rFonts w:ascii="Times New Roman" w:hAnsi="Times New Roman"/>
          <w:sz w:val="20"/>
          <w:szCs w:val="20"/>
          <w:lang w:val="cs-CZ"/>
        </w:rPr>
        <w:t>.</w:t>
      </w:r>
    </w:p>
    <w:p w14:paraId="3CF6AFC3" w14:textId="77777777" w:rsidR="00982296" w:rsidRPr="00C0253E" w:rsidRDefault="00982296" w:rsidP="00A07F7C">
      <w:pPr>
        <w:pStyle w:val="Bezmezer"/>
        <w:jc w:val="both"/>
        <w:rPr>
          <w:rFonts w:ascii="Times New Roman" w:hAnsi="Times New Roman"/>
          <w:sz w:val="20"/>
          <w:szCs w:val="20"/>
          <w:lang w:val="cs-CZ"/>
        </w:rPr>
      </w:pPr>
    </w:p>
    <w:p w14:paraId="172F2759" w14:textId="538F5683" w:rsidR="00982296" w:rsidRDefault="00982296" w:rsidP="00A07F7C">
      <w:pPr>
        <w:pStyle w:val="Bezmezer"/>
        <w:jc w:val="both"/>
        <w:rPr>
          <w:rFonts w:ascii="Times New Roman" w:hAnsi="Times New Roman"/>
          <w:sz w:val="20"/>
          <w:szCs w:val="20"/>
          <w:lang w:val="cs-CZ"/>
        </w:rPr>
      </w:pPr>
      <w:r w:rsidRPr="00982296">
        <w:rPr>
          <w:rFonts w:ascii="Times New Roman" w:hAnsi="Times New Roman"/>
          <w:sz w:val="20"/>
          <w:szCs w:val="20"/>
          <w:lang w:val="cs-CZ"/>
        </w:rPr>
        <w:t>Navrhovaná úprava by posílila motivační funkci systému podpory zaměstnaneckého stravování, aniž by současně rušila možnost poskytovat neúčelový příspěvek v jeho stávající podobě.</w:t>
      </w:r>
    </w:p>
    <w:p w14:paraId="5200B9E4" w14:textId="77777777" w:rsidR="008C0457" w:rsidRDefault="008C0457" w:rsidP="00A07F7C">
      <w:pPr>
        <w:pStyle w:val="Bezmezer"/>
        <w:jc w:val="both"/>
        <w:rPr>
          <w:rFonts w:ascii="Times New Roman" w:hAnsi="Times New Roman"/>
          <w:sz w:val="20"/>
          <w:szCs w:val="20"/>
          <w:lang w:val="cs-CZ"/>
        </w:rPr>
      </w:pPr>
    </w:p>
    <w:p w14:paraId="235827F6" w14:textId="554A168F" w:rsidR="00A07F7C" w:rsidRDefault="008C0457" w:rsidP="00A07F7C">
      <w:pPr>
        <w:pStyle w:val="Bezmezer"/>
        <w:jc w:val="both"/>
        <w:rPr>
          <w:rFonts w:ascii="Times New Roman" w:hAnsi="Times New Roman"/>
          <w:b/>
          <w:bCs/>
          <w:sz w:val="20"/>
          <w:szCs w:val="20"/>
          <w:lang w:val="cs-CZ"/>
        </w:rPr>
      </w:pPr>
      <w:r w:rsidRPr="006F4F74">
        <w:rPr>
          <w:rFonts w:ascii="Times New Roman" w:hAnsi="Times New Roman"/>
          <w:b/>
          <w:bCs/>
          <w:sz w:val="20"/>
          <w:szCs w:val="20"/>
          <w:lang w:val="cs-CZ"/>
        </w:rPr>
        <w:t>Tato připomínka je zásadní.</w:t>
      </w:r>
    </w:p>
    <w:p w14:paraId="1C1CB5E7" w14:textId="77777777" w:rsidR="00000075" w:rsidRDefault="00000075" w:rsidP="00A07F7C">
      <w:pPr>
        <w:pStyle w:val="Bezmezer"/>
        <w:jc w:val="both"/>
        <w:rPr>
          <w:rFonts w:ascii="Times New Roman" w:hAnsi="Times New Roman"/>
          <w:b/>
          <w:bCs/>
          <w:sz w:val="20"/>
          <w:szCs w:val="20"/>
          <w:lang w:val="cs-CZ"/>
        </w:rPr>
      </w:pPr>
    </w:p>
    <w:p w14:paraId="729A9D82" w14:textId="77777777" w:rsidR="00000075" w:rsidRDefault="00000075" w:rsidP="00A07F7C">
      <w:pPr>
        <w:pStyle w:val="Bezmezer"/>
        <w:jc w:val="both"/>
        <w:rPr>
          <w:rFonts w:ascii="Times New Roman" w:hAnsi="Times New Roman"/>
          <w:b/>
          <w:bCs/>
          <w:sz w:val="20"/>
          <w:szCs w:val="20"/>
          <w:lang w:val="cs-CZ"/>
        </w:rPr>
      </w:pPr>
    </w:p>
    <w:p w14:paraId="04D37ED7" w14:textId="77777777" w:rsidR="00000075" w:rsidRPr="00000075" w:rsidRDefault="00000075" w:rsidP="00000075">
      <w:pPr>
        <w:pStyle w:val="Bezmezer"/>
        <w:rPr>
          <w:rFonts w:ascii="Times New Roman" w:hAnsi="Times New Roman"/>
          <w:b/>
          <w:bCs/>
          <w:sz w:val="20"/>
          <w:szCs w:val="20"/>
          <w:u w:val="single"/>
          <w:lang w:val="cs-CZ"/>
        </w:rPr>
      </w:pPr>
      <w:r w:rsidRPr="00000075">
        <w:rPr>
          <w:rFonts w:ascii="Times New Roman" w:hAnsi="Times New Roman"/>
          <w:b/>
          <w:bCs/>
          <w:sz w:val="20"/>
          <w:szCs w:val="20"/>
          <w:u w:val="single"/>
          <w:lang w:val="cs-CZ"/>
        </w:rPr>
        <w:t>8) K podstatě předkládaného návrhu:</w:t>
      </w:r>
    </w:p>
    <w:p w14:paraId="40B5A033" w14:textId="77777777" w:rsidR="00000075" w:rsidRPr="00000075" w:rsidRDefault="00000075" w:rsidP="00000075">
      <w:pPr>
        <w:pStyle w:val="Bezmezer"/>
        <w:rPr>
          <w:rFonts w:ascii="Times New Roman" w:hAnsi="Times New Roman"/>
          <w:b/>
          <w:bCs/>
          <w:sz w:val="20"/>
          <w:szCs w:val="20"/>
          <w:u w:val="single"/>
          <w:lang w:val="cs-CZ"/>
        </w:rPr>
      </w:pPr>
    </w:p>
    <w:p w14:paraId="12CF90CF" w14:textId="77777777" w:rsidR="00000075" w:rsidRPr="00000075" w:rsidRDefault="00000075" w:rsidP="00000075">
      <w:pPr>
        <w:pStyle w:val="Bezmezer"/>
        <w:rPr>
          <w:rFonts w:ascii="Times New Roman" w:hAnsi="Times New Roman"/>
          <w:sz w:val="20"/>
          <w:szCs w:val="20"/>
          <w:u w:val="single"/>
          <w:lang w:val="cs-CZ"/>
        </w:rPr>
      </w:pPr>
      <w:r w:rsidRPr="00000075">
        <w:rPr>
          <w:rFonts w:ascii="Times New Roman" w:hAnsi="Times New Roman"/>
          <w:sz w:val="20"/>
          <w:szCs w:val="20"/>
          <w:u w:val="single"/>
          <w:lang w:val="cs-CZ"/>
        </w:rPr>
        <w:t>Cíl:</w:t>
      </w:r>
      <w:r w:rsidRPr="00000075">
        <w:rPr>
          <w:rFonts w:ascii="Times New Roman" w:hAnsi="Times New Roman"/>
          <w:sz w:val="20"/>
          <w:szCs w:val="20"/>
          <w:lang w:val="cs-CZ"/>
        </w:rPr>
        <w:t xml:space="preserve"> Odstranění nerovné nastavení mezi evidencí tržeb a paušální přirážkou.</w:t>
      </w:r>
    </w:p>
    <w:p w14:paraId="3FF3053B" w14:textId="77777777" w:rsidR="00000075" w:rsidRPr="00000075" w:rsidRDefault="00000075" w:rsidP="00000075">
      <w:pPr>
        <w:pStyle w:val="Bezmezer"/>
        <w:rPr>
          <w:rFonts w:ascii="Times New Roman" w:hAnsi="Times New Roman"/>
          <w:sz w:val="20"/>
          <w:szCs w:val="20"/>
          <w:lang w:val="cs-CZ"/>
        </w:rPr>
      </w:pPr>
    </w:p>
    <w:p w14:paraId="691C6C77" w14:textId="77777777" w:rsidR="00000075" w:rsidRPr="00000075" w:rsidRDefault="00000075" w:rsidP="00000075">
      <w:pPr>
        <w:pStyle w:val="Bezmezer"/>
        <w:rPr>
          <w:rFonts w:ascii="Times New Roman" w:hAnsi="Times New Roman"/>
          <w:sz w:val="20"/>
          <w:szCs w:val="20"/>
          <w:lang w:val="cs-CZ"/>
        </w:rPr>
      </w:pPr>
      <w:r w:rsidRPr="00000075">
        <w:rPr>
          <w:rFonts w:ascii="Times New Roman" w:hAnsi="Times New Roman"/>
          <w:sz w:val="20"/>
          <w:szCs w:val="20"/>
          <w:u w:val="single"/>
          <w:lang w:val="cs-CZ"/>
        </w:rPr>
        <w:t>Odůvodnění:</w:t>
      </w:r>
      <w:r w:rsidRPr="00000075">
        <w:rPr>
          <w:rFonts w:ascii="Times New Roman" w:hAnsi="Times New Roman"/>
          <w:sz w:val="20"/>
          <w:szCs w:val="20"/>
          <w:lang w:val="cs-CZ"/>
        </w:rPr>
        <w:t xml:space="preserve"> Poplatníci v paušálním režimu, kteří se přihlásí k přirážce (1 400 Kč měsíčně), nemohou uplatnit slevu na evidenci tržeb (5 000 Kč), zatímco evidující poplatníci tuto slevu získají.</w:t>
      </w:r>
    </w:p>
    <w:p w14:paraId="027A0EBD" w14:textId="77777777" w:rsidR="00000075" w:rsidRPr="00000075" w:rsidRDefault="00000075" w:rsidP="00000075">
      <w:pPr>
        <w:pStyle w:val="Bezmezer"/>
        <w:rPr>
          <w:rFonts w:ascii="Times New Roman" w:hAnsi="Times New Roman"/>
          <w:sz w:val="20"/>
          <w:szCs w:val="20"/>
          <w:lang w:val="cs-CZ"/>
        </w:rPr>
      </w:pPr>
    </w:p>
    <w:tbl>
      <w:tblPr>
        <w:tblW w:w="0" w:type="auto"/>
        <w:tblLook w:val="04A0" w:firstRow="1" w:lastRow="0" w:firstColumn="1" w:lastColumn="0" w:noHBand="0" w:noVBand="1"/>
      </w:tblPr>
      <w:tblGrid>
        <w:gridCol w:w="1383"/>
        <w:gridCol w:w="3548"/>
        <w:gridCol w:w="1677"/>
        <w:gridCol w:w="2385"/>
      </w:tblGrid>
      <w:tr w:rsidR="00000075" w:rsidRPr="00000075" w14:paraId="65AD3091" w14:textId="77777777">
        <w:tc>
          <w:tcPr>
            <w:tcW w:w="0" w:type="auto"/>
            <w:tcBorders>
              <w:top w:val="single" w:sz="12" w:space="0" w:color="000000"/>
              <w:left w:val="single" w:sz="12" w:space="0" w:color="000000"/>
              <w:bottom w:val="single" w:sz="12" w:space="0" w:color="000000"/>
              <w:right w:val="single" w:sz="12" w:space="0" w:color="000000"/>
            </w:tcBorders>
            <w:shd w:val="clear" w:color="auto" w:fill="D3D3D3"/>
            <w:tcMar>
              <w:top w:w="0" w:type="dxa"/>
              <w:left w:w="115" w:type="dxa"/>
              <w:bottom w:w="0" w:type="dxa"/>
              <w:right w:w="115" w:type="dxa"/>
            </w:tcMar>
            <w:hideMark/>
          </w:tcPr>
          <w:p w14:paraId="1F9425A7"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Režim</w:t>
            </w:r>
          </w:p>
        </w:tc>
        <w:tc>
          <w:tcPr>
            <w:tcW w:w="0" w:type="auto"/>
            <w:tcBorders>
              <w:top w:val="single" w:sz="12" w:space="0" w:color="000000"/>
              <w:left w:val="single" w:sz="12" w:space="0" w:color="000000"/>
              <w:bottom w:val="single" w:sz="12" w:space="0" w:color="000000"/>
              <w:right w:val="single" w:sz="12" w:space="0" w:color="000000"/>
            </w:tcBorders>
            <w:shd w:val="clear" w:color="auto" w:fill="D3D3D3"/>
            <w:tcMar>
              <w:top w:w="0" w:type="dxa"/>
              <w:left w:w="115" w:type="dxa"/>
              <w:bottom w:w="0" w:type="dxa"/>
              <w:right w:w="115" w:type="dxa"/>
            </w:tcMar>
            <w:hideMark/>
          </w:tcPr>
          <w:p w14:paraId="11754BF8"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Roční náklad</w:t>
            </w:r>
          </w:p>
        </w:tc>
        <w:tc>
          <w:tcPr>
            <w:tcW w:w="0" w:type="auto"/>
            <w:tcBorders>
              <w:top w:val="single" w:sz="12" w:space="0" w:color="000000"/>
              <w:left w:val="single" w:sz="12" w:space="0" w:color="000000"/>
              <w:bottom w:val="single" w:sz="12" w:space="0" w:color="000000"/>
              <w:right w:val="single" w:sz="12" w:space="0" w:color="000000"/>
            </w:tcBorders>
            <w:shd w:val="clear" w:color="auto" w:fill="D3D3D3"/>
            <w:tcMar>
              <w:top w:w="0" w:type="dxa"/>
              <w:left w:w="115" w:type="dxa"/>
              <w:bottom w:w="0" w:type="dxa"/>
              <w:right w:w="115" w:type="dxa"/>
            </w:tcMar>
            <w:hideMark/>
          </w:tcPr>
          <w:p w14:paraId="5BF01A78"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Jednorázová sleva</w:t>
            </w:r>
          </w:p>
        </w:tc>
        <w:tc>
          <w:tcPr>
            <w:tcW w:w="0" w:type="auto"/>
            <w:tcBorders>
              <w:top w:val="single" w:sz="12" w:space="0" w:color="000000"/>
              <w:left w:val="single" w:sz="12" w:space="0" w:color="000000"/>
              <w:bottom w:val="single" w:sz="12" w:space="0" w:color="000000"/>
              <w:right w:val="single" w:sz="12" w:space="0" w:color="000000"/>
            </w:tcBorders>
            <w:shd w:val="clear" w:color="auto" w:fill="D3D3D3"/>
            <w:tcMar>
              <w:top w:w="0" w:type="dxa"/>
              <w:left w:w="115" w:type="dxa"/>
              <w:bottom w:w="0" w:type="dxa"/>
              <w:right w:w="115" w:type="dxa"/>
            </w:tcMar>
            <w:hideMark/>
          </w:tcPr>
          <w:p w14:paraId="25346256"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Čistý roční dopad</w:t>
            </w:r>
          </w:p>
        </w:tc>
      </w:tr>
      <w:tr w:rsidR="00000075" w:rsidRPr="00000075" w14:paraId="72BCA988" w14:textId="77777777">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402D14C6"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Evidence tržeb</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1C82D190"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Náklady na SW/HW (odhad cca 2 000–5 000 Kč)</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61AE4EC9"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+5 000 Kč</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77116E2D"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Prakticky nulový nebo kladný</w:t>
            </w:r>
          </w:p>
        </w:tc>
      </w:tr>
      <w:tr w:rsidR="00000075" w:rsidRPr="00000075" w14:paraId="20108C7F" w14:textId="77777777">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4AC0C9E8"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Přirážka</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610E9ABA"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16 800 Kč</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0852BC6C"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Žádná</w:t>
            </w:r>
          </w:p>
        </w:tc>
        <w:tc>
          <w:tcPr>
            <w:tcW w:w="0" w:type="auto"/>
            <w:tcBorders>
              <w:top w:val="single" w:sz="12" w:space="0" w:color="000000"/>
              <w:left w:val="single" w:sz="12" w:space="0" w:color="000000"/>
              <w:bottom w:val="single" w:sz="12" w:space="0" w:color="000000"/>
              <w:right w:val="single" w:sz="12" w:space="0" w:color="000000"/>
            </w:tcBorders>
            <w:tcMar>
              <w:top w:w="0" w:type="dxa"/>
              <w:left w:w="115" w:type="dxa"/>
              <w:bottom w:w="0" w:type="dxa"/>
              <w:right w:w="115" w:type="dxa"/>
            </w:tcMar>
            <w:hideMark/>
          </w:tcPr>
          <w:p w14:paraId="69132F75" w14:textId="77777777" w:rsidR="00000075" w:rsidRPr="00000075" w:rsidRDefault="00000075" w:rsidP="00000075">
            <w:pPr>
              <w:pStyle w:val="Bezmezer"/>
              <w:rPr>
                <w:rFonts w:ascii="Times New Roman" w:hAnsi="Times New Roman"/>
                <w:b/>
                <w:bCs/>
                <w:sz w:val="20"/>
                <w:szCs w:val="20"/>
              </w:rPr>
            </w:pPr>
            <w:r w:rsidRPr="00000075">
              <w:rPr>
                <w:rFonts w:ascii="Times New Roman" w:hAnsi="Times New Roman"/>
                <w:b/>
                <w:bCs/>
                <w:sz w:val="20"/>
                <w:szCs w:val="20"/>
              </w:rPr>
              <w:t>−16 800 Kč</w:t>
            </w:r>
          </w:p>
        </w:tc>
      </w:tr>
    </w:tbl>
    <w:p w14:paraId="35EABAAE" w14:textId="77777777" w:rsidR="00000075" w:rsidRPr="00000075" w:rsidRDefault="00000075" w:rsidP="00000075">
      <w:pPr>
        <w:pStyle w:val="Bezmezer"/>
        <w:rPr>
          <w:rFonts w:ascii="Times New Roman" w:hAnsi="Times New Roman"/>
          <w:b/>
          <w:bCs/>
          <w:sz w:val="20"/>
          <w:szCs w:val="20"/>
        </w:rPr>
      </w:pPr>
    </w:p>
    <w:p w14:paraId="195AA5C0" w14:textId="09087730" w:rsidR="00000075" w:rsidRDefault="00000075" w:rsidP="00000075">
      <w:pPr>
        <w:pStyle w:val="Bezmezer"/>
        <w:jc w:val="both"/>
        <w:rPr>
          <w:rFonts w:ascii="Times New Roman" w:hAnsi="Times New Roman"/>
          <w:sz w:val="20"/>
          <w:szCs w:val="20"/>
          <w:lang w:val="cs-CZ"/>
        </w:rPr>
      </w:pPr>
      <w:r w:rsidRPr="00000075">
        <w:rPr>
          <w:rFonts w:ascii="Times New Roman" w:hAnsi="Times New Roman"/>
          <w:sz w:val="20"/>
          <w:szCs w:val="20"/>
          <w:lang w:val="cs-CZ"/>
        </w:rPr>
        <w:t>Důvodová zpráva uvádí, že přirážka má dvojí funkci – zohledňuje náklady na evidenci a „fiskální rizika spojená s možnými daňovými úniky".</w:t>
      </w:r>
    </w:p>
    <w:p w14:paraId="1E71BA18" w14:textId="77777777" w:rsidR="00000075" w:rsidRDefault="00000075" w:rsidP="00000075">
      <w:pPr>
        <w:pStyle w:val="Bezmezer"/>
        <w:jc w:val="both"/>
        <w:rPr>
          <w:rFonts w:ascii="Times New Roman" w:hAnsi="Times New Roman"/>
          <w:sz w:val="20"/>
          <w:szCs w:val="20"/>
          <w:lang w:val="cs-CZ"/>
        </w:rPr>
      </w:pPr>
    </w:p>
    <w:p w14:paraId="01B95540" w14:textId="6974A9A1" w:rsidR="00000075" w:rsidRDefault="00000075" w:rsidP="00000075">
      <w:pPr>
        <w:pStyle w:val="Bezmezer"/>
        <w:jc w:val="both"/>
        <w:rPr>
          <w:rFonts w:ascii="Times New Roman" w:hAnsi="Times New Roman"/>
          <w:b/>
          <w:bCs/>
          <w:sz w:val="20"/>
          <w:szCs w:val="20"/>
          <w:lang w:val="cs-CZ"/>
        </w:rPr>
      </w:pPr>
      <w:r w:rsidRPr="00000075">
        <w:rPr>
          <w:rFonts w:ascii="Times New Roman" w:hAnsi="Times New Roman"/>
          <w:b/>
          <w:bCs/>
          <w:sz w:val="20"/>
          <w:szCs w:val="20"/>
          <w:lang w:val="cs-CZ"/>
        </w:rPr>
        <w:t>Tato připomínka je zásadní.</w:t>
      </w:r>
    </w:p>
    <w:p w14:paraId="7D4ED9A7" w14:textId="77777777" w:rsidR="00000075" w:rsidRPr="00000075" w:rsidRDefault="00000075" w:rsidP="00000075">
      <w:pPr>
        <w:pStyle w:val="Bezmezer"/>
        <w:jc w:val="both"/>
        <w:rPr>
          <w:rFonts w:ascii="Times New Roman" w:hAnsi="Times New Roman"/>
          <w:b/>
          <w:bCs/>
          <w:sz w:val="20"/>
          <w:szCs w:val="20"/>
          <w:lang w:val="cs-CZ"/>
        </w:rPr>
      </w:pPr>
    </w:p>
    <w:p w14:paraId="2D55E5FD" w14:textId="77777777" w:rsidR="006F4F74" w:rsidRPr="006F4F74" w:rsidRDefault="006F4F74" w:rsidP="00A07F7C">
      <w:pPr>
        <w:pStyle w:val="Bezmezer"/>
        <w:jc w:val="both"/>
        <w:rPr>
          <w:rFonts w:ascii="Times New Roman" w:hAnsi="Times New Roman"/>
          <w:b/>
          <w:bCs/>
          <w:sz w:val="20"/>
          <w:szCs w:val="20"/>
          <w:lang w:val="cs-CZ"/>
        </w:rPr>
      </w:pPr>
    </w:p>
    <w:p w14:paraId="3DDBA895" w14:textId="2EE606FB" w:rsidR="00A07F7C"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9</w:t>
      </w:r>
      <w:r w:rsidR="00A07F7C" w:rsidRPr="00C0253E">
        <w:rPr>
          <w:rFonts w:ascii="Times New Roman" w:eastAsia="Times New Roman" w:hAnsi="Times New Roman"/>
          <w:b/>
          <w:sz w:val="20"/>
          <w:szCs w:val="20"/>
          <w:u w:val="single"/>
          <w:lang w:val="cs-CZ" w:eastAsia="cs-CZ"/>
        </w:rPr>
        <w:t>) K podstatě předkládaného návrhu</w:t>
      </w:r>
      <w:r w:rsidR="00A07F7C" w:rsidRPr="00C0253E">
        <w:rPr>
          <w:rFonts w:ascii="Times New Roman" w:eastAsia="Times New Roman" w:hAnsi="Times New Roman"/>
          <w:bCs/>
          <w:sz w:val="20"/>
          <w:szCs w:val="20"/>
          <w:u w:val="single"/>
          <w:lang w:val="cs-CZ" w:eastAsia="cs-CZ"/>
        </w:rPr>
        <w:t>:</w:t>
      </w:r>
    </w:p>
    <w:p w14:paraId="63F04111" w14:textId="77777777" w:rsidR="00EA1ECE" w:rsidRDefault="00EA1ECE" w:rsidP="00A07F7C">
      <w:pPr>
        <w:pStyle w:val="Bezmezer"/>
        <w:jc w:val="both"/>
        <w:rPr>
          <w:rFonts w:ascii="Times New Roman" w:eastAsia="Times New Roman" w:hAnsi="Times New Roman"/>
          <w:bCs/>
          <w:sz w:val="20"/>
          <w:szCs w:val="20"/>
          <w:u w:val="single"/>
          <w:lang w:val="cs-CZ" w:eastAsia="cs-CZ"/>
        </w:rPr>
      </w:pPr>
    </w:p>
    <w:p w14:paraId="0F5842E7" w14:textId="2BD01D37" w:rsidR="00EA1ECE" w:rsidRPr="00575581" w:rsidRDefault="00EA1ECE"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Cs/>
          <w:sz w:val="20"/>
          <w:szCs w:val="20"/>
          <w:u w:val="single"/>
          <w:lang w:val="cs-CZ" w:eastAsia="cs-CZ"/>
        </w:rPr>
        <w:t>Cíl:</w:t>
      </w:r>
      <w:r w:rsidRPr="00EA1ECE">
        <w:rPr>
          <w:rFonts w:ascii="Times New Roman" w:eastAsia="Times New Roman" w:hAnsi="Times New Roman"/>
          <w:bCs/>
          <w:sz w:val="20"/>
          <w:szCs w:val="20"/>
          <w:lang w:val="cs-CZ" w:eastAsia="cs-CZ"/>
        </w:rPr>
        <w:t xml:space="preserve"> </w:t>
      </w:r>
      <w:r>
        <w:rPr>
          <w:rFonts w:ascii="Times New Roman" w:eastAsia="Times New Roman" w:hAnsi="Times New Roman"/>
          <w:bCs/>
          <w:sz w:val="20"/>
          <w:szCs w:val="20"/>
          <w:lang w:val="cs-CZ" w:eastAsia="cs-CZ"/>
        </w:rPr>
        <w:t>Z</w:t>
      </w:r>
      <w:r w:rsidRPr="00EA1ECE">
        <w:rPr>
          <w:rFonts w:ascii="Times New Roman" w:eastAsia="Times New Roman" w:hAnsi="Times New Roman"/>
          <w:bCs/>
          <w:sz w:val="20"/>
          <w:szCs w:val="20"/>
          <w:lang w:val="cs-CZ" w:eastAsia="cs-CZ"/>
        </w:rPr>
        <w:t>jednoduš</w:t>
      </w:r>
      <w:r>
        <w:rPr>
          <w:rFonts w:ascii="Times New Roman" w:eastAsia="Times New Roman" w:hAnsi="Times New Roman"/>
          <w:bCs/>
          <w:sz w:val="20"/>
          <w:szCs w:val="20"/>
          <w:lang w:val="cs-CZ" w:eastAsia="cs-CZ"/>
        </w:rPr>
        <w:t>ení</w:t>
      </w:r>
      <w:r w:rsidRPr="00EA1ECE">
        <w:rPr>
          <w:rFonts w:ascii="Times New Roman" w:eastAsia="Times New Roman" w:hAnsi="Times New Roman"/>
          <w:bCs/>
          <w:sz w:val="20"/>
          <w:szCs w:val="20"/>
          <w:lang w:val="cs-CZ" w:eastAsia="cs-CZ"/>
        </w:rPr>
        <w:t xml:space="preserve"> úprav</w:t>
      </w:r>
      <w:r>
        <w:rPr>
          <w:rFonts w:ascii="Times New Roman" w:eastAsia="Times New Roman" w:hAnsi="Times New Roman"/>
          <w:bCs/>
          <w:sz w:val="20"/>
          <w:szCs w:val="20"/>
          <w:lang w:val="cs-CZ" w:eastAsia="cs-CZ"/>
        </w:rPr>
        <w:t>y</w:t>
      </w:r>
      <w:r w:rsidRPr="00EA1ECE">
        <w:rPr>
          <w:rFonts w:ascii="Times New Roman" w:eastAsia="Times New Roman" w:hAnsi="Times New Roman"/>
          <w:bCs/>
          <w:sz w:val="20"/>
          <w:szCs w:val="20"/>
          <w:lang w:val="cs-CZ" w:eastAsia="cs-CZ"/>
        </w:rPr>
        <w:t xml:space="preserve"> benefitů a odstranit samostatný limit pro rekreaci a zájezdy.</w:t>
      </w:r>
    </w:p>
    <w:p w14:paraId="4CCDD23E" w14:textId="77777777" w:rsidR="00982296" w:rsidRPr="00C0253E" w:rsidRDefault="00982296" w:rsidP="00A07F7C">
      <w:pPr>
        <w:pStyle w:val="Bezmezer"/>
        <w:jc w:val="both"/>
        <w:rPr>
          <w:rFonts w:ascii="Times New Roman" w:hAnsi="Times New Roman"/>
          <w:sz w:val="20"/>
          <w:szCs w:val="20"/>
          <w:lang w:val="cs-CZ"/>
        </w:rPr>
      </w:pPr>
    </w:p>
    <w:p w14:paraId="076F9A1D" w14:textId="370CF762" w:rsidR="00A07F7C" w:rsidRPr="00C0253E" w:rsidRDefault="00EA1ECE" w:rsidP="00A07F7C">
      <w:pPr>
        <w:pStyle w:val="Bezmezer"/>
        <w:jc w:val="both"/>
        <w:rPr>
          <w:rFonts w:ascii="Times New Roman" w:hAnsi="Times New Roman"/>
          <w:sz w:val="20"/>
          <w:szCs w:val="20"/>
          <w:lang w:val="cs-CZ"/>
        </w:rPr>
      </w:pPr>
      <w:r w:rsidRPr="00A07F7C">
        <w:rPr>
          <w:rFonts w:ascii="Times New Roman" w:hAnsi="Times New Roman"/>
          <w:sz w:val="20"/>
          <w:szCs w:val="20"/>
          <w:u w:val="single"/>
          <w:lang w:val="cs-CZ"/>
        </w:rPr>
        <w:t>Odůvodnění:</w:t>
      </w:r>
      <w:r w:rsidRPr="00EA1ECE">
        <w:rPr>
          <w:rFonts w:ascii="Times New Roman" w:hAnsi="Times New Roman"/>
          <w:sz w:val="20"/>
          <w:szCs w:val="20"/>
          <w:lang w:val="cs-CZ"/>
        </w:rPr>
        <w:t xml:space="preserve"> </w:t>
      </w:r>
      <w:r>
        <w:rPr>
          <w:rFonts w:ascii="Times New Roman" w:hAnsi="Times New Roman"/>
          <w:sz w:val="20"/>
          <w:szCs w:val="20"/>
          <w:lang w:val="cs-CZ"/>
        </w:rPr>
        <w:t>Navrhujeme</w:t>
      </w:r>
      <w:r w:rsidR="00A07F7C" w:rsidRPr="00A07F7C">
        <w:rPr>
          <w:rFonts w:ascii="Times New Roman" w:hAnsi="Times New Roman"/>
          <w:sz w:val="20"/>
          <w:szCs w:val="20"/>
          <w:lang w:val="cs-CZ"/>
        </w:rPr>
        <w:t xml:space="preserve"> v navrhovaném znění § 6 odst. 9 písm. d) bodě 2 ponechat slova „poskytnutí rekreace nebo zájezdu,“ a v § 6 odst. 9 písm. d) vymazat navrhovaný bod 3. </w:t>
      </w:r>
    </w:p>
    <w:p w14:paraId="39247480" w14:textId="77777777" w:rsidR="00A07F7C" w:rsidRPr="00A07F7C" w:rsidRDefault="00A07F7C" w:rsidP="00A07F7C">
      <w:pPr>
        <w:pStyle w:val="Bezmezer"/>
        <w:jc w:val="both"/>
        <w:rPr>
          <w:rFonts w:ascii="Times New Roman" w:hAnsi="Times New Roman"/>
          <w:sz w:val="20"/>
          <w:szCs w:val="20"/>
          <w:lang w:val="cs-CZ"/>
        </w:rPr>
      </w:pPr>
    </w:p>
    <w:p w14:paraId="09E285FD" w14:textId="5B7DCAE0" w:rsidR="00A07F7C" w:rsidRPr="00EA1ECE" w:rsidRDefault="00A07F7C" w:rsidP="00A07F7C">
      <w:pPr>
        <w:pStyle w:val="Bezmezer"/>
        <w:jc w:val="both"/>
        <w:rPr>
          <w:rFonts w:ascii="Times New Roman" w:hAnsi="Times New Roman"/>
          <w:sz w:val="20"/>
          <w:szCs w:val="20"/>
          <w:u w:val="single"/>
          <w:lang w:val="cs-CZ"/>
        </w:rPr>
      </w:pPr>
      <w:r w:rsidRPr="00A07F7C">
        <w:rPr>
          <w:rFonts w:ascii="Times New Roman" w:hAnsi="Times New Roman"/>
          <w:sz w:val="20"/>
          <w:szCs w:val="20"/>
          <w:lang w:val="cs-CZ"/>
        </w:rPr>
        <w:t xml:space="preserve">Vytvoření samostatného limitu pro rekreace a zájezdy představuje vytvoření další administrativní překážky, která zesložiťuje systém zaměstnaneckých benefitů. Mimo limit samotný zde vznikají pak interpretační </w:t>
      </w:r>
      <w:r w:rsidRPr="00A07F7C">
        <w:rPr>
          <w:rFonts w:ascii="Times New Roman" w:hAnsi="Times New Roman"/>
          <w:sz w:val="20"/>
          <w:szCs w:val="20"/>
          <w:lang w:val="cs-CZ"/>
        </w:rPr>
        <w:lastRenderedPageBreak/>
        <w:t xml:space="preserve">nejednoznačnosti- např. není zřejmá hranice mezi rekreací a využitím rekreačního zařízení. Dalším problémem může být i rozlišení, kdy jde o dovolenou a kdy o jinou volnočasovou aktivitu s odlišným daňovým režimem. Je běžné, že v případě pobytu v hotelu dochází k využívání např. nabízených sportovišť či lázní. Tyto hraniční případy, které však nebudou neobvyklé, pak zvyšují riziko sporů s daňovou správou.  </w:t>
      </w:r>
    </w:p>
    <w:p w14:paraId="1B8ED149" w14:textId="20A23546" w:rsidR="00A07F7C" w:rsidRPr="00A07F7C"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 </w:t>
      </w:r>
    </w:p>
    <w:p w14:paraId="2FE48228" w14:textId="06BDD14D" w:rsidR="00A07F7C" w:rsidRDefault="00A07F7C" w:rsidP="00A07F7C">
      <w:pPr>
        <w:pStyle w:val="Bezmezer"/>
        <w:jc w:val="both"/>
        <w:rPr>
          <w:rFonts w:ascii="Times New Roman" w:hAnsi="Times New Roman"/>
          <w:b/>
          <w:bCs/>
          <w:sz w:val="20"/>
          <w:szCs w:val="20"/>
          <w:lang w:val="cs-CZ"/>
        </w:rPr>
      </w:pPr>
      <w:r w:rsidRPr="006F4F74">
        <w:rPr>
          <w:rFonts w:ascii="Times New Roman" w:hAnsi="Times New Roman"/>
          <w:b/>
          <w:bCs/>
          <w:sz w:val="20"/>
          <w:szCs w:val="20"/>
          <w:lang w:val="cs-CZ"/>
        </w:rPr>
        <w:t>T</w:t>
      </w:r>
      <w:r w:rsidRPr="00A07F7C">
        <w:rPr>
          <w:rFonts w:ascii="Times New Roman" w:hAnsi="Times New Roman"/>
          <w:b/>
          <w:bCs/>
          <w:sz w:val="20"/>
          <w:szCs w:val="20"/>
          <w:lang w:val="cs-CZ"/>
        </w:rPr>
        <w:t>ato připomínka je zásadní</w:t>
      </w:r>
      <w:r w:rsidRPr="006F4F74">
        <w:rPr>
          <w:rFonts w:ascii="Times New Roman" w:hAnsi="Times New Roman"/>
          <w:b/>
          <w:bCs/>
          <w:sz w:val="20"/>
          <w:szCs w:val="20"/>
          <w:lang w:val="cs-CZ"/>
        </w:rPr>
        <w:t>.</w:t>
      </w:r>
    </w:p>
    <w:p w14:paraId="11ED9198" w14:textId="77777777" w:rsidR="00000075" w:rsidRPr="006F4F74" w:rsidRDefault="00000075" w:rsidP="00A07F7C">
      <w:pPr>
        <w:pStyle w:val="Bezmezer"/>
        <w:jc w:val="both"/>
        <w:rPr>
          <w:rFonts w:ascii="Times New Roman" w:hAnsi="Times New Roman"/>
          <w:b/>
          <w:bCs/>
          <w:sz w:val="20"/>
          <w:szCs w:val="20"/>
          <w:lang w:val="cs-CZ"/>
        </w:rPr>
      </w:pPr>
    </w:p>
    <w:p w14:paraId="3C871EBA" w14:textId="77777777" w:rsidR="00A07F7C" w:rsidRPr="00C0253E" w:rsidRDefault="00A07F7C" w:rsidP="00A07F7C">
      <w:pPr>
        <w:pStyle w:val="Bezmezer"/>
        <w:jc w:val="both"/>
        <w:rPr>
          <w:rFonts w:ascii="Times New Roman" w:hAnsi="Times New Roman"/>
          <w:sz w:val="20"/>
          <w:szCs w:val="20"/>
          <w:lang w:val="cs-CZ"/>
        </w:rPr>
      </w:pPr>
    </w:p>
    <w:p w14:paraId="766FFA47" w14:textId="6BA00609" w:rsidR="00A07F7C" w:rsidRDefault="00000075" w:rsidP="00A07F7C">
      <w:pPr>
        <w:pStyle w:val="Bezmezer"/>
        <w:jc w:val="both"/>
        <w:rPr>
          <w:rFonts w:ascii="Times New Roman" w:eastAsia="Times New Roman" w:hAnsi="Times New Roman"/>
          <w:bCs/>
          <w:sz w:val="20"/>
          <w:szCs w:val="20"/>
          <w:u w:val="single"/>
          <w:lang w:val="cs-CZ" w:eastAsia="cs-CZ"/>
        </w:rPr>
      </w:pPr>
      <w:r>
        <w:rPr>
          <w:rFonts w:ascii="Times New Roman" w:eastAsia="Times New Roman" w:hAnsi="Times New Roman"/>
          <w:b/>
          <w:sz w:val="20"/>
          <w:szCs w:val="20"/>
          <w:u w:val="single"/>
          <w:lang w:val="cs-CZ" w:eastAsia="cs-CZ"/>
        </w:rPr>
        <w:t>10</w:t>
      </w:r>
      <w:r w:rsidR="00A07F7C" w:rsidRPr="00C0253E">
        <w:rPr>
          <w:rFonts w:ascii="Times New Roman" w:eastAsia="Times New Roman" w:hAnsi="Times New Roman"/>
          <w:b/>
          <w:sz w:val="20"/>
          <w:szCs w:val="20"/>
          <w:u w:val="single"/>
          <w:lang w:val="cs-CZ" w:eastAsia="cs-CZ"/>
        </w:rPr>
        <w:t>) K podstatě předkládaného návrhu</w:t>
      </w:r>
      <w:r w:rsidR="00A07F7C" w:rsidRPr="00C0253E">
        <w:rPr>
          <w:rFonts w:ascii="Times New Roman" w:eastAsia="Times New Roman" w:hAnsi="Times New Roman"/>
          <w:bCs/>
          <w:sz w:val="20"/>
          <w:szCs w:val="20"/>
          <w:u w:val="single"/>
          <w:lang w:val="cs-CZ" w:eastAsia="cs-CZ"/>
        </w:rPr>
        <w:t>:</w:t>
      </w:r>
    </w:p>
    <w:p w14:paraId="37258C24" w14:textId="77777777" w:rsidR="00EA1ECE" w:rsidRDefault="00EA1ECE" w:rsidP="00A07F7C">
      <w:pPr>
        <w:pStyle w:val="Bezmezer"/>
        <w:jc w:val="both"/>
        <w:rPr>
          <w:rFonts w:ascii="Times New Roman" w:eastAsia="Times New Roman" w:hAnsi="Times New Roman"/>
          <w:bCs/>
          <w:sz w:val="20"/>
          <w:szCs w:val="20"/>
          <w:u w:val="single"/>
          <w:lang w:val="cs-CZ" w:eastAsia="cs-CZ"/>
        </w:rPr>
      </w:pPr>
    </w:p>
    <w:p w14:paraId="1D0CAFDE" w14:textId="73B8A0C1" w:rsidR="00EA1ECE" w:rsidRPr="001304BF" w:rsidRDefault="00EA1ECE" w:rsidP="00A07F7C">
      <w:pPr>
        <w:pStyle w:val="Bezmezer"/>
        <w:jc w:val="both"/>
        <w:rPr>
          <w:rFonts w:ascii="Times New Roman" w:eastAsia="Times New Roman" w:hAnsi="Times New Roman"/>
          <w:bCs/>
          <w:sz w:val="20"/>
          <w:szCs w:val="20"/>
          <w:lang w:val="cs-CZ" w:eastAsia="cs-CZ"/>
        </w:rPr>
      </w:pPr>
      <w:r>
        <w:rPr>
          <w:rFonts w:ascii="Times New Roman" w:eastAsia="Times New Roman" w:hAnsi="Times New Roman"/>
          <w:bCs/>
          <w:sz w:val="20"/>
          <w:szCs w:val="20"/>
          <w:u w:val="single"/>
          <w:lang w:val="cs-CZ" w:eastAsia="cs-CZ"/>
        </w:rPr>
        <w:t>Cíl:</w:t>
      </w:r>
      <w:r w:rsidRPr="001304BF">
        <w:rPr>
          <w:rFonts w:ascii="Times New Roman" w:eastAsia="Times New Roman" w:hAnsi="Times New Roman"/>
          <w:bCs/>
          <w:sz w:val="20"/>
          <w:szCs w:val="20"/>
          <w:lang w:val="cs-CZ" w:eastAsia="cs-CZ"/>
        </w:rPr>
        <w:t xml:space="preserve"> </w:t>
      </w:r>
      <w:r w:rsidR="001304BF">
        <w:rPr>
          <w:rFonts w:ascii="Times New Roman" w:eastAsia="Times New Roman" w:hAnsi="Times New Roman"/>
          <w:bCs/>
          <w:sz w:val="20"/>
          <w:szCs w:val="20"/>
          <w:lang w:val="cs-CZ" w:eastAsia="cs-CZ"/>
        </w:rPr>
        <w:t>Z</w:t>
      </w:r>
      <w:r w:rsidR="001304BF" w:rsidRPr="001304BF">
        <w:rPr>
          <w:rFonts w:ascii="Times New Roman" w:eastAsia="Times New Roman" w:hAnsi="Times New Roman"/>
          <w:bCs/>
          <w:sz w:val="20"/>
          <w:szCs w:val="20"/>
          <w:lang w:val="cs-CZ" w:eastAsia="cs-CZ"/>
        </w:rPr>
        <w:t>ruš</w:t>
      </w:r>
      <w:r w:rsidR="001304BF">
        <w:rPr>
          <w:rFonts w:ascii="Times New Roman" w:eastAsia="Times New Roman" w:hAnsi="Times New Roman"/>
          <w:bCs/>
          <w:sz w:val="20"/>
          <w:szCs w:val="20"/>
          <w:lang w:val="cs-CZ" w:eastAsia="cs-CZ"/>
        </w:rPr>
        <w:t>ení</w:t>
      </w:r>
      <w:r w:rsidR="001304BF" w:rsidRPr="001304BF">
        <w:rPr>
          <w:rFonts w:ascii="Times New Roman" w:eastAsia="Times New Roman" w:hAnsi="Times New Roman"/>
          <w:bCs/>
          <w:sz w:val="20"/>
          <w:szCs w:val="20"/>
          <w:lang w:val="cs-CZ" w:eastAsia="cs-CZ"/>
        </w:rPr>
        <w:t xml:space="preserve"> podmínk</w:t>
      </w:r>
      <w:r w:rsidR="001304BF">
        <w:rPr>
          <w:rFonts w:ascii="Times New Roman" w:eastAsia="Times New Roman" w:hAnsi="Times New Roman"/>
          <w:bCs/>
          <w:sz w:val="20"/>
          <w:szCs w:val="20"/>
          <w:lang w:val="cs-CZ" w:eastAsia="cs-CZ"/>
        </w:rPr>
        <w:t>y</w:t>
      </w:r>
      <w:r w:rsidR="001304BF" w:rsidRPr="001304BF">
        <w:rPr>
          <w:rFonts w:ascii="Times New Roman" w:eastAsia="Times New Roman" w:hAnsi="Times New Roman"/>
          <w:bCs/>
          <w:sz w:val="20"/>
          <w:szCs w:val="20"/>
          <w:lang w:val="cs-CZ" w:eastAsia="cs-CZ"/>
        </w:rPr>
        <w:t xml:space="preserve"> „obvyklosti“ u daňového osvobození volnočasových benefitů, aby se odstranila právní nejistota a podpořila flexibilita zaměstnavatelů při zavádění nových či neobvyklých benefitů.</w:t>
      </w:r>
    </w:p>
    <w:p w14:paraId="68AA2C41" w14:textId="77777777" w:rsidR="00A07F7C" w:rsidRPr="00A07F7C" w:rsidRDefault="00A07F7C" w:rsidP="00A07F7C">
      <w:pPr>
        <w:pStyle w:val="Bezmezer"/>
        <w:jc w:val="both"/>
        <w:rPr>
          <w:rFonts w:ascii="Times New Roman" w:hAnsi="Times New Roman"/>
          <w:sz w:val="20"/>
          <w:szCs w:val="20"/>
          <w:lang w:val="cs-CZ"/>
        </w:rPr>
      </w:pPr>
    </w:p>
    <w:p w14:paraId="7C239FD6" w14:textId="612E065E" w:rsidR="00A07F7C" w:rsidRPr="00EA1ECE" w:rsidRDefault="00EA1ECE" w:rsidP="00A07F7C">
      <w:pPr>
        <w:pStyle w:val="Bezmezer"/>
        <w:jc w:val="both"/>
        <w:rPr>
          <w:rFonts w:ascii="Times New Roman" w:hAnsi="Times New Roman"/>
          <w:sz w:val="20"/>
          <w:szCs w:val="20"/>
          <w:u w:val="single"/>
          <w:lang w:val="cs-CZ"/>
        </w:rPr>
      </w:pPr>
      <w:r w:rsidRPr="00A07F7C">
        <w:rPr>
          <w:rFonts w:ascii="Times New Roman" w:hAnsi="Times New Roman"/>
          <w:sz w:val="20"/>
          <w:szCs w:val="20"/>
          <w:u w:val="single"/>
          <w:lang w:val="cs-CZ"/>
        </w:rPr>
        <w:t>Odůvodnění:</w:t>
      </w:r>
      <w:r w:rsidRPr="00EA1ECE">
        <w:rPr>
          <w:rFonts w:ascii="Times New Roman" w:hAnsi="Times New Roman"/>
          <w:sz w:val="20"/>
          <w:szCs w:val="20"/>
          <w:lang w:val="cs-CZ"/>
        </w:rPr>
        <w:t xml:space="preserve"> </w:t>
      </w:r>
      <w:r w:rsidR="00A07F7C" w:rsidRPr="00A07F7C">
        <w:rPr>
          <w:rFonts w:ascii="Times New Roman" w:hAnsi="Times New Roman"/>
          <w:sz w:val="20"/>
          <w:szCs w:val="20"/>
          <w:lang w:val="cs-CZ"/>
        </w:rPr>
        <w:t>Navrhujeme vypustit z navrhované právní úpravy podmínku, podle níž je osvobození vybraných volnočasových benefitů od daně z příjmů fyzických osob podmíněno tím, že jejich poskytování musí být vzhledem k jejich povaze u daného zaměstnavatele obvyklé. V návrhu zákona je potřeba provést úpravu v navrhované změně §6 odst. 9 písm. d) bod 2. ZDP, a to buď vypuštěním slov „nebo poskytnutí příspěvku na kulturní nebo sportovní akce“ nebo vypuštěním slov „je jejich poskytování zaměstnavateli obvyklé a“ a jazykovou korekcí zbytku textu.</w:t>
      </w:r>
    </w:p>
    <w:p w14:paraId="63BD5F7A" w14:textId="77777777" w:rsidR="00A07F7C" w:rsidRPr="00A07F7C" w:rsidRDefault="00A07F7C" w:rsidP="00A07F7C">
      <w:pPr>
        <w:pStyle w:val="Bezmezer"/>
        <w:jc w:val="both"/>
        <w:rPr>
          <w:rFonts w:ascii="Times New Roman" w:hAnsi="Times New Roman"/>
          <w:sz w:val="20"/>
          <w:szCs w:val="20"/>
          <w:lang w:val="cs-CZ"/>
        </w:rPr>
      </w:pPr>
    </w:p>
    <w:p w14:paraId="0F74250B"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V navrhované změně zákona jsou v současném znění přidány dvě nové podmínky –„přiměřenost“ a „obvyklost“. Zatímco podmínka přiměřenosti je v daňově praxi poměrně běžná a neměla by pro zaměstnavatele představovat výraznější problém, u obvyklosti tomu tak není. Pojem není zákonem definován a může být vykládán značně různorodě. To, co je pro jednoho zaměstnavatele obvyklé, může být při jiné velikosti firmy či v jiném regionu neobvyklé. Zaměstnavatelé tak nevyhnutelně budou postaveni před značnou právní nejistotu. </w:t>
      </w:r>
    </w:p>
    <w:p w14:paraId="1857387F" w14:textId="77777777" w:rsidR="00A07F7C" w:rsidRPr="00A07F7C" w:rsidRDefault="00A07F7C" w:rsidP="00A07F7C">
      <w:pPr>
        <w:pStyle w:val="Bezmezer"/>
        <w:jc w:val="both"/>
        <w:rPr>
          <w:rFonts w:ascii="Times New Roman" w:hAnsi="Times New Roman"/>
          <w:sz w:val="20"/>
          <w:szCs w:val="20"/>
          <w:lang w:val="cs-CZ"/>
        </w:rPr>
      </w:pPr>
    </w:p>
    <w:p w14:paraId="75BDE272"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Benefity představují jeden z důležitých nástrojů, kterými se zaměstnavatelé mezi sebou chtějí odlišovat. Zavedení „neobvyklého“ benefitu tak často představuje potenciální konkurenční výhodu na trhu práce, případně lepší zacílení na zájmy a potřeby svých zaměstnanců. Znění zákona od toho přístupu může zaměstnavatele aktivně odrazovat, aniž by k tomu byl nějaký zřejmý důvod (např. malá regionální firma, která doteď benefity neposkytovala, je začne poskytovat, což představuje neobvyklou situaci pro tu konkrétní firmu, ale zároveň ji to při náboru umožní konkurovat větším firmám, pro které jsou zaměstnanecké benefity již obvyklé). </w:t>
      </w:r>
    </w:p>
    <w:p w14:paraId="739F46F2" w14:textId="77777777" w:rsidR="00A07F7C" w:rsidRPr="00A07F7C" w:rsidRDefault="00A07F7C" w:rsidP="00A07F7C">
      <w:pPr>
        <w:pStyle w:val="Bezmezer"/>
        <w:jc w:val="both"/>
        <w:rPr>
          <w:rFonts w:ascii="Times New Roman" w:hAnsi="Times New Roman"/>
          <w:sz w:val="20"/>
          <w:szCs w:val="20"/>
          <w:lang w:val="cs-CZ"/>
        </w:rPr>
      </w:pPr>
    </w:p>
    <w:p w14:paraId="10A52C3F"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Setrvání uvedené podmínky tak může působit jako překážka v odměňovací praxi, konkurenceschopnosti, při zavádění nových benefitů či při změně struktury stávajících. Současně zvyšuje riziko rozdílného výkladu a sporů při daňových kontrolách napříč Českou republikou. Pokud na jednu stranu podporujeme inovace, start-upy, nová řešení a nové služby a produkty, působí omezení benefitů pouze na neurčité „obvyklé“ jako relikt. Pro naplnění cílů zákonodárce by tak mělo stačit nové kritérium přiměřenosti. </w:t>
      </w:r>
    </w:p>
    <w:p w14:paraId="64D0BA62" w14:textId="77777777" w:rsidR="00A07F7C" w:rsidRPr="00A07F7C" w:rsidRDefault="00A07F7C" w:rsidP="00A07F7C">
      <w:pPr>
        <w:pStyle w:val="Bezmezer"/>
        <w:jc w:val="both"/>
        <w:rPr>
          <w:rFonts w:ascii="Times New Roman" w:hAnsi="Times New Roman"/>
          <w:sz w:val="20"/>
          <w:szCs w:val="20"/>
          <w:lang w:val="cs-CZ"/>
        </w:rPr>
      </w:pPr>
    </w:p>
    <w:p w14:paraId="2B9F380B" w14:textId="62E5FD3B" w:rsidR="00A07F7C" w:rsidRDefault="00A07F7C" w:rsidP="00A07F7C">
      <w:pPr>
        <w:pStyle w:val="Bezmezer"/>
        <w:jc w:val="both"/>
        <w:rPr>
          <w:rFonts w:ascii="Times New Roman" w:hAnsi="Times New Roman"/>
          <w:b/>
          <w:bCs/>
          <w:sz w:val="20"/>
          <w:szCs w:val="20"/>
          <w:lang w:val="cs-CZ"/>
        </w:rPr>
      </w:pPr>
      <w:r w:rsidRPr="006F4F74">
        <w:rPr>
          <w:rFonts w:ascii="Times New Roman" w:hAnsi="Times New Roman"/>
          <w:b/>
          <w:bCs/>
          <w:sz w:val="20"/>
          <w:szCs w:val="20"/>
          <w:lang w:val="cs-CZ"/>
        </w:rPr>
        <w:t>T</w:t>
      </w:r>
      <w:r w:rsidRPr="00A07F7C">
        <w:rPr>
          <w:rFonts w:ascii="Times New Roman" w:hAnsi="Times New Roman"/>
          <w:b/>
          <w:bCs/>
          <w:sz w:val="20"/>
          <w:szCs w:val="20"/>
          <w:lang w:val="cs-CZ"/>
        </w:rPr>
        <w:t>ato připomínka je zásadní</w:t>
      </w:r>
      <w:r w:rsidR="006F4F74" w:rsidRPr="006F4F74">
        <w:rPr>
          <w:rFonts w:ascii="Times New Roman" w:hAnsi="Times New Roman"/>
          <w:b/>
          <w:bCs/>
          <w:sz w:val="20"/>
          <w:szCs w:val="20"/>
          <w:lang w:val="cs-CZ"/>
        </w:rPr>
        <w:t>.</w:t>
      </w:r>
    </w:p>
    <w:p w14:paraId="65C341D0" w14:textId="77777777" w:rsidR="00000075" w:rsidRPr="006F4F74" w:rsidRDefault="00000075" w:rsidP="00A07F7C">
      <w:pPr>
        <w:pStyle w:val="Bezmezer"/>
        <w:jc w:val="both"/>
        <w:rPr>
          <w:rFonts w:ascii="Times New Roman" w:hAnsi="Times New Roman"/>
          <w:b/>
          <w:bCs/>
          <w:sz w:val="20"/>
          <w:szCs w:val="20"/>
          <w:lang w:val="cs-CZ"/>
        </w:rPr>
      </w:pPr>
    </w:p>
    <w:p w14:paraId="4B3D3FF6" w14:textId="77777777" w:rsidR="00A07F7C" w:rsidRPr="00C0253E" w:rsidRDefault="00A07F7C" w:rsidP="00A07F7C">
      <w:pPr>
        <w:pStyle w:val="Bezmezer"/>
        <w:jc w:val="both"/>
        <w:rPr>
          <w:rFonts w:ascii="Times New Roman" w:hAnsi="Times New Roman"/>
          <w:sz w:val="20"/>
          <w:szCs w:val="20"/>
          <w:lang w:val="cs-CZ"/>
        </w:rPr>
      </w:pPr>
    </w:p>
    <w:p w14:paraId="73429C12" w14:textId="39D58795" w:rsidR="00A07F7C" w:rsidRPr="00C0253E" w:rsidRDefault="00A07F7C" w:rsidP="00A07F7C">
      <w:pPr>
        <w:pStyle w:val="Bezmezer"/>
        <w:jc w:val="both"/>
        <w:rPr>
          <w:rFonts w:ascii="Times New Roman" w:eastAsia="Times New Roman" w:hAnsi="Times New Roman"/>
          <w:bCs/>
          <w:sz w:val="20"/>
          <w:szCs w:val="20"/>
          <w:u w:val="single"/>
          <w:lang w:val="cs-CZ" w:eastAsia="cs-CZ"/>
        </w:rPr>
      </w:pPr>
      <w:r w:rsidRPr="00C0253E">
        <w:rPr>
          <w:rFonts w:ascii="Times New Roman" w:eastAsia="Times New Roman" w:hAnsi="Times New Roman"/>
          <w:b/>
          <w:sz w:val="20"/>
          <w:szCs w:val="20"/>
          <w:u w:val="single"/>
          <w:lang w:val="cs-CZ" w:eastAsia="cs-CZ"/>
        </w:rPr>
        <w:t>1</w:t>
      </w:r>
      <w:r w:rsidR="00000075">
        <w:rPr>
          <w:rFonts w:ascii="Times New Roman" w:eastAsia="Times New Roman" w:hAnsi="Times New Roman"/>
          <w:b/>
          <w:sz w:val="20"/>
          <w:szCs w:val="20"/>
          <w:u w:val="single"/>
          <w:lang w:val="cs-CZ" w:eastAsia="cs-CZ"/>
        </w:rPr>
        <w:t>1</w:t>
      </w:r>
      <w:r w:rsidRPr="00C0253E">
        <w:rPr>
          <w:rFonts w:ascii="Times New Roman" w:eastAsia="Times New Roman" w:hAnsi="Times New Roman"/>
          <w:b/>
          <w:sz w:val="20"/>
          <w:szCs w:val="20"/>
          <w:u w:val="single"/>
          <w:lang w:val="cs-CZ" w:eastAsia="cs-CZ"/>
        </w:rPr>
        <w:t>) K podstatě předkládaného návrhu</w:t>
      </w:r>
      <w:r w:rsidRPr="00C0253E">
        <w:rPr>
          <w:rFonts w:ascii="Times New Roman" w:eastAsia="Times New Roman" w:hAnsi="Times New Roman"/>
          <w:bCs/>
          <w:sz w:val="20"/>
          <w:szCs w:val="20"/>
          <w:u w:val="single"/>
          <w:lang w:val="cs-CZ" w:eastAsia="cs-CZ"/>
        </w:rPr>
        <w:t>:</w:t>
      </w:r>
    </w:p>
    <w:p w14:paraId="276F25DF" w14:textId="77777777" w:rsidR="00A07F7C" w:rsidRDefault="00A07F7C" w:rsidP="00A07F7C">
      <w:pPr>
        <w:pStyle w:val="Bezmezer"/>
        <w:jc w:val="both"/>
        <w:rPr>
          <w:rFonts w:ascii="Times New Roman" w:hAnsi="Times New Roman"/>
          <w:sz w:val="20"/>
          <w:szCs w:val="20"/>
          <w:lang w:val="cs-CZ"/>
        </w:rPr>
      </w:pPr>
    </w:p>
    <w:p w14:paraId="70FE3B42" w14:textId="73348EC6" w:rsidR="001304BF" w:rsidRDefault="001304BF" w:rsidP="00A07F7C">
      <w:pPr>
        <w:pStyle w:val="Bezmezer"/>
        <w:jc w:val="both"/>
        <w:rPr>
          <w:rFonts w:ascii="Times New Roman" w:hAnsi="Times New Roman"/>
          <w:sz w:val="20"/>
          <w:szCs w:val="20"/>
          <w:lang w:val="cs-CZ"/>
        </w:rPr>
      </w:pPr>
      <w:r w:rsidRPr="001304BF">
        <w:rPr>
          <w:rFonts w:ascii="Times New Roman" w:hAnsi="Times New Roman"/>
          <w:sz w:val="20"/>
          <w:szCs w:val="20"/>
          <w:u w:val="single"/>
          <w:lang w:val="cs-CZ"/>
        </w:rPr>
        <w:t>Cíl:</w:t>
      </w:r>
      <w:r>
        <w:rPr>
          <w:rFonts w:ascii="Times New Roman" w:hAnsi="Times New Roman"/>
          <w:sz w:val="20"/>
          <w:szCs w:val="20"/>
          <w:lang w:val="cs-CZ"/>
        </w:rPr>
        <w:t xml:space="preserve"> Zrušení</w:t>
      </w:r>
      <w:r w:rsidRPr="001304BF">
        <w:rPr>
          <w:rFonts w:ascii="Times New Roman" w:hAnsi="Times New Roman"/>
          <w:sz w:val="20"/>
          <w:szCs w:val="20"/>
          <w:lang w:val="cs-CZ"/>
        </w:rPr>
        <w:t xml:space="preserve"> strop</w:t>
      </w:r>
      <w:r>
        <w:rPr>
          <w:rFonts w:ascii="Times New Roman" w:hAnsi="Times New Roman"/>
          <w:sz w:val="20"/>
          <w:szCs w:val="20"/>
          <w:lang w:val="cs-CZ"/>
        </w:rPr>
        <w:t>u</w:t>
      </w:r>
      <w:r w:rsidRPr="001304BF">
        <w:rPr>
          <w:rFonts w:ascii="Times New Roman" w:hAnsi="Times New Roman"/>
          <w:sz w:val="20"/>
          <w:szCs w:val="20"/>
          <w:lang w:val="cs-CZ"/>
        </w:rPr>
        <w:t xml:space="preserve"> u zdravotních benefitů, </w:t>
      </w:r>
      <w:r>
        <w:rPr>
          <w:rFonts w:ascii="Times New Roman" w:hAnsi="Times New Roman"/>
          <w:sz w:val="20"/>
          <w:szCs w:val="20"/>
          <w:lang w:val="cs-CZ"/>
        </w:rPr>
        <w:t>za účelem stanovení</w:t>
      </w:r>
      <w:r w:rsidRPr="001304BF">
        <w:rPr>
          <w:rFonts w:ascii="Times New Roman" w:hAnsi="Times New Roman"/>
          <w:sz w:val="20"/>
          <w:szCs w:val="20"/>
          <w:lang w:val="cs-CZ"/>
        </w:rPr>
        <w:t xml:space="preserve"> systémov</w:t>
      </w:r>
      <w:r>
        <w:rPr>
          <w:rFonts w:ascii="Times New Roman" w:hAnsi="Times New Roman"/>
          <w:sz w:val="20"/>
          <w:szCs w:val="20"/>
          <w:lang w:val="cs-CZ"/>
        </w:rPr>
        <w:t>é</w:t>
      </w:r>
      <w:r w:rsidRPr="001304BF">
        <w:rPr>
          <w:rFonts w:ascii="Times New Roman" w:hAnsi="Times New Roman"/>
          <w:sz w:val="20"/>
          <w:szCs w:val="20"/>
          <w:lang w:val="cs-CZ"/>
        </w:rPr>
        <w:t xml:space="preserve"> konzistence s volnočasovými benefity, podpo</w:t>
      </w:r>
      <w:r>
        <w:rPr>
          <w:rFonts w:ascii="Times New Roman" w:hAnsi="Times New Roman"/>
          <w:sz w:val="20"/>
          <w:szCs w:val="20"/>
          <w:lang w:val="cs-CZ"/>
        </w:rPr>
        <w:t>ry</w:t>
      </w:r>
      <w:r w:rsidRPr="001304BF">
        <w:rPr>
          <w:rFonts w:ascii="Times New Roman" w:hAnsi="Times New Roman"/>
          <w:sz w:val="20"/>
          <w:szCs w:val="20"/>
          <w:lang w:val="cs-CZ"/>
        </w:rPr>
        <w:t xml:space="preserve"> prevence a motivace zaměstnanců a snížila administrativní zátěž zaměstnavatelů.</w:t>
      </w:r>
    </w:p>
    <w:p w14:paraId="7A229A64" w14:textId="77777777" w:rsidR="001304BF" w:rsidRPr="00A07F7C" w:rsidRDefault="001304BF" w:rsidP="00A07F7C">
      <w:pPr>
        <w:pStyle w:val="Bezmezer"/>
        <w:jc w:val="both"/>
        <w:rPr>
          <w:rFonts w:ascii="Times New Roman" w:hAnsi="Times New Roman"/>
          <w:sz w:val="20"/>
          <w:szCs w:val="20"/>
          <w:lang w:val="cs-CZ"/>
        </w:rPr>
      </w:pPr>
    </w:p>
    <w:p w14:paraId="25F75458" w14:textId="4DB249CA" w:rsidR="00A07F7C" w:rsidRPr="001304BF" w:rsidRDefault="001304BF" w:rsidP="00A07F7C">
      <w:pPr>
        <w:pStyle w:val="Bezmezer"/>
        <w:jc w:val="both"/>
        <w:rPr>
          <w:rFonts w:ascii="Times New Roman" w:hAnsi="Times New Roman"/>
          <w:sz w:val="20"/>
          <w:szCs w:val="20"/>
          <w:u w:val="single"/>
          <w:lang w:val="cs-CZ"/>
        </w:rPr>
      </w:pPr>
      <w:r w:rsidRPr="00A07F7C">
        <w:rPr>
          <w:rFonts w:ascii="Times New Roman" w:hAnsi="Times New Roman"/>
          <w:sz w:val="20"/>
          <w:szCs w:val="20"/>
          <w:u w:val="single"/>
          <w:lang w:val="cs-CZ"/>
        </w:rPr>
        <w:t>Odůvodnění:</w:t>
      </w:r>
      <w:r w:rsidRPr="001304BF">
        <w:rPr>
          <w:rFonts w:ascii="Times New Roman" w:hAnsi="Times New Roman"/>
          <w:sz w:val="20"/>
          <w:szCs w:val="20"/>
          <w:lang w:val="cs-CZ"/>
        </w:rPr>
        <w:t xml:space="preserve"> </w:t>
      </w:r>
      <w:r w:rsidR="00A07F7C" w:rsidRPr="00A07F7C">
        <w:rPr>
          <w:rFonts w:ascii="Times New Roman" w:hAnsi="Times New Roman"/>
          <w:sz w:val="20"/>
          <w:szCs w:val="20"/>
          <w:lang w:val="cs-CZ"/>
        </w:rPr>
        <w:t>Navrhujeme zrušit zastropování tzv. zdravotních benefitů v §6 odst. 9 písm. d) bodě 1.</w:t>
      </w:r>
    </w:p>
    <w:p w14:paraId="79381092" w14:textId="77777777" w:rsidR="00A07F7C" w:rsidRPr="00A07F7C" w:rsidRDefault="00A07F7C" w:rsidP="00A07F7C">
      <w:pPr>
        <w:pStyle w:val="Bezmezer"/>
        <w:jc w:val="both"/>
        <w:rPr>
          <w:rFonts w:ascii="Times New Roman" w:hAnsi="Times New Roman"/>
          <w:sz w:val="20"/>
          <w:szCs w:val="20"/>
          <w:lang w:val="cs-CZ"/>
        </w:rPr>
      </w:pPr>
    </w:p>
    <w:p w14:paraId="63ECFE39"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Historicky byly benefity v oblasti zdraví a volného času posuzovány shodně a bez limitů. Současný záměr zrušit strop pouze u volnočasových benefitů a ponechat zdravotní plnění v omezeném režimu je systémově nekonzistentní. Zdravotní benefity mají pro společnost i ekonomiku vysokou přidanou hodnotu, neboť efektivně napomáhají prevenci a přispívají ke snížení nemocnosti zaměstnanců a šetří výdaje z veřejného zdravotního pojištění. Signál, že jsou volnočasové benefity preferovány před zdravím, by tak nepůsobil příliš pozitivně. Proto považujme za žádoucí, aby by byla dodržen několikrát deklarovaný záměr o návratu k pravidlům platným před přijetím tzv. konsolidačního balíčku.</w:t>
      </w:r>
    </w:p>
    <w:p w14:paraId="2272C680" w14:textId="77777777" w:rsidR="00A07F7C" w:rsidRPr="00A07F7C" w:rsidRDefault="00A07F7C" w:rsidP="00A07F7C">
      <w:pPr>
        <w:pStyle w:val="Bezmezer"/>
        <w:jc w:val="both"/>
        <w:rPr>
          <w:rFonts w:ascii="Times New Roman" w:hAnsi="Times New Roman"/>
          <w:sz w:val="20"/>
          <w:szCs w:val="20"/>
          <w:lang w:val="cs-CZ"/>
        </w:rPr>
      </w:pPr>
    </w:p>
    <w:p w14:paraId="15E1CD8A"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Navrhujeme proto zrušení limitu i u zdravotních benefitů. Pro zaměstnavatele bude tento krok představovat administrativně výrazně snazší řešení této agendy, a zároveň motivaci svým zaměstnancům na zdravotní oblast přispívat. </w:t>
      </w:r>
    </w:p>
    <w:p w14:paraId="7BB22EAA" w14:textId="77777777" w:rsidR="00A07F7C" w:rsidRPr="00A07F7C" w:rsidRDefault="00A07F7C" w:rsidP="00A07F7C">
      <w:pPr>
        <w:pStyle w:val="Bezmezer"/>
        <w:jc w:val="both"/>
        <w:rPr>
          <w:rFonts w:ascii="Times New Roman" w:hAnsi="Times New Roman"/>
          <w:sz w:val="20"/>
          <w:szCs w:val="20"/>
          <w:lang w:val="cs-CZ"/>
        </w:rPr>
      </w:pPr>
    </w:p>
    <w:p w14:paraId="1296F224" w14:textId="16C0D606" w:rsidR="00A07F7C" w:rsidRDefault="00A07F7C" w:rsidP="00A07F7C">
      <w:pPr>
        <w:pStyle w:val="Bezmezer"/>
        <w:jc w:val="both"/>
        <w:rPr>
          <w:rFonts w:ascii="Times New Roman" w:hAnsi="Times New Roman"/>
          <w:b/>
          <w:bCs/>
          <w:sz w:val="20"/>
          <w:szCs w:val="20"/>
          <w:lang w:val="cs-CZ"/>
        </w:rPr>
      </w:pPr>
      <w:r w:rsidRPr="006F4F74">
        <w:rPr>
          <w:rFonts w:ascii="Times New Roman" w:hAnsi="Times New Roman"/>
          <w:b/>
          <w:bCs/>
          <w:sz w:val="20"/>
          <w:szCs w:val="20"/>
          <w:lang w:val="cs-CZ"/>
        </w:rPr>
        <w:t>T</w:t>
      </w:r>
      <w:r w:rsidRPr="00A07F7C">
        <w:rPr>
          <w:rFonts w:ascii="Times New Roman" w:hAnsi="Times New Roman"/>
          <w:b/>
          <w:bCs/>
          <w:sz w:val="20"/>
          <w:szCs w:val="20"/>
          <w:lang w:val="cs-CZ"/>
        </w:rPr>
        <w:t>ato připomínka je zásadní</w:t>
      </w:r>
      <w:r w:rsidRPr="006F4F74">
        <w:rPr>
          <w:rFonts w:ascii="Times New Roman" w:hAnsi="Times New Roman"/>
          <w:b/>
          <w:bCs/>
          <w:sz w:val="20"/>
          <w:szCs w:val="20"/>
          <w:lang w:val="cs-CZ"/>
        </w:rPr>
        <w:t>.</w:t>
      </w:r>
    </w:p>
    <w:p w14:paraId="75E9D9F3" w14:textId="77777777" w:rsidR="00000075" w:rsidRPr="006F4F74" w:rsidRDefault="00000075" w:rsidP="00A07F7C">
      <w:pPr>
        <w:pStyle w:val="Bezmezer"/>
        <w:jc w:val="both"/>
        <w:rPr>
          <w:rFonts w:ascii="Times New Roman" w:hAnsi="Times New Roman"/>
          <w:b/>
          <w:bCs/>
          <w:sz w:val="20"/>
          <w:szCs w:val="20"/>
          <w:lang w:val="cs-CZ"/>
        </w:rPr>
      </w:pPr>
    </w:p>
    <w:p w14:paraId="5CFE2DFD" w14:textId="77777777" w:rsidR="00A07F7C" w:rsidRPr="00C0253E" w:rsidRDefault="00A07F7C" w:rsidP="00A07F7C">
      <w:pPr>
        <w:pStyle w:val="Bezmezer"/>
        <w:jc w:val="both"/>
        <w:rPr>
          <w:rFonts w:ascii="Times New Roman" w:hAnsi="Times New Roman"/>
          <w:sz w:val="20"/>
          <w:szCs w:val="20"/>
          <w:lang w:val="cs-CZ"/>
        </w:rPr>
      </w:pPr>
    </w:p>
    <w:p w14:paraId="473F166B" w14:textId="4885ACC5" w:rsidR="00A07F7C" w:rsidRDefault="00A07F7C" w:rsidP="00A07F7C">
      <w:pPr>
        <w:pStyle w:val="Bezmezer"/>
        <w:jc w:val="both"/>
        <w:rPr>
          <w:rFonts w:ascii="Times New Roman" w:eastAsia="Times New Roman" w:hAnsi="Times New Roman"/>
          <w:bCs/>
          <w:sz w:val="20"/>
          <w:szCs w:val="20"/>
          <w:u w:val="single"/>
          <w:lang w:val="cs-CZ" w:eastAsia="cs-CZ"/>
        </w:rPr>
      </w:pPr>
      <w:r w:rsidRPr="00C0253E">
        <w:rPr>
          <w:rFonts w:ascii="Times New Roman" w:eastAsia="Times New Roman" w:hAnsi="Times New Roman"/>
          <w:b/>
          <w:sz w:val="20"/>
          <w:szCs w:val="20"/>
          <w:u w:val="single"/>
          <w:lang w:val="cs-CZ" w:eastAsia="cs-CZ"/>
        </w:rPr>
        <w:t>1</w:t>
      </w:r>
      <w:r w:rsidR="00000075">
        <w:rPr>
          <w:rFonts w:ascii="Times New Roman" w:eastAsia="Times New Roman" w:hAnsi="Times New Roman"/>
          <w:b/>
          <w:sz w:val="20"/>
          <w:szCs w:val="20"/>
          <w:u w:val="single"/>
          <w:lang w:val="cs-CZ" w:eastAsia="cs-CZ"/>
        </w:rPr>
        <w:t>2</w:t>
      </w:r>
      <w:r w:rsidRPr="00C0253E">
        <w:rPr>
          <w:rFonts w:ascii="Times New Roman" w:eastAsia="Times New Roman" w:hAnsi="Times New Roman"/>
          <w:b/>
          <w:sz w:val="20"/>
          <w:szCs w:val="20"/>
          <w:u w:val="single"/>
          <w:lang w:val="cs-CZ" w:eastAsia="cs-CZ"/>
        </w:rPr>
        <w:t>) K podstatě předkládaného návrhu</w:t>
      </w:r>
      <w:r w:rsidRPr="00C0253E">
        <w:rPr>
          <w:rFonts w:ascii="Times New Roman" w:eastAsia="Times New Roman" w:hAnsi="Times New Roman"/>
          <w:bCs/>
          <w:sz w:val="20"/>
          <w:szCs w:val="20"/>
          <w:u w:val="single"/>
          <w:lang w:val="cs-CZ" w:eastAsia="cs-CZ"/>
        </w:rPr>
        <w:t>:</w:t>
      </w:r>
    </w:p>
    <w:p w14:paraId="23CAF93E" w14:textId="77777777" w:rsidR="001304BF" w:rsidRDefault="001304BF" w:rsidP="00A07F7C">
      <w:pPr>
        <w:pStyle w:val="Bezmezer"/>
        <w:jc w:val="both"/>
        <w:rPr>
          <w:rFonts w:ascii="Times New Roman" w:eastAsia="Times New Roman" w:hAnsi="Times New Roman"/>
          <w:bCs/>
          <w:sz w:val="20"/>
          <w:szCs w:val="20"/>
          <w:u w:val="single"/>
          <w:lang w:val="cs-CZ" w:eastAsia="cs-CZ"/>
        </w:rPr>
      </w:pPr>
    </w:p>
    <w:p w14:paraId="75A7E25A" w14:textId="71FEAE67" w:rsidR="001304BF" w:rsidRPr="001304BF" w:rsidRDefault="001304BF" w:rsidP="00A07F7C">
      <w:pPr>
        <w:pStyle w:val="Bezmezer"/>
        <w:jc w:val="both"/>
        <w:rPr>
          <w:rFonts w:ascii="Times New Roman" w:eastAsia="Times New Roman" w:hAnsi="Times New Roman"/>
          <w:bCs/>
          <w:sz w:val="20"/>
          <w:szCs w:val="20"/>
          <w:lang w:val="cs-CZ" w:eastAsia="cs-CZ"/>
        </w:rPr>
      </w:pPr>
      <w:r>
        <w:rPr>
          <w:rFonts w:ascii="Times New Roman" w:eastAsia="Times New Roman" w:hAnsi="Times New Roman"/>
          <w:bCs/>
          <w:sz w:val="20"/>
          <w:szCs w:val="20"/>
          <w:u w:val="single"/>
          <w:lang w:val="cs-CZ" w:eastAsia="cs-CZ"/>
        </w:rPr>
        <w:t>Cíl:</w:t>
      </w:r>
      <w:r w:rsidRPr="001304BF">
        <w:rPr>
          <w:rFonts w:ascii="Times New Roman" w:eastAsia="Times New Roman" w:hAnsi="Times New Roman"/>
          <w:bCs/>
          <w:sz w:val="20"/>
          <w:szCs w:val="20"/>
          <w:lang w:val="cs-CZ" w:eastAsia="cs-CZ"/>
        </w:rPr>
        <w:t xml:space="preserve"> </w:t>
      </w:r>
      <w:r>
        <w:rPr>
          <w:rFonts w:ascii="Times New Roman" w:eastAsia="Times New Roman" w:hAnsi="Times New Roman"/>
          <w:bCs/>
          <w:sz w:val="20"/>
          <w:szCs w:val="20"/>
          <w:lang w:val="cs-CZ" w:eastAsia="cs-CZ"/>
        </w:rPr>
        <w:t>U</w:t>
      </w:r>
      <w:r w:rsidRPr="001304BF">
        <w:rPr>
          <w:rFonts w:ascii="Times New Roman" w:eastAsia="Times New Roman" w:hAnsi="Times New Roman"/>
          <w:bCs/>
          <w:sz w:val="20"/>
          <w:szCs w:val="20"/>
          <w:lang w:val="cs-CZ" w:eastAsia="cs-CZ"/>
        </w:rPr>
        <w:t>mož</w:t>
      </w:r>
      <w:r>
        <w:rPr>
          <w:rFonts w:ascii="Times New Roman" w:eastAsia="Times New Roman" w:hAnsi="Times New Roman"/>
          <w:bCs/>
          <w:sz w:val="20"/>
          <w:szCs w:val="20"/>
          <w:lang w:val="cs-CZ" w:eastAsia="cs-CZ"/>
        </w:rPr>
        <w:t>nění</w:t>
      </w:r>
      <w:r w:rsidRPr="001304BF">
        <w:rPr>
          <w:rFonts w:ascii="Times New Roman" w:eastAsia="Times New Roman" w:hAnsi="Times New Roman"/>
          <w:bCs/>
          <w:sz w:val="20"/>
          <w:szCs w:val="20"/>
          <w:lang w:val="cs-CZ" w:eastAsia="cs-CZ"/>
        </w:rPr>
        <w:t xml:space="preserve"> poskytování zdravotních benefitů jako daňově osvobozeného zaměstnaneckého plnění bez hodnotového limitu a zároveň umožnit dobrovolné čerpání části mzdy zaměstnance na tyto benefity do výše jedné průměrné měsíční mzdy ročně, čímž se podporuje prevence, flexibilní financování péče o zdraví a snížení administrativní zátěže zaměstnavatelů.</w:t>
      </w:r>
    </w:p>
    <w:p w14:paraId="43698D04" w14:textId="77777777" w:rsidR="00A07F7C" w:rsidRPr="00A07F7C" w:rsidRDefault="00A07F7C" w:rsidP="00A07F7C">
      <w:pPr>
        <w:pStyle w:val="Bezmezer"/>
        <w:jc w:val="both"/>
        <w:rPr>
          <w:rFonts w:ascii="Times New Roman" w:hAnsi="Times New Roman"/>
          <w:sz w:val="20"/>
          <w:szCs w:val="20"/>
          <w:lang w:val="cs-CZ"/>
        </w:rPr>
      </w:pPr>
    </w:p>
    <w:p w14:paraId="366D3F07" w14:textId="196BB087" w:rsidR="00A07F7C" w:rsidRPr="00C0253E" w:rsidRDefault="001304BF" w:rsidP="00C0253E">
      <w:pPr>
        <w:pStyle w:val="Bezmezer"/>
        <w:jc w:val="both"/>
        <w:rPr>
          <w:rFonts w:ascii="Times New Roman" w:hAnsi="Times New Roman"/>
          <w:sz w:val="20"/>
          <w:szCs w:val="20"/>
          <w:lang w:val="cs-CZ"/>
        </w:rPr>
      </w:pPr>
      <w:r w:rsidRPr="001304BF">
        <w:rPr>
          <w:rFonts w:ascii="Times New Roman" w:hAnsi="Times New Roman"/>
          <w:sz w:val="20"/>
          <w:szCs w:val="20"/>
          <w:u w:val="single"/>
          <w:lang w:val="cs-CZ"/>
        </w:rPr>
        <w:t>Odůvodnění:</w:t>
      </w:r>
      <w:r>
        <w:rPr>
          <w:rFonts w:ascii="Times New Roman" w:hAnsi="Times New Roman"/>
          <w:sz w:val="20"/>
          <w:szCs w:val="20"/>
          <w:lang w:val="cs-CZ"/>
        </w:rPr>
        <w:t xml:space="preserve"> </w:t>
      </w:r>
      <w:r w:rsidR="00A07F7C" w:rsidRPr="00A07F7C">
        <w:rPr>
          <w:rFonts w:ascii="Times New Roman" w:hAnsi="Times New Roman"/>
          <w:sz w:val="20"/>
          <w:szCs w:val="20"/>
          <w:lang w:val="cs-CZ"/>
        </w:rPr>
        <w:t>Navrhujeme, aby zdravotní benefity byly poskytovány jako osvobozený zaměstnanecký benefit bez hodnotového limitu, a současně bylo do limitu jedné průměrné měsíční mzdy za rok umožněno převádět mzdu nebo plat do zdravotních benefitů, které by byly osvobozeny od daně z příjmů fyzických osob.</w:t>
      </w:r>
    </w:p>
    <w:p w14:paraId="6AFFF6ED" w14:textId="77777777" w:rsidR="00A07F7C" w:rsidRPr="00A07F7C" w:rsidRDefault="00A07F7C" w:rsidP="00C0253E">
      <w:pPr>
        <w:pStyle w:val="Bezmezer"/>
        <w:jc w:val="both"/>
        <w:rPr>
          <w:rFonts w:ascii="Times New Roman" w:hAnsi="Times New Roman"/>
          <w:sz w:val="20"/>
          <w:szCs w:val="20"/>
          <w:lang w:val="cs-CZ"/>
        </w:rPr>
      </w:pPr>
    </w:p>
    <w:p w14:paraId="1817C052" w14:textId="77777777" w:rsidR="00A07F7C" w:rsidRPr="00C0253E"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Návrh legislativní úpravy:</w:t>
      </w:r>
    </w:p>
    <w:p w14:paraId="088BF6C9" w14:textId="77777777" w:rsidR="00A07F7C" w:rsidRPr="00A07F7C" w:rsidRDefault="00A07F7C" w:rsidP="00C0253E">
      <w:pPr>
        <w:pStyle w:val="Bezmezer"/>
        <w:jc w:val="both"/>
        <w:rPr>
          <w:rFonts w:ascii="Times New Roman" w:hAnsi="Times New Roman"/>
          <w:sz w:val="20"/>
          <w:szCs w:val="20"/>
          <w:lang w:val="cs-CZ"/>
        </w:rPr>
      </w:pPr>
    </w:p>
    <w:p w14:paraId="6239B5EC" w14:textId="77777777" w:rsidR="00A07F7C" w:rsidRPr="00A07F7C" w:rsidRDefault="00A07F7C" w:rsidP="00C0253E">
      <w:pPr>
        <w:pStyle w:val="Bezmezer"/>
        <w:numPr>
          <w:ilvl w:val="0"/>
          <w:numId w:val="64"/>
        </w:numPr>
        <w:jc w:val="both"/>
        <w:rPr>
          <w:rFonts w:ascii="Times New Roman" w:hAnsi="Times New Roman"/>
          <w:sz w:val="20"/>
          <w:szCs w:val="20"/>
          <w:lang w:val="cs-CZ"/>
        </w:rPr>
      </w:pPr>
      <w:r w:rsidRPr="00A07F7C">
        <w:rPr>
          <w:rFonts w:ascii="Times New Roman" w:hAnsi="Times New Roman"/>
          <w:sz w:val="20"/>
          <w:szCs w:val="20"/>
          <w:lang w:val="cs-CZ"/>
        </w:rPr>
        <w:t>§ 6</w:t>
      </w:r>
    </w:p>
    <w:p w14:paraId="68ACD1FA" w14:textId="3C8CB537" w:rsidR="00A07F7C" w:rsidRPr="00A07F7C" w:rsidRDefault="00A07F7C" w:rsidP="00C0253E">
      <w:pPr>
        <w:pStyle w:val="Bezmezer"/>
        <w:jc w:val="both"/>
        <w:rPr>
          <w:rFonts w:ascii="Times New Roman" w:hAnsi="Times New Roman"/>
          <w:b/>
          <w:sz w:val="20"/>
          <w:szCs w:val="20"/>
          <w:lang w:val="cs-CZ"/>
        </w:rPr>
      </w:pPr>
      <w:r w:rsidRPr="00A07F7C">
        <w:rPr>
          <w:rFonts w:ascii="Times New Roman" w:hAnsi="Times New Roman"/>
          <w:b/>
          <w:sz w:val="20"/>
          <w:szCs w:val="20"/>
          <w:lang w:val="cs-CZ"/>
        </w:rPr>
        <w:t>Příjmy ze závislé činnosti</w:t>
      </w:r>
    </w:p>
    <w:p w14:paraId="49005A0F" w14:textId="77777777" w:rsidR="00A07F7C" w:rsidRPr="00A07F7C"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(9) Od daně jsou, kromě příjmů uvedených v § 4, dále osvobozeny</w:t>
      </w:r>
    </w:p>
    <w:p w14:paraId="2D8BBD0E" w14:textId="2D97EB59" w:rsidR="00A07F7C"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d) nepeněžní plnění</w:t>
      </w:r>
      <w:r w:rsidRPr="00A07F7C">
        <w:rPr>
          <w:rFonts w:ascii="Times New Roman" w:hAnsi="Times New Roman"/>
          <w:b/>
          <w:bCs/>
          <w:sz w:val="20"/>
          <w:szCs w:val="20"/>
          <w:lang w:val="cs-CZ"/>
        </w:rPr>
        <w:t>, která nejsou mzdou, platem, odměnou ani náhradou za ušlý příjem,</w:t>
      </w:r>
      <w:r w:rsidRPr="00A07F7C">
        <w:rPr>
          <w:rFonts w:ascii="Times New Roman" w:hAnsi="Times New Roman"/>
          <w:sz w:val="20"/>
          <w:szCs w:val="20"/>
          <w:lang w:val="cs-CZ"/>
        </w:rPr>
        <w:t xml:space="preserve"> poskytovaná zaměstnavatelem zaměstnanci nebo jeho rodinnému příslušníkovi z fondu kulturních a sociálních potřeb, ze sociálního fondu, ze zisku (příjmu) po jeho zdanění anebo na vrub výdajů (nákladů), které nejsou výdaji (náklady) na dosažení, zajištění a udržení příjmů, ve formě</w:t>
      </w:r>
      <w:r w:rsidR="009D18EB">
        <w:rPr>
          <w:rFonts w:ascii="Times New Roman" w:hAnsi="Times New Roman"/>
          <w:sz w:val="20"/>
          <w:szCs w:val="20"/>
          <w:lang w:val="cs-CZ"/>
        </w:rPr>
        <w:t>:</w:t>
      </w:r>
    </w:p>
    <w:p w14:paraId="210A3652" w14:textId="77777777" w:rsidR="009D18EB" w:rsidRPr="00A07F7C" w:rsidRDefault="009D18EB" w:rsidP="00C0253E">
      <w:pPr>
        <w:pStyle w:val="Bezmezer"/>
        <w:jc w:val="both"/>
        <w:rPr>
          <w:rFonts w:ascii="Times New Roman" w:hAnsi="Times New Roman"/>
          <w:sz w:val="20"/>
          <w:szCs w:val="20"/>
          <w:lang w:val="cs-CZ"/>
        </w:rPr>
      </w:pPr>
    </w:p>
    <w:p w14:paraId="64E08020" w14:textId="3BD5B97B" w:rsidR="00A07F7C" w:rsidRDefault="00A07F7C" w:rsidP="009D18EB">
      <w:pPr>
        <w:pStyle w:val="Bezmezer"/>
        <w:ind w:left="708"/>
        <w:jc w:val="both"/>
        <w:rPr>
          <w:rFonts w:ascii="Times New Roman" w:hAnsi="Times New Roman"/>
          <w:b/>
          <w:bCs/>
          <w:sz w:val="20"/>
          <w:szCs w:val="20"/>
          <w:lang w:val="cs-CZ"/>
        </w:rPr>
      </w:pPr>
      <w:r w:rsidRPr="00A07F7C">
        <w:rPr>
          <w:rFonts w:ascii="Times New Roman" w:hAnsi="Times New Roman"/>
          <w:sz w:val="20"/>
          <w:szCs w:val="20"/>
          <w:lang w:val="cs-CZ"/>
        </w:rPr>
        <w:t>1.</w:t>
      </w:r>
      <w:r w:rsidR="009D18EB">
        <w:rPr>
          <w:rFonts w:ascii="Times New Roman" w:hAnsi="Times New Roman"/>
          <w:sz w:val="20"/>
          <w:szCs w:val="20"/>
          <w:lang w:val="cs-CZ"/>
        </w:rPr>
        <w:t xml:space="preserve"> </w:t>
      </w:r>
      <w:r w:rsidRPr="00A07F7C">
        <w:rPr>
          <w:rFonts w:ascii="Times New Roman" w:hAnsi="Times New Roman"/>
          <w:sz w:val="20"/>
          <w:szCs w:val="20"/>
          <w:lang w:val="cs-CZ"/>
        </w:rPr>
        <w:t xml:space="preserve">pořízení zboží nebo služeb zdravotního, léčebného, hygienického a obdobného charakteru od zdravotnických zařízení nebo pořízení zdravotnických prostředků na lékařský předpis; </w:t>
      </w:r>
      <w:r w:rsidRPr="00A07F7C">
        <w:rPr>
          <w:rFonts w:ascii="Times New Roman" w:hAnsi="Times New Roman"/>
          <w:b/>
          <w:bCs/>
          <w:sz w:val="20"/>
          <w:szCs w:val="20"/>
          <w:lang w:val="cs-CZ"/>
        </w:rPr>
        <w:t>tato plnění jsou osvobozena v úhrnu do výše průměrné mzdy za zdaňovací období, pokud jsou poskytována jako součást mzdy, platu nebo odměny; jsou-li poskytována jinak než jako mzda, plat, odměna nebo náhrada za ušlý příjem, může být jejich osvobození uplatněno i nad tuto výši, tato plnění jsou osvobozena v úhrnu do výše průměrné mzdy za zdaňovací období,</w:t>
      </w:r>
    </w:p>
    <w:p w14:paraId="49756F5D" w14:textId="77777777" w:rsidR="009D18EB" w:rsidRPr="00A07F7C" w:rsidRDefault="009D18EB" w:rsidP="009D18EB">
      <w:pPr>
        <w:pStyle w:val="Bezmezer"/>
        <w:ind w:left="708"/>
        <w:jc w:val="both"/>
        <w:rPr>
          <w:rFonts w:ascii="Times New Roman" w:hAnsi="Times New Roman"/>
          <w:b/>
          <w:bCs/>
          <w:sz w:val="20"/>
          <w:szCs w:val="20"/>
          <w:lang w:val="cs-CZ"/>
        </w:rPr>
      </w:pPr>
    </w:p>
    <w:p w14:paraId="13A034C1" w14:textId="62EAEDDF" w:rsidR="00A07F7C" w:rsidRPr="00C0253E" w:rsidRDefault="00A07F7C" w:rsidP="009D18EB">
      <w:pPr>
        <w:pStyle w:val="Bezmezer"/>
        <w:ind w:left="708"/>
        <w:jc w:val="both"/>
        <w:rPr>
          <w:rFonts w:ascii="Times New Roman" w:hAnsi="Times New Roman"/>
          <w:sz w:val="20"/>
          <w:szCs w:val="20"/>
          <w:lang w:val="cs-CZ"/>
        </w:rPr>
      </w:pPr>
      <w:r w:rsidRPr="00A07F7C">
        <w:rPr>
          <w:rFonts w:ascii="Times New Roman" w:hAnsi="Times New Roman"/>
          <w:sz w:val="20"/>
          <w:szCs w:val="20"/>
          <w:lang w:val="cs-CZ"/>
        </w:rPr>
        <w:t>2.</w:t>
      </w:r>
      <w:r w:rsidR="009D18EB">
        <w:rPr>
          <w:rFonts w:ascii="Times New Roman" w:hAnsi="Times New Roman"/>
          <w:sz w:val="20"/>
          <w:szCs w:val="20"/>
          <w:lang w:val="cs-CZ"/>
        </w:rPr>
        <w:t xml:space="preserve"> </w:t>
      </w:r>
      <w:r w:rsidRPr="00A07F7C">
        <w:rPr>
          <w:rFonts w:ascii="Times New Roman" w:hAnsi="Times New Roman"/>
          <w:sz w:val="20"/>
          <w:szCs w:val="20"/>
          <w:lang w:val="cs-CZ"/>
        </w:rPr>
        <w:t>použití vzdělávacích nebo rekreačních zařízení, poskytnutí rekreace nebo zájezdu, použití zařízení péče o děti předškolního věku včetně mateřské školy podle školského zákona, knihovny zaměstnavatele nebo tělovýchovných a sportovních zařízení</w:t>
      </w:r>
      <w:r w:rsidRPr="00A07F7C">
        <w:rPr>
          <w:rFonts w:ascii="Times New Roman" w:hAnsi="Times New Roman"/>
          <w:b/>
          <w:bCs/>
          <w:sz w:val="20"/>
          <w:szCs w:val="20"/>
          <w:lang w:val="cs-CZ"/>
        </w:rPr>
        <w:t>, účasti  na společenské akci, včetně té s kulturním nebo sportovním prvkem, pořádané zaměstnavatelem pro omezený okruh účastníků</w:t>
      </w:r>
      <w:r w:rsidRPr="00A07F7C">
        <w:rPr>
          <w:rFonts w:ascii="Times New Roman" w:hAnsi="Times New Roman"/>
          <w:sz w:val="20"/>
          <w:szCs w:val="20"/>
          <w:lang w:val="cs-CZ"/>
        </w:rPr>
        <w:t xml:space="preserve"> nebo poskytnutí příspěvku na kulturní nebo sportovní akce nebo příspěvku na tištěné knihy, včetně obrázkových knih pro děti, mimo knih, ve kterých reklama přesahuje 50 % plochy; tato plnění jsou osvobozena v úhrnu do výše poloviny průměrné mzdy za zdaňovací období</w:t>
      </w:r>
      <w:r w:rsidRPr="00A07F7C">
        <w:rPr>
          <w:rFonts w:ascii="Times New Roman" w:hAnsi="Times New Roman"/>
          <w:b/>
          <w:bCs/>
          <w:sz w:val="20"/>
          <w:szCs w:val="20"/>
          <w:lang w:val="cs-CZ"/>
        </w:rPr>
        <w:t xml:space="preserve"> plnění ve formě účasti  na společenské akci, včetně té s kulturním nebo sportovním prvkem, pořádané zaměstnavatelem pro omezený okruh účastníků</w:t>
      </w:r>
      <w:r w:rsidRPr="00A07F7C">
        <w:rPr>
          <w:rFonts w:ascii="Times New Roman" w:hAnsi="Times New Roman"/>
          <w:sz w:val="20"/>
          <w:szCs w:val="20"/>
          <w:lang w:val="cs-CZ"/>
        </w:rPr>
        <w:t xml:space="preserve"> </w:t>
      </w:r>
      <w:r w:rsidRPr="00A07F7C">
        <w:rPr>
          <w:rFonts w:ascii="Times New Roman" w:hAnsi="Times New Roman"/>
          <w:b/>
          <w:bCs/>
          <w:sz w:val="20"/>
          <w:szCs w:val="20"/>
          <w:lang w:val="cs-CZ"/>
        </w:rPr>
        <w:t>nebo poskytnutí příspěvku na kulturní nebo sportovní akce jsou osvobozena pouze tehdy, pokud vzhledem k jejich povaze je jejich poskytování zaměstnavateli obvyklé a jejich forma a rozsah jsou přiměřené</w:t>
      </w:r>
      <w:r w:rsidRPr="00A07F7C">
        <w:rPr>
          <w:rFonts w:ascii="Times New Roman" w:hAnsi="Times New Roman"/>
          <w:sz w:val="20"/>
          <w:szCs w:val="20"/>
          <w:lang w:val="cs-CZ"/>
        </w:rPr>
        <w:t>,</w:t>
      </w:r>
    </w:p>
    <w:p w14:paraId="35CCF71C" w14:textId="77777777" w:rsidR="00A07F7C" w:rsidRPr="00A07F7C" w:rsidRDefault="00A07F7C" w:rsidP="00C0253E">
      <w:pPr>
        <w:pStyle w:val="Bezmezer"/>
        <w:jc w:val="both"/>
        <w:rPr>
          <w:rFonts w:ascii="Times New Roman" w:hAnsi="Times New Roman"/>
          <w:sz w:val="20"/>
          <w:szCs w:val="20"/>
          <w:lang w:val="cs-CZ"/>
        </w:rPr>
      </w:pPr>
    </w:p>
    <w:p w14:paraId="04147D86" w14:textId="2091E424" w:rsidR="00A07F7C" w:rsidRPr="00C0253E" w:rsidRDefault="00A07F7C" w:rsidP="009D18EB">
      <w:pPr>
        <w:pStyle w:val="Bezmezer"/>
        <w:ind w:left="708"/>
        <w:jc w:val="both"/>
        <w:rPr>
          <w:rFonts w:ascii="Times New Roman" w:hAnsi="Times New Roman"/>
          <w:b/>
          <w:bCs/>
          <w:sz w:val="20"/>
          <w:szCs w:val="20"/>
          <w:lang w:val="cs-CZ"/>
        </w:rPr>
      </w:pPr>
      <w:r w:rsidRPr="00A07F7C">
        <w:rPr>
          <w:rFonts w:ascii="Times New Roman" w:hAnsi="Times New Roman"/>
          <w:b/>
          <w:bCs/>
          <w:sz w:val="20"/>
          <w:szCs w:val="20"/>
          <w:lang w:val="cs-CZ"/>
        </w:rPr>
        <w:t>3.</w:t>
      </w:r>
      <w:r w:rsidR="009D18EB">
        <w:rPr>
          <w:rFonts w:ascii="Times New Roman" w:hAnsi="Times New Roman"/>
          <w:b/>
          <w:bCs/>
          <w:sz w:val="20"/>
          <w:szCs w:val="20"/>
          <w:lang w:val="cs-CZ"/>
        </w:rPr>
        <w:t xml:space="preserve"> </w:t>
      </w:r>
      <w:r w:rsidRPr="00A07F7C">
        <w:rPr>
          <w:rFonts w:ascii="Times New Roman" w:hAnsi="Times New Roman"/>
          <w:b/>
          <w:bCs/>
          <w:sz w:val="20"/>
          <w:szCs w:val="20"/>
          <w:lang w:val="cs-CZ"/>
        </w:rPr>
        <w:t>poskytnutí rekreace nebo zájezdu; tato plnění jsou osvobozena v úhrnu do výše 20 000 Kč za zdaňovací období,</w:t>
      </w:r>
    </w:p>
    <w:p w14:paraId="4F024A46" w14:textId="77777777" w:rsidR="00A07F7C" w:rsidRPr="00A07F7C" w:rsidRDefault="00A07F7C" w:rsidP="00C0253E">
      <w:pPr>
        <w:pStyle w:val="Bezmezer"/>
        <w:jc w:val="both"/>
        <w:rPr>
          <w:rFonts w:ascii="Times New Roman" w:hAnsi="Times New Roman"/>
          <w:b/>
          <w:bCs/>
          <w:sz w:val="20"/>
          <w:szCs w:val="20"/>
          <w:lang w:val="cs-CZ"/>
        </w:rPr>
      </w:pPr>
    </w:p>
    <w:p w14:paraId="21203401" w14:textId="07F0698D" w:rsidR="00A07F7C" w:rsidRDefault="00A07F7C" w:rsidP="009D18EB">
      <w:pPr>
        <w:pStyle w:val="Bezmezer"/>
        <w:ind w:left="708"/>
        <w:jc w:val="both"/>
        <w:rPr>
          <w:rFonts w:ascii="Times New Roman" w:hAnsi="Times New Roman"/>
          <w:b/>
          <w:bCs/>
          <w:sz w:val="20"/>
          <w:szCs w:val="20"/>
          <w:lang w:val="cs-CZ"/>
        </w:rPr>
      </w:pPr>
      <w:r w:rsidRPr="00A07F7C">
        <w:rPr>
          <w:rFonts w:ascii="Times New Roman" w:hAnsi="Times New Roman"/>
          <w:b/>
          <w:bCs/>
          <w:sz w:val="20"/>
          <w:szCs w:val="20"/>
          <w:lang w:val="cs-CZ"/>
        </w:rPr>
        <w:t>4.</w:t>
      </w:r>
      <w:r w:rsidR="009D18EB">
        <w:rPr>
          <w:rFonts w:ascii="Times New Roman" w:hAnsi="Times New Roman"/>
          <w:b/>
          <w:bCs/>
          <w:sz w:val="20"/>
          <w:szCs w:val="20"/>
          <w:lang w:val="cs-CZ"/>
        </w:rPr>
        <w:t xml:space="preserve"> </w:t>
      </w:r>
      <w:r w:rsidRPr="00A07F7C">
        <w:rPr>
          <w:rFonts w:ascii="Times New Roman" w:hAnsi="Times New Roman"/>
          <w:b/>
          <w:bCs/>
          <w:sz w:val="20"/>
          <w:szCs w:val="20"/>
          <w:lang w:val="cs-CZ"/>
        </w:rPr>
        <w:t>poskytnutí příspěvku na osobní asistenci, pečovatelskou službu, tísňovou péči,</w:t>
      </w:r>
      <w:r w:rsidRPr="00C0253E">
        <w:rPr>
          <w:rFonts w:ascii="Times New Roman" w:hAnsi="Times New Roman"/>
          <w:b/>
          <w:bCs/>
          <w:sz w:val="20"/>
          <w:szCs w:val="20"/>
          <w:lang w:val="cs-CZ"/>
        </w:rPr>
        <w:t xml:space="preserve"> </w:t>
      </w:r>
      <w:r w:rsidRPr="00A07F7C">
        <w:rPr>
          <w:rFonts w:ascii="Times New Roman" w:hAnsi="Times New Roman"/>
          <w:b/>
          <w:bCs/>
          <w:sz w:val="20"/>
          <w:szCs w:val="20"/>
          <w:lang w:val="cs-CZ"/>
        </w:rPr>
        <w:t>odlehčovací službu, ranou péči nebo službu centra denních služeb nebo denního stacionáře, pokud jsou poskytovány jako služby komunitního charakteru a na základě oprávnění podle zákona upravujícího sociální služby,</w:t>
      </w:r>
    </w:p>
    <w:p w14:paraId="0A59AEEA" w14:textId="77777777" w:rsidR="009D18EB" w:rsidRPr="00A07F7C" w:rsidRDefault="009D18EB" w:rsidP="009D18EB">
      <w:pPr>
        <w:pStyle w:val="Bezmezer"/>
        <w:ind w:left="708"/>
        <w:jc w:val="both"/>
        <w:rPr>
          <w:rFonts w:ascii="Times New Roman" w:hAnsi="Times New Roman"/>
          <w:b/>
          <w:bCs/>
          <w:sz w:val="20"/>
          <w:szCs w:val="20"/>
          <w:lang w:val="cs-CZ"/>
        </w:rPr>
      </w:pPr>
    </w:p>
    <w:p w14:paraId="6B77D849" w14:textId="77777777" w:rsidR="00A07F7C" w:rsidRPr="00A07F7C" w:rsidRDefault="00A07F7C" w:rsidP="00C0253E">
      <w:pPr>
        <w:pStyle w:val="Bezmezer"/>
        <w:jc w:val="both"/>
        <w:rPr>
          <w:rFonts w:ascii="Times New Roman" w:hAnsi="Times New Roman"/>
          <w:b/>
          <w:bCs/>
          <w:sz w:val="20"/>
          <w:szCs w:val="20"/>
          <w:lang w:val="cs-CZ"/>
        </w:rPr>
      </w:pPr>
      <w:r w:rsidRPr="00A07F7C">
        <w:rPr>
          <w:rFonts w:ascii="Times New Roman" w:hAnsi="Times New Roman"/>
          <w:b/>
          <w:bCs/>
          <w:sz w:val="20"/>
          <w:szCs w:val="20"/>
          <w:lang w:val="cs-CZ"/>
        </w:rPr>
        <w:t>Plnění podle bodů 2 až 4 jsou osvobozena pouze tehdy, pokud nejsou poskytována jako mzda, plat, odměna ani náhrada za ušlý příjem.</w:t>
      </w:r>
    </w:p>
    <w:p w14:paraId="6FB1651F" w14:textId="77777777" w:rsidR="00A07F7C" w:rsidRPr="00A07F7C" w:rsidRDefault="00A07F7C" w:rsidP="00C0253E">
      <w:pPr>
        <w:pStyle w:val="Bezmezer"/>
        <w:jc w:val="both"/>
        <w:rPr>
          <w:rFonts w:ascii="Times New Roman" w:hAnsi="Times New Roman"/>
          <w:sz w:val="20"/>
          <w:szCs w:val="20"/>
          <w:lang w:val="cs-CZ"/>
        </w:rPr>
      </w:pPr>
    </w:p>
    <w:p w14:paraId="14466053" w14:textId="77777777" w:rsidR="00A07F7C" w:rsidRPr="00A07F7C"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Navrhujeme, aby vedle zrušení limitu u zdravotních benefitů vznikla možnost jejich financování z mezd, způsobem, který je obdobný tomu, který byl možný před 1. 1. 2026. Nově by však tato možnost existovala pouze v omezené míře a byla zastropována výší jedné průměrné mzdy ročně. Zaměstnanec by se mohl dobrovolně vzdát části své peněžní mzdy, platu nebo bonusu ve prospěch nepeněžního zdravotního benefitu, který by byl za splnění </w:t>
      </w:r>
      <w:r w:rsidRPr="00A07F7C">
        <w:rPr>
          <w:rFonts w:ascii="Times New Roman" w:hAnsi="Times New Roman"/>
          <w:sz w:val="20"/>
          <w:szCs w:val="20"/>
          <w:lang w:val="cs-CZ"/>
        </w:rPr>
        <w:lastRenderedPageBreak/>
        <w:t xml:space="preserve">zákonných podmínek osvobozen od daně z příjmů. Limit by zároveň představoval garanci, že nedojde ke zneužívání této možnosti jako náhrady za mzdu nebo její navýšení.  </w:t>
      </w:r>
    </w:p>
    <w:p w14:paraId="6AEA0F3D" w14:textId="77777777" w:rsidR="00A07F7C" w:rsidRPr="00A07F7C" w:rsidRDefault="00A07F7C" w:rsidP="00C0253E">
      <w:pPr>
        <w:pStyle w:val="Bezmezer"/>
        <w:jc w:val="both"/>
        <w:rPr>
          <w:rFonts w:ascii="Times New Roman" w:hAnsi="Times New Roman"/>
          <w:sz w:val="20"/>
          <w:szCs w:val="20"/>
          <w:lang w:val="cs-CZ"/>
        </w:rPr>
      </w:pPr>
    </w:p>
    <w:p w14:paraId="3057951E" w14:textId="77777777" w:rsidR="00A07F7C" w:rsidRPr="00C0253E"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Navrhovaná úprava reflektuje potřebu flexibility při financování péče o zdraví zaměstnanců. Současná praxe ukazuje, že mnoho zákroků (např. v zubní oblasti jako rovnátka nebo zubní implantáty, případně plně nehrazené zdravotní prostředky či služby), není předem naplánovatelných a zaměstnanec na ně potřebuje prostředky v konkrétním čase a případě. Proto by měla být zaměstnancům a zaměstnavatelům dána možnost dohodnout se, že část jejich finanční odměny, mzdy nebo platu bude nahrazena daňově zvýhodněným zdravotním benefitem. Tento nástroj umožní zaměstnancům řešit zdravotní potíže bez odkladu, což nejen zvyšuje jejich pracovní schopnost, ale v konečném důsledku generuje úspory v systému veřejného zdravotního pojištění díky preferenci včasné prevence a léčby. </w:t>
      </w:r>
    </w:p>
    <w:p w14:paraId="30E723C3" w14:textId="77777777" w:rsidR="00A07F7C" w:rsidRPr="00A07F7C" w:rsidRDefault="00A07F7C" w:rsidP="00C0253E">
      <w:pPr>
        <w:pStyle w:val="Bezmezer"/>
        <w:jc w:val="both"/>
        <w:rPr>
          <w:rFonts w:ascii="Times New Roman" w:hAnsi="Times New Roman"/>
          <w:sz w:val="20"/>
          <w:szCs w:val="20"/>
          <w:lang w:val="cs-CZ"/>
        </w:rPr>
      </w:pPr>
    </w:p>
    <w:p w14:paraId="2B00606A" w14:textId="77777777" w:rsidR="00A07F7C" w:rsidRPr="00C0253E" w:rsidRDefault="00A07F7C" w:rsidP="00C0253E">
      <w:pPr>
        <w:pStyle w:val="Bezmezer"/>
        <w:jc w:val="both"/>
        <w:rPr>
          <w:rFonts w:ascii="Times New Roman" w:hAnsi="Times New Roman"/>
          <w:sz w:val="20"/>
          <w:szCs w:val="20"/>
          <w:lang w:val="cs-CZ"/>
        </w:rPr>
      </w:pPr>
      <w:r w:rsidRPr="00A07F7C">
        <w:rPr>
          <w:rFonts w:ascii="Times New Roman" w:hAnsi="Times New Roman"/>
          <w:sz w:val="20"/>
          <w:szCs w:val="20"/>
          <w:lang w:val="cs-CZ"/>
        </w:rPr>
        <w:t>Nástroj de facto představuje umožnění dobrovolné spoluúčasti zaměstnance na financování vlastního zdraví prostřednictvím daňově zvýhodněného režimu. To reflektuje dlouhodobý cíl dostat do zdravotnictví více soukromých prostředků v situaci, kdy jsou prostředky ve veřejném zdravotním pojištění na dlouhodobě špatné úrovni. Současně se jedná o formu sdílené odpovědnosti – zaměstnanec se vědomě vzdává části své mzdy ve prospěch zdravotního plnění. Nejde tedy o jednostranné zvýhodnění.</w:t>
      </w:r>
    </w:p>
    <w:p w14:paraId="5C0E90AE" w14:textId="77777777" w:rsidR="00A07F7C" w:rsidRPr="00A07F7C" w:rsidRDefault="00A07F7C" w:rsidP="00A07F7C">
      <w:pPr>
        <w:pStyle w:val="Bezmezer"/>
        <w:jc w:val="both"/>
        <w:rPr>
          <w:rFonts w:ascii="Times New Roman" w:hAnsi="Times New Roman"/>
          <w:sz w:val="20"/>
          <w:szCs w:val="20"/>
          <w:lang w:val="cs-CZ"/>
        </w:rPr>
      </w:pPr>
    </w:p>
    <w:p w14:paraId="487F850B" w14:textId="77777777" w:rsidR="00A07F7C" w:rsidRPr="00C0253E" w:rsidRDefault="00A07F7C" w:rsidP="00A07F7C">
      <w:pPr>
        <w:pStyle w:val="Bezmezer"/>
        <w:jc w:val="both"/>
        <w:rPr>
          <w:rFonts w:ascii="Times New Roman" w:hAnsi="Times New Roman"/>
          <w:sz w:val="20"/>
          <w:szCs w:val="20"/>
          <w:lang w:val="cs-CZ"/>
        </w:rPr>
      </w:pPr>
      <w:r w:rsidRPr="00A07F7C">
        <w:rPr>
          <w:rFonts w:ascii="Times New Roman" w:hAnsi="Times New Roman"/>
          <w:sz w:val="20"/>
          <w:szCs w:val="20"/>
          <w:lang w:val="cs-CZ"/>
        </w:rPr>
        <w:t xml:space="preserve">Stanovený limit zároveň minimalizuje riziko fiskálních dopadů a systémového zneužívání. Přeměna části mzdy na osvobozený benefit sice představuje nižší inkaso daně z příjmů a pojistného, avšak jedná se také o daňově neuznatelný náklad na straně zaměstnavatele, což tento výpadek částečně kompenzuje. Zároveň však opatření má sloužit k nižší nemocnosti a čerpání zdravotní péče, čímž by z dlouhodobého hlediska mělo dojít i ke snížení tlaku na výdaje z veřejného zdravotního pojištění. </w:t>
      </w:r>
    </w:p>
    <w:p w14:paraId="33770B29" w14:textId="77777777" w:rsidR="00A07F7C" w:rsidRPr="00A07F7C" w:rsidRDefault="00A07F7C" w:rsidP="00A07F7C">
      <w:pPr>
        <w:pStyle w:val="Bezmezer"/>
        <w:jc w:val="both"/>
        <w:rPr>
          <w:rFonts w:ascii="Times New Roman" w:hAnsi="Times New Roman"/>
          <w:sz w:val="20"/>
          <w:szCs w:val="20"/>
          <w:lang w:val="cs-CZ"/>
        </w:rPr>
      </w:pPr>
    </w:p>
    <w:p w14:paraId="2D3FFA35" w14:textId="5560DCA6" w:rsidR="00A07F7C" w:rsidRDefault="00A07F7C" w:rsidP="00A07F7C">
      <w:pPr>
        <w:pStyle w:val="Bezmezer"/>
        <w:jc w:val="both"/>
        <w:rPr>
          <w:rFonts w:ascii="Times New Roman" w:hAnsi="Times New Roman"/>
          <w:b/>
          <w:bCs/>
          <w:sz w:val="20"/>
          <w:szCs w:val="20"/>
          <w:lang w:val="cs-CZ"/>
        </w:rPr>
      </w:pPr>
      <w:r w:rsidRPr="006F4F74">
        <w:rPr>
          <w:rFonts w:ascii="Times New Roman" w:hAnsi="Times New Roman"/>
          <w:b/>
          <w:bCs/>
          <w:sz w:val="20"/>
          <w:szCs w:val="20"/>
          <w:lang w:val="cs-CZ"/>
        </w:rPr>
        <w:t>T</w:t>
      </w:r>
      <w:r w:rsidRPr="00A07F7C">
        <w:rPr>
          <w:rFonts w:ascii="Times New Roman" w:hAnsi="Times New Roman"/>
          <w:b/>
          <w:bCs/>
          <w:sz w:val="20"/>
          <w:szCs w:val="20"/>
          <w:lang w:val="cs-CZ"/>
        </w:rPr>
        <w:t>ato připomínka je zásadní</w:t>
      </w:r>
      <w:r w:rsidRPr="006F4F74">
        <w:rPr>
          <w:rFonts w:ascii="Times New Roman" w:hAnsi="Times New Roman"/>
          <w:b/>
          <w:bCs/>
          <w:sz w:val="20"/>
          <w:szCs w:val="20"/>
          <w:lang w:val="cs-CZ"/>
        </w:rPr>
        <w:t>.</w:t>
      </w:r>
    </w:p>
    <w:p w14:paraId="05078FDE" w14:textId="77777777" w:rsidR="00000075" w:rsidRPr="006F4F74" w:rsidRDefault="00000075" w:rsidP="00A07F7C">
      <w:pPr>
        <w:pStyle w:val="Bezmezer"/>
        <w:jc w:val="both"/>
        <w:rPr>
          <w:rFonts w:ascii="Times New Roman" w:hAnsi="Times New Roman"/>
          <w:b/>
          <w:bCs/>
          <w:sz w:val="20"/>
          <w:szCs w:val="20"/>
          <w:lang w:val="cs-CZ"/>
        </w:rPr>
      </w:pPr>
    </w:p>
    <w:p w14:paraId="2AE5FBD1" w14:textId="77777777" w:rsidR="00C0253E" w:rsidRPr="00A07F7C" w:rsidRDefault="00C0253E" w:rsidP="00A07F7C">
      <w:pPr>
        <w:pStyle w:val="Bezmezer"/>
        <w:jc w:val="both"/>
        <w:rPr>
          <w:rFonts w:ascii="Times New Roman" w:hAnsi="Times New Roman"/>
          <w:sz w:val="20"/>
          <w:szCs w:val="20"/>
          <w:lang w:val="cs-CZ"/>
        </w:rPr>
      </w:pPr>
    </w:p>
    <w:p w14:paraId="4E049638" w14:textId="786061F0" w:rsidR="00C0253E" w:rsidRDefault="00C0253E" w:rsidP="00C0253E">
      <w:pPr>
        <w:pStyle w:val="Bezmezer"/>
        <w:jc w:val="both"/>
        <w:rPr>
          <w:rFonts w:ascii="Times New Roman" w:eastAsia="Times New Roman" w:hAnsi="Times New Roman"/>
          <w:bCs/>
          <w:sz w:val="20"/>
          <w:szCs w:val="20"/>
          <w:u w:val="single"/>
          <w:lang w:val="cs-CZ" w:eastAsia="cs-CZ"/>
        </w:rPr>
      </w:pPr>
      <w:r w:rsidRPr="00C0253E">
        <w:rPr>
          <w:rFonts w:ascii="Times New Roman" w:eastAsia="Times New Roman" w:hAnsi="Times New Roman"/>
          <w:b/>
          <w:sz w:val="20"/>
          <w:szCs w:val="20"/>
          <w:u w:val="single"/>
          <w:lang w:val="cs-CZ" w:eastAsia="cs-CZ"/>
        </w:rPr>
        <w:t>1</w:t>
      </w:r>
      <w:r w:rsidR="00000075">
        <w:rPr>
          <w:rFonts w:ascii="Times New Roman" w:eastAsia="Times New Roman" w:hAnsi="Times New Roman"/>
          <w:b/>
          <w:sz w:val="20"/>
          <w:szCs w:val="20"/>
          <w:u w:val="single"/>
          <w:lang w:val="cs-CZ" w:eastAsia="cs-CZ"/>
        </w:rPr>
        <w:t>3</w:t>
      </w:r>
      <w:r w:rsidRPr="00C0253E">
        <w:rPr>
          <w:rFonts w:ascii="Times New Roman" w:eastAsia="Times New Roman" w:hAnsi="Times New Roman"/>
          <w:b/>
          <w:sz w:val="20"/>
          <w:szCs w:val="20"/>
          <w:u w:val="single"/>
          <w:lang w:val="cs-CZ" w:eastAsia="cs-CZ"/>
        </w:rPr>
        <w:t>) K podstatě předkládaného návrhu</w:t>
      </w:r>
      <w:r w:rsidRPr="00C0253E">
        <w:rPr>
          <w:rFonts w:ascii="Times New Roman" w:eastAsia="Times New Roman" w:hAnsi="Times New Roman"/>
          <w:bCs/>
          <w:sz w:val="20"/>
          <w:szCs w:val="20"/>
          <w:u w:val="single"/>
          <w:lang w:val="cs-CZ" w:eastAsia="cs-CZ"/>
        </w:rPr>
        <w:t>:</w:t>
      </w:r>
    </w:p>
    <w:p w14:paraId="62CED684" w14:textId="77777777" w:rsidR="008C0457" w:rsidRDefault="008C0457" w:rsidP="00C0253E">
      <w:pPr>
        <w:pStyle w:val="Bezmezer"/>
        <w:jc w:val="both"/>
        <w:rPr>
          <w:rFonts w:ascii="Times New Roman" w:eastAsia="Times New Roman" w:hAnsi="Times New Roman"/>
          <w:bCs/>
          <w:sz w:val="20"/>
          <w:szCs w:val="20"/>
          <w:u w:val="single"/>
          <w:lang w:val="cs-CZ" w:eastAsia="cs-CZ"/>
        </w:rPr>
      </w:pPr>
    </w:p>
    <w:p w14:paraId="44BC4D77" w14:textId="210ACFF2" w:rsidR="008C0457" w:rsidRPr="008C0457" w:rsidRDefault="008C0457" w:rsidP="00C0253E">
      <w:pPr>
        <w:pStyle w:val="Bezmezer"/>
        <w:jc w:val="both"/>
        <w:rPr>
          <w:rFonts w:ascii="Times New Roman" w:eastAsia="Times New Roman" w:hAnsi="Times New Roman"/>
          <w:bCs/>
          <w:sz w:val="20"/>
          <w:szCs w:val="20"/>
          <w:lang w:val="cs-CZ" w:eastAsia="cs-CZ"/>
        </w:rPr>
      </w:pPr>
      <w:r>
        <w:rPr>
          <w:rFonts w:ascii="Times New Roman" w:eastAsia="Times New Roman" w:hAnsi="Times New Roman"/>
          <w:bCs/>
          <w:sz w:val="20"/>
          <w:szCs w:val="20"/>
          <w:u w:val="single"/>
          <w:lang w:val="cs-CZ" w:eastAsia="cs-CZ"/>
        </w:rPr>
        <w:t>Cíl:</w:t>
      </w:r>
      <w:r w:rsidRPr="008C0457">
        <w:rPr>
          <w:rFonts w:ascii="Times New Roman" w:eastAsia="Times New Roman" w:hAnsi="Times New Roman"/>
          <w:bCs/>
          <w:sz w:val="20"/>
          <w:szCs w:val="20"/>
          <w:lang w:val="cs-CZ" w:eastAsia="cs-CZ"/>
        </w:rPr>
        <w:t xml:space="preserve"> </w:t>
      </w:r>
      <w:r>
        <w:rPr>
          <w:rFonts w:ascii="Times New Roman" w:eastAsia="Times New Roman" w:hAnsi="Times New Roman"/>
          <w:bCs/>
          <w:sz w:val="20"/>
          <w:szCs w:val="20"/>
          <w:lang w:val="cs-CZ" w:eastAsia="cs-CZ"/>
        </w:rPr>
        <w:t>Zvýšení</w:t>
      </w:r>
      <w:r w:rsidRPr="008C0457">
        <w:rPr>
          <w:rFonts w:ascii="Times New Roman" w:eastAsia="Times New Roman" w:hAnsi="Times New Roman"/>
          <w:bCs/>
          <w:sz w:val="20"/>
          <w:szCs w:val="20"/>
          <w:lang w:val="cs-CZ" w:eastAsia="cs-CZ"/>
        </w:rPr>
        <w:t xml:space="preserve"> účelov</w:t>
      </w:r>
      <w:r>
        <w:rPr>
          <w:rFonts w:ascii="Times New Roman" w:eastAsia="Times New Roman" w:hAnsi="Times New Roman"/>
          <w:bCs/>
          <w:sz w:val="20"/>
          <w:szCs w:val="20"/>
          <w:lang w:val="cs-CZ" w:eastAsia="cs-CZ"/>
        </w:rPr>
        <w:t>é</w:t>
      </w:r>
      <w:r w:rsidRPr="008C0457">
        <w:rPr>
          <w:rFonts w:ascii="Times New Roman" w:eastAsia="Times New Roman" w:hAnsi="Times New Roman"/>
          <w:bCs/>
          <w:sz w:val="20"/>
          <w:szCs w:val="20"/>
          <w:lang w:val="cs-CZ" w:eastAsia="cs-CZ"/>
        </w:rPr>
        <w:t xml:space="preserve"> podpor</w:t>
      </w:r>
      <w:r>
        <w:rPr>
          <w:rFonts w:ascii="Times New Roman" w:eastAsia="Times New Roman" w:hAnsi="Times New Roman"/>
          <w:bCs/>
          <w:sz w:val="20"/>
          <w:szCs w:val="20"/>
          <w:lang w:val="cs-CZ" w:eastAsia="cs-CZ"/>
        </w:rPr>
        <w:t>y</w:t>
      </w:r>
      <w:r w:rsidRPr="008C0457">
        <w:rPr>
          <w:rFonts w:ascii="Times New Roman" w:eastAsia="Times New Roman" w:hAnsi="Times New Roman"/>
          <w:bCs/>
          <w:sz w:val="20"/>
          <w:szCs w:val="20"/>
          <w:lang w:val="cs-CZ" w:eastAsia="cs-CZ"/>
        </w:rPr>
        <w:t xml:space="preserve"> zaměstnaneckého stravování tím, že nepeněžní formy příspěvku na jídlo (např. závodní stravování, digitální stravenky) budou daňově zvýhodněny až do 100 % horní hranice stravného pro směny trvající 5–12 hodin, čímž se podporuje pravidelné stravování zaměstnanců, snižuje administrativní zátěž, umožňuje využití moderních digitálních nástrojů a zároveň posiluje hospodářský a preventivní zdravotní přínos.</w:t>
      </w:r>
    </w:p>
    <w:p w14:paraId="4808FE58" w14:textId="77777777" w:rsidR="00982296" w:rsidRPr="00C0253E" w:rsidRDefault="00982296" w:rsidP="0086392A">
      <w:pPr>
        <w:pStyle w:val="Bezmezer"/>
        <w:jc w:val="both"/>
        <w:rPr>
          <w:rFonts w:ascii="Times New Roman" w:hAnsi="Times New Roman"/>
          <w:sz w:val="20"/>
          <w:szCs w:val="20"/>
          <w:lang w:val="cs-CZ"/>
        </w:rPr>
      </w:pPr>
    </w:p>
    <w:p w14:paraId="6179C37F" w14:textId="71EFCAE9" w:rsidR="00C0253E" w:rsidRPr="00C0253E" w:rsidRDefault="008C0457" w:rsidP="00C0253E">
      <w:pPr>
        <w:spacing w:before="120" w:after="120"/>
        <w:jc w:val="both"/>
        <w:rPr>
          <w:rFonts w:ascii="Times New Roman" w:eastAsia="Arial" w:hAnsi="Times New Roman" w:cs="Times New Roman"/>
          <w:color w:val="000000" w:themeColor="text1"/>
          <w:sz w:val="20"/>
          <w:szCs w:val="20"/>
        </w:rPr>
      </w:pPr>
      <w:r w:rsidRPr="008C0457">
        <w:rPr>
          <w:rFonts w:ascii="Times New Roman" w:eastAsia="Arial" w:hAnsi="Times New Roman" w:cs="Times New Roman"/>
          <w:color w:val="000000" w:themeColor="text1"/>
          <w:sz w:val="20"/>
          <w:szCs w:val="20"/>
          <w:u w:val="single"/>
        </w:rPr>
        <w:t>Odůvodnění:</w:t>
      </w:r>
      <w:r>
        <w:rPr>
          <w:rFonts w:ascii="Times New Roman" w:eastAsia="Arial" w:hAnsi="Times New Roman" w:cs="Times New Roman"/>
          <w:color w:val="000000" w:themeColor="text1"/>
          <w:sz w:val="20"/>
          <w:szCs w:val="20"/>
        </w:rPr>
        <w:t xml:space="preserve"> </w:t>
      </w:r>
      <w:r w:rsidR="00C0253E" w:rsidRPr="00C0253E">
        <w:rPr>
          <w:rFonts w:ascii="Times New Roman" w:eastAsia="Arial" w:hAnsi="Times New Roman" w:cs="Times New Roman"/>
          <w:color w:val="000000" w:themeColor="text1"/>
          <w:sz w:val="20"/>
          <w:szCs w:val="20"/>
        </w:rPr>
        <w:t xml:space="preserve">Navrhujeme navýšit účelovou podporu zaměstnaneckého stravování, konkrétně formou úpravy výše příspěvku na stravování na hranici 100 % horní hranice stravného v případě tzv. nepeněžních plnění, které lze poskytnout zaměstnancům odměňovaným mzdou při pracovní cestě trvající 5 až 12 hodin. </w:t>
      </w:r>
    </w:p>
    <w:p w14:paraId="174DBEF9" w14:textId="77777777" w:rsidR="00C0253E" w:rsidRPr="00C0253E" w:rsidRDefault="00C0253E" w:rsidP="00C0253E">
      <w:pPr>
        <w:spacing w:before="120" w:after="120"/>
        <w:jc w:val="both"/>
        <w:rPr>
          <w:rFonts w:ascii="Times New Roman" w:eastAsia="Arial" w:hAnsi="Times New Roman" w:cs="Times New Roman"/>
          <w:b/>
          <w:bCs/>
          <w:color w:val="000000" w:themeColor="text1"/>
          <w:sz w:val="20"/>
          <w:szCs w:val="20"/>
        </w:rPr>
      </w:pPr>
      <w:r w:rsidRPr="00C0253E">
        <w:rPr>
          <w:rFonts w:ascii="Times New Roman" w:eastAsia="Arial" w:hAnsi="Times New Roman" w:cs="Times New Roman"/>
          <w:color w:val="000000" w:themeColor="text1"/>
          <w:sz w:val="20"/>
          <w:szCs w:val="20"/>
        </w:rPr>
        <w:t>V navrhovaném znění změny zákona o daních z příjmů se doplňuje nový bod 4, dosavadní a následující se přečíslují.</w:t>
      </w:r>
    </w:p>
    <w:p w14:paraId="1CA41626" w14:textId="77777777" w:rsidR="00C0253E" w:rsidRPr="00C0253E" w:rsidRDefault="00C0253E" w:rsidP="00C0253E">
      <w:pPr>
        <w:spacing w:before="120" w:after="120"/>
        <w:rPr>
          <w:rFonts w:ascii="Times New Roman" w:eastAsia="Arial" w:hAnsi="Times New Roman" w:cs="Times New Roman"/>
          <w:color w:val="000000" w:themeColor="text1"/>
          <w:sz w:val="20"/>
          <w:szCs w:val="20"/>
        </w:rPr>
      </w:pPr>
      <w:r w:rsidRPr="00C0253E">
        <w:rPr>
          <w:rFonts w:ascii="Times New Roman" w:eastAsia="Arial" w:hAnsi="Times New Roman" w:cs="Times New Roman"/>
          <w:color w:val="000000" w:themeColor="text1"/>
          <w:sz w:val="20"/>
          <w:szCs w:val="20"/>
          <w:u w:val="single"/>
        </w:rPr>
        <w:t xml:space="preserve">Ustanovení § 6 odst. 9 písm. b) se mění následovně: </w:t>
      </w:r>
    </w:p>
    <w:p w14:paraId="391C38B4" w14:textId="27B93520" w:rsidR="00C0253E" w:rsidRPr="00C0253E" w:rsidRDefault="00C0253E" w:rsidP="00C0253E">
      <w:pPr>
        <w:shd w:val="clear" w:color="auto" w:fill="FFFFFF" w:themeFill="background1"/>
        <w:spacing w:after="0" w:line="240" w:lineRule="auto"/>
        <w:jc w:val="both"/>
        <w:rPr>
          <w:rStyle w:val="normaltextrun"/>
          <w:rFonts w:ascii="Times New Roman" w:eastAsia="Arial" w:hAnsi="Times New Roman" w:cs="Times New Roman"/>
          <w:color w:val="000000" w:themeColor="text1"/>
          <w:sz w:val="20"/>
          <w:szCs w:val="20"/>
        </w:rPr>
      </w:pPr>
      <w:r w:rsidRPr="00C0253E">
        <w:rPr>
          <w:rStyle w:val="normaltextrun"/>
          <w:rFonts w:ascii="Times New Roman" w:eastAsia="Arial" w:hAnsi="Times New Roman" w:cs="Times New Roman"/>
          <w:b/>
          <w:bCs/>
          <w:i/>
          <w:iCs/>
          <w:color w:val="000000" w:themeColor="text1"/>
          <w:sz w:val="20"/>
          <w:szCs w:val="20"/>
        </w:rPr>
        <w:t>b)</w:t>
      </w:r>
      <w:r w:rsidRPr="00C0253E">
        <w:rPr>
          <w:rStyle w:val="normaltextrun"/>
          <w:rFonts w:ascii="Times New Roman" w:eastAsia="Arial" w:hAnsi="Times New Roman" w:cs="Times New Roman"/>
          <w:color w:val="000000" w:themeColor="text1"/>
          <w:sz w:val="20"/>
          <w:szCs w:val="20"/>
        </w:rPr>
        <w:t> příjem zaměstnance ve formě příspěvku na stravování poskytnutého zaměstnavatelem za jednu směnu podle jiného právního předpisu, pokud během této směny zaměstnanec vykonával práci alespoň 3 hodiny a nevznikl mu během této směny nárok na stravné v rámci cestovních náhrad podle jiného právního předpisu, a to v úhrnu do výše 70 % horní hranice stravného </w:t>
      </w:r>
      <w:r w:rsidRPr="00C0253E">
        <w:rPr>
          <w:rStyle w:val="normaltextrun"/>
          <w:rFonts w:ascii="Times New Roman" w:eastAsia="Arial" w:hAnsi="Times New Roman" w:cs="Times New Roman"/>
          <w:b/>
          <w:bCs/>
          <w:color w:val="000000" w:themeColor="text1"/>
          <w:sz w:val="20"/>
          <w:szCs w:val="20"/>
        </w:rPr>
        <w:t>v případě peněžitého příspěvku na stravování</w:t>
      </w:r>
      <w:r w:rsidRPr="00C0253E">
        <w:rPr>
          <w:rStyle w:val="normaltextrun"/>
          <w:rFonts w:ascii="Times New Roman" w:eastAsia="Arial" w:hAnsi="Times New Roman" w:cs="Times New Roman"/>
          <w:color w:val="000000" w:themeColor="text1"/>
          <w:sz w:val="20"/>
          <w:szCs w:val="20"/>
        </w:rPr>
        <w:t> </w:t>
      </w:r>
      <w:r w:rsidRPr="00C0253E">
        <w:rPr>
          <w:rStyle w:val="normaltextrun"/>
          <w:rFonts w:ascii="Times New Roman" w:eastAsia="Arial" w:hAnsi="Times New Roman" w:cs="Times New Roman"/>
          <w:b/>
          <w:bCs/>
          <w:color w:val="000000" w:themeColor="text1"/>
          <w:sz w:val="20"/>
          <w:szCs w:val="20"/>
        </w:rPr>
        <w:t>nebo v úhrnu do výše 100 % horní hranice stravného v případě stravování poskytované jako nepeněžní plnění ke spotřebě na pracovišti zaměstnance nebo v rámci stravování zajišťovaného prostřednictvím jiného subjektu než zaměstnavatele</w:t>
      </w:r>
      <w:r w:rsidRPr="00C0253E">
        <w:rPr>
          <w:rStyle w:val="normaltextrun"/>
          <w:rFonts w:ascii="Times New Roman" w:eastAsia="Arial" w:hAnsi="Times New Roman" w:cs="Times New Roman"/>
          <w:color w:val="000000" w:themeColor="text1"/>
          <w:sz w:val="20"/>
          <w:szCs w:val="20"/>
        </w:rPr>
        <w:t>, které lze poskytnout zaměstnancům odměňovaným platem při pracovní cestě trvající 5 až 12 hodin, a v úhrnu do výše 70 % této hranice </w:t>
      </w:r>
      <w:r w:rsidRPr="00C0253E">
        <w:rPr>
          <w:rStyle w:val="normaltextrun"/>
          <w:rFonts w:ascii="Times New Roman" w:eastAsia="Arial" w:hAnsi="Times New Roman" w:cs="Times New Roman"/>
          <w:b/>
          <w:bCs/>
          <w:color w:val="000000" w:themeColor="text1"/>
          <w:sz w:val="20"/>
          <w:szCs w:val="20"/>
        </w:rPr>
        <w:t>v případě peněžitého příspěvku na stravování nebo v úhrnu do výše 100 % horní hranice stravného v případě stravování poskytované jako nepeněžní plnění ke spotřebě na pracovišti zaměstnance nebo v rámci stravování zajišťovaného prostřednictvím jiného subjektu než zaměstnavatele</w:t>
      </w:r>
      <w:r w:rsidRPr="00C0253E">
        <w:rPr>
          <w:rStyle w:val="normaltextrun"/>
          <w:rFonts w:ascii="Times New Roman" w:eastAsia="Arial" w:hAnsi="Times New Roman" w:cs="Times New Roman"/>
          <w:color w:val="000000" w:themeColor="text1"/>
          <w:sz w:val="20"/>
          <w:szCs w:val="20"/>
        </w:rPr>
        <w:t xml:space="preserve">, je-li příspěvek poskytnut jako další příspěvek v rámci stejné směny, pokud její délka v úhrnu s přestávkou v práci povinně poskytovanou zaměstnavatelem podle jiného právního předpisu je delší než 11 hodin; v případě zaměstnance vykonávajícího činnost, ze které plyne příjem ze závislé činnosti, jejíž výkon není rozvržen na směny podle jiného právního předpisu, je příjem ve formě příspěvku na stravování poskytnutého zaměstnavatelem od daně osvobozen, pokud během kalendářního dne zaměstnanec vykonával práci alespoň 3 hodiny a nevznikl mu během tohoto dne nárok na stravné v rámci cestovních náhrad podle jiného právního předpisu ani na stravné v rámci cestovních náhrad na základě smlouvy, a to v úhrnu do výše 70 % horní hranice </w:t>
      </w:r>
      <w:r w:rsidRPr="00C0253E">
        <w:rPr>
          <w:rStyle w:val="normaltextrun"/>
          <w:rFonts w:ascii="Times New Roman" w:eastAsia="Arial" w:hAnsi="Times New Roman" w:cs="Times New Roman"/>
          <w:color w:val="000000" w:themeColor="text1"/>
          <w:sz w:val="20"/>
          <w:szCs w:val="20"/>
        </w:rPr>
        <w:lastRenderedPageBreak/>
        <w:t>stravného </w:t>
      </w:r>
      <w:r w:rsidRPr="00C0253E">
        <w:rPr>
          <w:rStyle w:val="normaltextrun"/>
          <w:rFonts w:ascii="Times New Roman" w:eastAsia="Arial" w:hAnsi="Times New Roman" w:cs="Times New Roman"/>
          <w:b/>
          <w:bCs/>
          <w:color w:val="000000" w:themeColor="text1"/>
          <w:sz w:val="20"/>
          <w:szCs w:val="20"/>
        </w:rPr>
        <w:t>v případě peněžitého příspěvku na stravování nebo v úhrnu do výše 100 % horní hranice stravného v případě stravování poskytované jako nepeněžní plnění ke spotřebě na pracovišti zaměstnance nebo v rámci stravování zajišťovaného prostřednictvím jiného subjektu než zaměstnavatele</w:t>
      </w:r>
      <w:r w:rsidRPr="00C0253E">
        <w:rPr>
          <w:rStyle w:val="normaltextrun"/>
          <w:rFonts w:ascii="Times New Roman" w:eastAsia="Arial" w:hAnsi="Times New Roman" w:cs="Times New Roman"/>
          <w:color w:val="000000" w:themeColor="text1"/>
          <w:sz w:val="20"/>
          <w:szCs w:val="20"/>
        </w:rPr>
        <w:t>, které lze poskytnout zaměstnancům odměňovaným platem při pracovní cestě trvající 5 až 12 hodin, a v úhrnu do výše 70 % této hranice </w:t>
      </w:r>
      <w:r w:rsidRPr="00C0253E">
        <w:rPr>
          <w:rStyle w:val="normaltextrun"/>
          <w:rFonts w:ascii="Times New Roman" w:eastAsia="Arial" w:hAnsi="Times New Roman" w:cs="Times New Roman"/>
          <w:b/>
          <w:bCs/>
          <w:color w:val="000000" w:themeColor="text1"/>
          <w:sz w:val="20"/>
          <w:szCs w:val="20"/>
        </w:rPr>
        <w:t>v případě peněžitého příspěvku na stravování nebo v úhrnu do výše 100 % horní hranice stravného v případě stravování poskytované jako nepeněžní plnění ke spotřebě na pracovišti zaměstnance nebo v rámci stravování zajišťovaného prostřednictvím jiného subjektu než zaměstnavatele</w:t>
      </w:r>
      <w:r w:rsidRPr="00C0253E">
        <w:rPr>
          <w:rStyle w:val="normaltextrun"/>
          <w:rFonts w:ascii="Times New Roman" w:eastAsia="Arial" w:hAnsi="Times New Roman" w:cs="Times New Roman"/>
          <w:color w:val="000000" w:themeColor="text1"/>
          <w:sz w:val="20"/>
          <w:szCs w:val="20"/>
        </w:rPr>
        <w:t>, je-li příspěvek poskytnut jako další příspěvek v rámci stejného kalendářního dne, pokud během tohoto dne zaměstnanec vykonával práci alespoň 11 hodin. </w:t>
      </w:r>
    </w:p>
    <w:p w14:paraId="0AB83653" w14:textId="77777777" w:rsidR="00C0253E" w:rsidRPr="00C0253E" w:rsidRDefault="00C0253E" w:rsidP="00C0253E">
      <w:pPr>
        <w:shd w:val="clear" w:color="auto" w:fill="FFFFFF" w:themeFill="background1"/>
        <w:spacing w:after="0" w:line="240" w:lineRule="auto"/>
        <w:jc w:val="both"/>
        <w:rPr>
          <w:rStyle w:val="normaltextrun"/>
          <w:rFonts w:ascii="Times New Roman" w:eastAsia="Arial" w:hAnsi="Times New Roman" w:cs="Times New Roman"/>
          <w:color w:val="000000" w:themeColor="text1"/>
          <w:sz w:val="20"/>
          <w:szCs w:val="20"/>
        </w:rPr>
      </w:pPr>
    </w:p>
    <w:p w14:paraId="61134504" w14:textId="77777777" w:rsidR="00C0253E" w:rsidRPr="00C0253E" w:rsidRDefault="00C0253E" w:rsidP="00C0253E">
      <w:pPr>
        <w:jc w:val="both"/>
        <w:rPr>
          <w:rFonts w:ascii="Times New Roman" w:hAnsi="Times New Roman" w:cs="Times New Roman"/>
          <w:sz w:val="20"/>
          <w:szCs w:val="20"/>
        </w:rPr>
      </w:pPr>
      <w:r w:rsidRPr="00C0253E">
        <w:rPr>
          <w:rFonts w:ascii="Times New Roman" w:hAnsi="Times New Roman" w:cs="Times New Roman"/>
          <w:sz w:val="20"/>
          <w:szCs w:val="20"/>
        </w:rPr>
        <w:t xml:space="preserve">Navržená úprava směřuje k přesnějšímu rozlišení mezi peněžitou a účelově vázanou podporou zaměstnaneckého stravování. Jejím cílem je nastavit daňovou podporu tak, aby více zohledňovala míru účelovosti jednotlivých forem. Vyšší limit u nepeněžních forem odpovídá tomu, že tyto nástroje jsou bezprostředně spojeny s pořízením jídla, a lépe tak naplňují smysl podpory zaměstnaneckého stravování. </w:t>
      </w:r>
    </w:p>
    <w:p w14:paraId="3B4B89C3" w14:textId="77777777" w:rsidR="00C0253E" w:rsidRPr="00C0253E" w:rsidRDefault="00C0253E" w:rsidP="00C0253E">
      <w:pPr>
        <w:jc w:val="both"/>
        <w:rPr>
          <w:rFonts w:ascii="Times New Roman" w:hAnsi="Times New Roman" w:cs="Times New Roman"/>
          <w:sz w:val="20"/>
          <w:szCs w:val="20"/>
        </w:rPr>
      </w:pPr>
      <w:r w:rsidRPr="00C0253E">
        <w:rPr>
          <w:rFonts w:ascii="Times New Roman" w:hAnsi="Times New Roman" w:cs="Times New Roman"/>
          <w:sz w:val="20"/>
          <w:szCs w:val="20"/>
        </w:rPr>
        <w:t xml:space="preserve">Navrhované řešení současně reflektuje vývoj v oblasti digitalizace zaměstnaneckých benefitů. Účelové nepeněžní formy stravování jsou dnes často poskytovány elektronicky, například prostřednictvím digitálních stravenek, mobilních aplikací nebo jiných bezhotovostních nástrojů. Tyto formy přinášejí nižší administrativní zátěž, vyšší uživatelský komfort i lepší přehled o využití prostředků. Právní úprava by proto měla podporovat technologicky neutrální prostředí, ve kterém mohou vedle tradičních forem fungovat i moderní digitální řešení, pokud jsou vázána na skutečné čerpání stravování, čemuž předložený návrh změny zákona o daních z příjmů plně odpovídá.  </w:t>
      </w:r>
    </w:p>
    <w:p w14:paraId="5BF0D97A" w14:textId="77777777" w:rsidR="00C0253E" w:rsidRDefault="00C0253E" w:rsidP="00C0253E">
      <w:pPr>
        <w:jc w:val="both"/>
        <w:rPr>
          <w:rFonts w:ascii="Times New Roman" w:hAnsi="Times New Roman" w:cs="Times New Roman"/>
          <w:sz w:val="20"/>
          <w:szCs w:val="20"/>
        </w:rPr>
      </w:pPr>
      <w:r w:rsidRPr="00C0253E">
        <w:rPr>
          <w:rFonts w:ascii="Times New Roman" w:hAnsi="Times New Roman" w:cs="Times New Roman"/>
          <w:sz w:val="20"/>
          <w:szCs w:val="20"/>
        </w:rPr>
        <w:t xml:space="preserve">Návrh má vedle toho i širší hospodářský význam. Účelové formy zaměstnaneckého stravování podporují pravidelnou denní spotřebu ve službách, které byly v uplynulých letech výrazně zatíženy změnami spotřebitelského chování i růstem nákladů. </w:t>
      </w:r>
    </w:p>
    <w:p w14:paraId="7E5A48AD" w14:textId="774910F2" w:rsidR="008C0457" w:rsidRPr="006F4F74" w:rsidRDefault="008C0457" w:rsidP="00C0253E">
      <w:pPr>
        <w:jc w:val="both"/>
        <w:rPr>
          <w:rFonts w:ascii="Times New Roman" w:hAnsi="Times New Roman" w:cs="Times New Roman"/>
          <w:b/>
          <w:bCs/>
          <w:sz w:val="20"/>
          <w:szCs w:val="20"/>
        </w:rPr>
      </w:pPr>
      <w:r w:rsidRPr="006F4F74">
        <w:rPr>
          <w:rFonts w:ascii="Times New Roman" w:hAnsi="Times New Roman" w:cs="Times New Roman"/>
          <w:b/>
          <w:bCs/>
          <w:sz w:val="20"/>
          <w:szCs w:val="20"/>
        </w:rPr>
        <w:t>Tato připomínka je zásadní.</w:t>
      </w:r>
    </w:p>
    <w:p w14:paraId="0840E62A" w14:textId="77777777" w:rsidR="00C0253E" w:rsidRPr="00C0253E" w:rsidRDefault="00C0253E" w:rsidP="0086392A">
      <w:pPr>
        <w:pStyle w:val="Bezmezer"/>
        <w:jc w:val="both"/>
        <w:rPr>
          <w:rFonts w:ascii="Times New Roman" w:hAnsi="Times New Roman"/>
          <w:sz w:val="20"/>
          <w:szCs w:val="20"/>
          <w:lang w:val="cs-CZ"/>
        </w:rPr>
      </w:pPr>
    </w:p>
    <w:sectPr w:rsidR="00C0253E" w:rsidRPr="00C0253E" w:rsidSect="003B100D">
      <w:footerReference w:type="default" r:id="rId13"/>
      <w:pgSz w:w="11906" w:h="16838"/>
      <w:pgMar w:top="1417" w:right="1466"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312ADB" w14:textId="77777777" w:rsidR="00794AD8" w:rsidRDefault="00794AD8" w:rsidP="004E5922">
      <w:pPr>
        <w:spacing w:after="0" w:line="240" w:lineRule="auto"/>
      </w:pPr>
      <w:r>
        <w:separator/>
      </w:r>
    </w:p>
  </w:endnote>
  <w:endnote w:type="continuationSeparator" w:id="0">
    <w:p w14:paraId="11EFEE5B" w14:textId="77777777" w:rsidR="00794AD8" w:rsidRDefault="00794AD8" w:rsidP="004E59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Ebrima">
    <w:panose1 w:val="02000000000000000000"/>
    <w:charset w:val="EE"/>
    <w:family w:val="auto"/>
    <w:pitch w:val="variable"/>
    <w:sig w:usb0="A000005F" w:usb1="02000041" w:usb2="00000800" w:usb3="00000000" w:csb0="00000093" w:csb1="00000000"/>
  </w:font>
  <w:font w:name="Noto Sans Symbols">
    <w:charset w:val="00"/>
    <w:family w:val="auto"/>
    <w:pitch w:val="default"/>
  </w:font>
  <w:font w:name="NSimSun">
    <w:panose1 w:val="02010609030101010101"/>
    <w:charset w:val="86"/>
    <w:family w:val="modern"/>
    <w:pitch w:val="fixed"/>
    <w:sig w:usb0="00000203" w:usb1="288F0000" w:usb2="00000016" w:usb3="00000000" w:csb0="00040001"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Franklin Gothic Book">
    <w:panose1 w:val="020B0503020102020204"/>
    <w:charset w:val="EE"/>
    <w:family w:val="swiss"/>
    <w:pitch w:val="variable"/>
    <w:sig w:usb0="00000287" w:usb1="00000000" w:usb2="00000000" w:usb3="00000000" w:csb0="0000009F" w:csb1="00000000"/>
  </w:font>
  <w:font w:name="Liberation Serif">
    <w:altName w:val="Times New Roman"/>
    <w:charset w:val="EE"/>
    <w:family w:val="roman"/>
    <w:pitch w:val="variable"/>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223159"/>
      <w:docPartObj>
        <w:docPartGallery w:val="Page Numbers (Bottom of Page)"/>
        <w:docPartUnique/>
      </w:docPartObj>
    </w:sdtPr>
    <w:sdtContent>
      <w:sdt>
        <w:sdtPr>
          <w:id w:val="1728636285"/>
          <w:docPartObj>
            <w:docPartGallery w:val="Page Numbers (Top of Page)"/>
            <w:docPartUnique/>
          </w:docPartObj>
        </w:sdtPr>
        <w:sdtContent>
          <w:p w14:paraId="5D0986D6" w14:textId="77777777" w:rsidR="00C5224B" w:rsidRDefault="00C5224B">
            <w:pPr>
              <w:pStyle w:val="Zpat"/>
              <w:jc w:val="center"/>
            </w:pPr>
            <w:r>
              <w:t xml:space="preserve">Stránka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z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51869E87" w14:textId="77777777" w:rsidR="004E5922" w:rsidRDefault="004E5922">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68BCF1" w14:textId="77777777" w:rsidR="00794AD8" w:rsidRDefault="00794AD8" w:rsidP="004E5922">
      <w:pPr>
        <w:spacing w:after="0" w:line="240" w:lineRule="auto"/>
      </w:pPr>
      <w:r>
        <w:separator/>
      </w:r>
    </w:p>
  </w:footnote>
  <w:footnote w:type="continuationSeparator" w:id="0">
    <w:p w14:paraId="7D6777C4" w14:textId="77777777" w:rsidR="00794AD8" w:rsidRDefault="00794AD8" w:rsidP="004E592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10923"/>
    <w:multiLevelType w:val="hybridMultilevel"/>
    <w:tmpl w:val="E2661604"/>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462584B"/>
    <w:multiLevelType w:val="multilevel"/>
    <w:tmpl w:val="EB40A90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70759C2"/>
    <w:multiLevelType w:val="hybridMultilevel"/>
    <w:tmpl w:val="20304666"/>
    <w:lvl w:ilvl="0" w:tplc="04050017">
      <w:start w:val="1"/>
      <w:numFmt w:val="lowerLetter"/>
      <w:lvlText w:val="%1)"/>
      <w:lvlJc w:val="left"/>
      <w:pPr>
        <w:ind w:left="1068" w:hanging="360"/>
      </w:pPr>
      <w:rPr>
        <w:rFonts w:hint="default"/>
      </w:rPr>
    </w:lvl>
    <w:lvl w:ilvl="1" w:tplc="04050019" w:tentative="1">
      <w:start w:val="1"/>
      <w:numFmt w:val="lowerLetter"/>
      <w:lvlText w:val="%2."/>
      <w:lvlJc w:val="left"/>
      <w:pPr>
        <w:ind w:left="1788" w:hanging="360"/>
      </w:pPr>
    </w:lvl>
    <w:lvl w:ilvl="2" w:tplc="0405001B" w:tentative="1">
      <w:start w:val="1"/>
      <w:numFmt w:val="lowerRoman"/>
      <w:lvlText w:val="%3."/>
      <w:lvlJc w:val="right"/>
      <w:pPr>
        <w:ind w:left="2508" w:hanging="180"/>
      </w:pPr>
    </w:lvl>
    <w:lvl w:ilvl="3" w:tplc="0405000F" w:tentative="1">
      <w:start w:val="1"/>
      <w:numFmt w:val="decimal"/>
      <w:lvlText w:val="%4."/>
      <w:lvlJc w:val="left"/>
      <w:pPr>
        <w:ind w:left="3228" w:hanging="360"/>
      </w:pPr>
    </w:lvl>
    <w:lvl w:ilvl="4" w:tplc="04050019" w:tentative="1">
      <w:start w:val="1"/>
      <w:numFmt w:val="lowerLetter"/>
      <w:lvlText w:val="%5."/>
      <w:lvlJc w:val="left"/>
      <w:pPr>
        <w:ind w:left="3948" w:hanging="360"/>
      </w:pPr>
    </w:lvl>
    <w:lvl w:ilvl="5" w:tplc="0405001B" w:tentative="1">
      <w:start w:val="1"/>
      <w:numFmt w:val="lowerRoman"/>
      <w:lvlText w:val="%6."/>
      <w:lvlJc w:val="right"/>
      <w:pPr>
        <w:ind w:left="4668" w:hanging="180"/>
      </w:pPr>
    </w:lvl>
    <w:lvl w:ilvl="6" w:tplc="0405000F" w:tentative="1">
      <w:start w:val="1"/>
      <w:numFmt w:val="decimal"/>
      <w:lvlText w:val="%7."/>
      <w:lvlJc w:val="left"/>
      <w:pPr>
        <w:ind w:left="5388" w:hanging="360"/>
      </w:pPr>
    </w:lvl>
    <w:lvl w:ilvl="7" w:tplc="04050019" w:tentative="1">
      <w:start w:val="1"/>
      <w:numFmt w:val="lowerLetter"/>
      <w:lvlText w:val="%8."/>
      <w:lvlJc w:val="left"/>
      <w:pPr>
        <w:ind w:left="6108" w:hanging="360"/>
      </w:pPr>
    </w:lvl>
    <w:lvl w:ilvl="8" w:tplc="0405001B" w:tentative="1">
      <w:start w:val="1"/>
      <w:numFmt w:val="lowerRoman"/>
      <w:lvlText w:val="%9."/>
      <w:lvlJc w:val="right"/>
      <w:pPr>
        <w:ind w:left="6828" w:hanging="180"/>
      </w:pPr>
    </w:lvl>
  </w:abstractNum>
  <w:abstractNum w:abstractNumId="3" w15:restartNumberingAfterBreak="0">
    <w:nsid w:val="09054838"/>
    <w:multiLevelType w:val="multilevel"/>
    <w:tmpl w:val="B8E4948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DE700FA"/>
    <w:multiLevelType w:val="hybridMultilevel"/>
    <w:tmpl w:val="5D88A134"/>
    <w:lvl w:ilvl="0" w:tplc="5BA4064E">
      <w:start w:val="1"/>
      <w:numFmt w:val="decimal"/>
      <w:lvlText w:val="%1)"/>
      <w:lvlJc w:val="left"/>
      <w:pPr>
        <w:ind w:left="1065" w:hanging="705"/>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 w15:restartNumberingAfterBreak="0">
    <w:nsid w:val="0F333FE1"/>
    <w:multiLevelType w:val="hybridMultilevel"/>
    <w:tmpl w:val="929037D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 w15:restartNumberingAfterBreak="0">
    <w:nsid w:val="119654EA"/>
    <w:multiLevelType w:val="multilevel"/>
    <w:tmpl w:val="BFC200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B46A9A"/>
    <w:multiLevelType w:val="multilevel"/>
    <w:tmpl w:val="EDA204C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176B15E2"/>
    <w:multiLevelType w:val="hybridMultilevel"/>
    <w:tmpl w:val="403CB77E"/>
    <w:lvl w:ilvl="0" w:tplc="840682A4">
      <w:start w:val="12"/>
      <w:numFmt w:val="bullet"/>
      <w:lvlText w:val="-"/>
      <w:lvlJc w:val="left"/>
      <w:pPr>
        <w:ind w:left="720" w:hanging="360"/>
      </w:pPr>
      <w:rPr>
        <w:rFonts w:ascii="Calibri" w:eastAsiaTheme="minorHAnsi" w:hAnsi="Calibri" w:cs="Calibri" w:hint="default"/>
      </w:rPr>
    </w:lvl>
    <w:lvl w:ilvl="1" w:tplc="04050003">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cs="Wingdings" w:hint="default"/>
      </w:rPr>
    </w:lvl>
    <w:lvl w:ilvl="3" w:tplc="04050001" w:tentative="1">
      <w:start w:val="1"/>
      <w:numFmt w:val="bullet"/>
      <w:lvlText w:val=""/>
      <w:lvlJc w:val="left"/>
      <w:pPr>
        <w:ind w:left="2880" w:hanging="360"/>
      </w:pPr>
      <w:rPr>
        <w:rFonts w:ascii="Symbol" w:hAnsi="Symbol" w:cs="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cs="Wingdings" w:hint="default"/>
      </w:rPr>
    </w:lvl>
    <w:lvl w:ilvl="6" w:tplc="04050001" w:tentative="1">
      <w:start w:val="1"/>
      <w:numFmt w:val="bullet"/>
      <w:lvlText w:val=""/>
      <w:lvlJc w:val="left"/>
      <w:pPr>
        <w:ind w:left="5040" w:hanging="360"/>
      </w:pPr>
      <w:rPr>
        <w:rFonts w:ascii="Symbol" w:hAnsi="Symbol" w:cs="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cs="Wingdings" w:hint="default"/>
      </w:rPr>
    </w:lvl>
  </w:abstractNum>
  <w:abstractNum w:abstractNumId="9" w15:restartNumberingAfterBreak="0">
    <w:nsid w:val="1783284B"/>
    <w:multiLevelType w:val="multilevel"/>
    <w:tmpl w:val="F558C79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18BA597A"/>
    <w:multiLevelType w:val="hybridMultilevel"/>
    <w:tmpl w:val="D76E1FB8"/>
    <w:lvl w:ilvl="0" w:tplc="04050005">
      <w:start w:val="1"/>
      <w:numFmt w:val="bullet"/>
      <w:lvlText w:val=""/>
      <w:lvlJc w:val="left"/>
      <w:pPr>
        <w:ind w:left="502" w:hanging="360"/>
      </w:pPr>
      <w:rPr>
        <w:rFonts w:ascii="Wingdings" w:hAnsi="Wingdings" w:hint="default"/>
      </w:rPr>
    </w:lvl>
    <w:lvl w:ilvl="1" w:tplc="64CC85DE">
      <w:start w:val="1"/>
      <w:numFmt w:val="bullet"/>
      <w:lvlText w:val="o"/>
      <w:lvlJc w:val="left"/>
      <w:pPr>
        <w:ind w:left="1222" w:hanging="360"/>
      </w:pPr>
      <w:rPr>
        <w:rFonts w:ascii="Courier New" w:hAnsi="Courier New" w:cs="Courier New" w:hint="default"/>
        <w:strike w:val="0"/>
      </w:rPr>
    </w:lvl>
    <w:lvl w:ilvl="2" w:tplc="04050005">
      <w:start w:val="1"/>
      <w:numFmt w:val="bullet"/>
      <w:lvlText w:val=""/>
      <w:lvlJc w:val="left"/>
      <w:pPr>
        <w:ind w:left="1942" w:hanging="360"/>
      </w:pPr>
      <w:rPr>
        <w:rFonts w:ascii="Wingdings" w:hAnsi="Wingdings" w:hint="default"/>
      </w:rPr>
    </w:lvl>
    <w:lvl w:ilvl="3" w:tplc="04050001">
      <w:start w:val="1"/>
      <w:numFmt w:val="bullet"/>
      <w:lvlText w:val=""/>
      <w:lvlJc w:val="left"/>
      <w:pPr>
        <w:ind w:left="2662" w:hanging="360"/>
      </w:pPr>
      <w:rPr>
        <w:rFonts w:ascii="Symbol" w:hAnsi="Symbol" w:hint="default"/>
      </w:rPr>
    </w:lvl>
    <w:lvl w:ilvl="4" w:tplc="04050003" w:tentative="1">
      <w:start w:val="1"/>
      <w:numFmt w:val="bullet"/>
      <w:lvlText w:val="o"/>
      <w:lvlJc w:val="left"/>
      <w:pPr>
        <w:ind w:left="3382" w:hanging="360"/>
      </w:pPr>
      <w:rPr>
        <w:rFonts w:ascii="Courier New" w:hAnsi="Courier New" w:cs="Courier New" w:hint="default"/>
      </w:rPr>
    </w:lvl>
    <w:lvl w:ilvl="5" w:tplc="04050005" w:tentative="1">
      <w:start w:val="1"/>
      <w:numFmt w:val="bullet"/>
      <w:lvlText w:val=""/>
      <w:lvlJc w:val="left"/>
      <w:pPr>
        <w:ind w:left="4102" w:hanging="360"/>
      </w:pPr>
      <w:rPr>
        <w:rFonts w:ascii="Wingdings" w:hAnsi="Wingdings" w:hint="default"/>
      </w:rPr>
    </w:lvl>
    <w:lvl w:ilvl="6" w:tplc="04050001" w:tentative="1">
      <w:start w:val="1"/>
      <w:numFmt w:val="bullet"/>
      <w:lvlText w:val=""/>
      <w:lvlJc w:val="left"/>
      <w:pPr>
        <w:ind w:left="4822" w:hanging="360"/>
      </w:pPr>
      <w:rPr>
        <w:rFonts w:ascii="Symbol" w:hAnsi="Symbol" w:hint="default"/>
      </w:rPr>
    </w:lvl>
    <w:lvl w:ilvl="7" w:tplc="04050003" w:tentative="1">
      <w:start w:val="1"/>
      <w:numFmt w:val="bullet"/>
      <w:lvlText w:val="o"/>
      <w:lvlJc w:val="left"/>
      <w:pPr>
        <w:ind w:left="5542" w:hanging="360"/>
      </w:pPr>
      <w:rPr>
        <w:rFonts w:ascii="Courier New" w:hAnsi="Courier New" w:cs="Courier New" w:hint="default"/>
      </w:rPr>
    </w:lvl>
    <w:lvl w:ilvl="8" w:tplc="04050005" w:tentative="1">
      <w:start w:val="1"/>
      <w:numFmt w:val="bullet"/>
      <w:lvlText w:val=""/>
      <w:lvlJc w:val="left"/>
      <w:pPr>
        <w:ind w:left="6262" w:hanging="360"/>
      </w:pPr>
      <w:rPr>
        <w:rFonts w:ascii="Wingdings" w:hAnsi="Wingdings" w:hint="default"/>
      </w:rPr>
    </w:lvl>
  </w:abstractNum>
  <w:abstractNum w:abstractNumId="11" w15:restartNumberingAfterBreak="0">
    <w:nsid w:val="1A777849"/>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1CFD5A11"/>
    <w:multiLevelType w:val="hybridMultilevel"/>
    <w:tmpl w:val="F9AA9F4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1DC13C8E"/>
    <w:multiLevelType w:val="hybridMultilevel"/>
    <w:tmpl w:val="BB3C5F60"/>
    <w:lvl w:ilvl="0" w:tplc="0405000F">
      <w:start w:val="1"/>
      <w:numFmt w:val="decimal"/>
      <w:lvlText w:val="%1."/>
      <w:lvlJc w:val="left"/>
      <w:pPr>
        <w:ind w:left="720" w:hanging="360"/>
      </w:p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4" w15:restartNumberingAfterBreak="0">
    <w:nsid w:val="1E06776E"/>
    <w:multiLevelType w:val="hybridMultilevel"/>
    <w:tmpl w:val="FE0A6C20"/>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5" w15:restartNumberingAfterBreak="0">
    <w:nsid w:val="1F0672C4"/>
    <w:multiLevelType w:val="hybridMultilevel"/>
    <w:tmpl w:val="907C8594"/>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15:restartNumberingAfterBreak="0">
    <w:nsid w:val="228862DE"/>
    <w:multiLevelType w:val="hybridMultilevel"/>
    <w:tmpl w:val="EDD82C42"/>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7" w15:restartNumberingAfterBreak="0">
    <w:nsid w:val="26E85E83"/>
    <w:multiLevelType w:val="multilevel"/>
    <w:tmpl w:val="539AC7AA"/>
    <w:lvl w:ilvl="0">
      <w:start w:val="1"/>
      <w:numFmt w:val="none"/>
      <w:isLgl/>
      <w:suff w:val="nothing"/>
      <w:lvlText w:val=""/>
      <w:lvlJc w:val="left"/>
      <w:pPr>
        <w:ind w:left="0" w:firstLine="0"/>
      </w:pPr>
    </w:lvl>
    <w:lvl w:ilvl="1">
      <w:start w:val="1"/>
      <w:numFmt w:val="none"/>
      <w:lvlRestart w:val="0"/>
      <w:suff w:val="nothing"/>
      <w:lvlText w:val=""/>
      <w:lvlJc w:val="left"/>
      <w:pPr>
        <w:ind w:left="0" w:firstLine="0"/>
      </w:pPr>
    </w:lvl>
    <w:lvl w:ilvl="2">
      <w:start w:val="1"/>
      <w:numFmt w:val="decimal"/>
      <w:isLgl/>
      <w:lvlText w:val="(%3)"/>
      <w:lvlJc w:val="left"/>
      <w:pPr>
        <w:tabs>
          <w:tab w:val="num" w:pos="782"/>
        </w:tabs>
        <w:ind w:left="0" w:firstLine="425"/>
      </w:pPr>
    </w:lvl>
    <w:lvl w:ilvl="3">
      <w:start w:val="1"/>
      <w:numFmt w:val="lowerLetter"/>
      <w:lvlText w:val="%4)"/>
      <w:lvlJc w:val="left"/>
      <w:pPr>
        <w:tabs>
          <w:tab w:val="num" w:pos="425"/>
        </w:tabs>
        <w:ind w:left="425" w:hanging="425"/>
      </w:pPr>
    </w:lvl>
    <w:lvl w:ilvl="4">
      <w:start w:val="1"/>
      <w:numFmt w:val="decimal"/>
      <w:isLgl/>
      <w:lvlText w:val="%5."/>
      <w:lvlJc w:val="left"/>
      <w:pPr>
        <w:tabs>
          <w:tab w:val="num" w:pos="851"/>
        </w:tabs>
        <w:ind w:left="851" w:hanging="426"/>
      </w:pPr>
    </w:lvl>
    <w:lvl w:ilvl="5">
      <w:start w:val="1"/>
      <w:numFmt w:val="none"/>
      <w:suff w:val="nothing"/>
      <w:lvlText w:val="%6"/>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8" w15:restartNumberingAfterBreak="0">
    <w:nsid w:val="292706A2"/>
    <w:multiLevelType w:val="multilevel"/>
    <w:tmpl w:val="659462E0"/>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9" w15:restartNumberingAfterBreak="0">
    <w:nsid w:val="29640D8F"/>
    <w:multiLevelType w:val="multilevel"/>
    <w:tmpl w:val="D80267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B0D4F5D"/>
    <w:multiLevelType w:val="hybridMultilevel"/>
    <w:tmpl w:val="B7CC887E"/>
    <w:lvl w:ilvl="0" w:tplc="CA220F06">
      <w:start w:val="3"/>
      <w:numFmt w:val="bullet"/>
      <w:lvlText w:val="-"/>
      <w:lvlJc w:val="left"/>
      <w:pPr>
        <w:ind w:left="720" w:hanging="360"/>
      </w:pPr>
      <w:rPr>
        <w:rFonts w:ascii="Times New Roman" w:eastAsiaTheme="minorHAnsi" w:hAnsi="Times New Roman" w:cs="Times New Roman" w:hint="default"/>
        <w:b/>
        <w:color w:val="auto"/>
        <w:u w:val="single"/>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2EE82C89"/>
    <w:multiLevelType w:val="hybridMultilevel"/>
    <w:tmpl w:val="B664D2F0"/>
    <w:lvl w:ilvl="0" w:tplc="D8B2B482">
      <w:start w:val="1"/>
      <w:numFmt w:val="decimal"/>
      <w:lvlText w:val="%1)"/>
      <w:lvlJc w:val="left"/>
      <w:pPr>
        <w:ind w:left="360" w:hanging="360"/>
      </w:pPr>
      <w:rPr>
        <w:rFonts w:cstheme="minorBidi" w:hint="default"/>
        <w:b/>
        <w:bCs/>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2" w15:restartNumberingAfterBreak="0">
    <w:nsid w:val="314432A1"/>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3" w15:restartNumberingAfterBreak="0">
    <w:nsid w:val="346F5181"/>
    <w:multiLevelType w:val="multilevel"/>
    <w:tmpl w:val="ECA87D9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350239D2"/>
    <w:multiLevelType w:val="hybridMultilevel"/>
    <w:tmpl w:val="758C16DE"/>
    <w:lvl w:ilvl="0" w:tplc="04050015">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5" w15:restartNumberingAfterBreak="0">
    <w:nsid w:val="35C27F8E"/>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36C151ED"/>
    <w:multiLevelType w:val="hybridMultilevel"/>
    <w:tmpl w:val="A838D538"/>
    <w:lvl w:ilvl="0" w:tplc="04050011">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7" w15:restartNumberingAfterBreak="0">
    <w:nsid w:val="38820670"/>
    <w:multiLevelType w:val="hybridMultilevel"/>
    <w:tmpl w:val="3B14DED8"/>
    <w:lvl w:ilvl="0" w:tplc="9C30534E">
      <w:numFmt w:val="bullet"/>
      <w:lvlText w:val="-"/>
      <w:lvlJc w:val="left"/>
      <w:pPr>
        <w:ind w:left="1080" w:hanging="360"/>
      </w:pPr>
      <w:rPr>
        <w:rFonts w:ascii="Arial" w:eastAsia="Times New Roman" w:hAnsi="Arial" w:cs="Arial" w:hint="default"/>
      </w:rPr>
    </w:lvl>
    <w:lvl w:ilvl="1" w:tplc="04050003">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28" w15:restartNumberingAfterBreak="0">
    <w:nsid w:val="394B25F2"/>
    <w:multiLevelType w:val="multilevel"/>
    <w:tmpl w:val="F5FC65C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39814B5B"/>
    <w:multiLevelType w:val="hybridMultilevel"/>
    <w:tmpl w:val="32205E94"/>
    <w:lvl w:ilvl="0" w:tplc="72F21288">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0" w15:restartNumberingAfterBreak="0">
    <w:nsid w:val="406651D4"/>
    <w:multiLevelType w:val="multilevel"/>
    <w:tmpl w:val="DAEE6754"/>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1" w15:restartNumberingAfterBreak="0">
    <w:nsid w:val="457F5858"/>
    <w:multiLevelType w:val="hybridMultilevel"/>
    <w:tmpl w:val="F59021A2"/>
    <w:lvl w:ilvl="0" w:tplc="04050011">
      <w:start w:val="1"/>
      <w:numFmt w:val="decimal"/>
      <w:lvlText w:val="%1)"/>
      <w:lvlJc w:val="left"/>
      <w:pPr>
        <w:ind w:left="927" w:hanging="360"/>
      </w:pPr>
      <w:rPr>
        <w:rFonts w:hint="default"/>
      </w:rPr>
    </w:lvl>
    <w:lvl w:ilvl="1" w:tplc="04050019" w:tentative="1">
      <w:start w:val="1"/>
      <w:numFmt w:val="lowerLetter"/>
      <w:lvlText w:val="%2."/>
      <w:lvlJc w:val="left"/>
      <w:pPr>
        <w:ind w:left="1647" w:hanging="360"/>
      </w:pPr>
    </w:lvl>
    <w:lvl w:ilvl="2" w:tplc="0405001B" w:tentative="1">
      <w:start w:val="1"/>
      <w:numFmt w:val="lowerRoman"/>
      <w:lvlText w:val="%3."/>
      <w:lvlJc w:val="right"/>
      <w:pPr>
        <w:ind w:left="2367" w:hanging="180"/>
      </w:pPr>
    </w:lvl>
    <w:lvl w:ilvl="3" w:tplc="0405000F" w:tentative="1">
      <w:start w:val="1"/>
      <w:numFmt w:val="decimal"/>
      <w:lvlText w:val="%4."/>
      <w:lvlJc w:val="left"/>
      <w:pPr>
        <w:ind w:left="3087" w:hanging="360"/>
      </w:pPr>
    </w:lvl>
    <w:lvl w:ilvl="4" w:tplc="04050019" w:tentative="1">
      <w:start w:val="1"/>
      <w:numFmt w:val="lowerLetter"/>
      <w:lvlText w:val="%5."/>
      <w:lvlJc w:val="left"/>
      <w:pPr>
        <w:ind w:left="3807" w:hanging="360"/>
      </w:pPr>
    </w:lvl>
    <w:lvl w:ilvl="5" w:tplc="0405001B" w:tentative="1">
      <w:start w:val="1"/>
      <w:numFmt w:val="lowerRoman"/>
      <w:lvlText w:val="%6."/>
      <w:lvlJc w:val="right"/>
      <w:pPr>
        <w:ind w:left="4527" w:hanging="180"/>
      </w:pPr>
    </w:lvl>
    <w:lvl w:ilvl="6" w:tplc="0405000F" w:tentative="1">
      <w:start w:val="1"/>
      <w:numFmt w:val="decimal"/>
      <w:lvlText w:val="%7."/>
      <w:lvlJc w:val="left"/>
      <w:pPr>
        <w:ind w:left="5247" w:hanging="360"/>
      </w:pPr>
    </w:lvl>
    <w:lvl w:ilvl="7" w:tplc="04050019" w:tentative="1">
      <w:start w:val="1"/>
      <w:numFmt w:val="lowerLetter"/>
      <w:lvlText w:val="%8."/>
      <w:lvlJc w:val="left"/>
      <w:pPr>
        <w:ind w:left="5967" w:hanging="360"/>
      </w:pPr>
    </w:lvl>
    <w:lvl w:ilvl="8" w:tplc="0405001B" w:tentative="1">
      <w:start w:val="1"/>
      <w:numFmt w:val="lowerRoman"/>
      <w:lvlText w:val="%9."/>
      <w:lvlJc w:val="right"/>
      <w:pPr>
        <w:ind w:left="6687" w:hanging="180"/>
      </w:pPr>
    </w:lvl>
  </w:abstractNum>
  <w:abstractNum w:abstractNumId="32" w15:restartNumberingAfterBreak="0">
    <w:nsid w:val="45DC48AD"/>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3" w15:restartNumberingAfterBreak="0">
    <w:nsid w:val="46445A34"/>
    <w:multiLevelType w:val="hybridMultilevel"/>
    <w:tmpl w:val="B674FB0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4" w15:restartNumberingAfterBreak="0">
    <w:nsid w:val="4A5C7CCF"/>
    <w:multiLevelType w:val="hybridMultilevel"/>
    <w:tmpl w:val="11CADA7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5" w15:restartNumberingAfterBreak="0">
    <w:nsid w:val="4B13521A"/>
    <w:multiLevelType w:val="hybridMultilevel"/>
    <w:tmpl w:val="F40E41B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6" w15:restartNumberingAfterBreak="0">
    <w:nsid w:val="51C9584A"/>
    <w:multiLevelType w:val="multilevel"/>
    <w:tmpl w:val="A0F67D5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528C07C2"/>
    <w:multiLevelType w:val="hybridMultilevel"/>
    <w:tmpl w:val="1B36286C"/>
    <w:lvl w:ilvl="0" w:tplc="266C803E">
      <w:start w:val="1"/>
      <w:numFmt w:val="lowerLetter"/>
      <w:lvlText w:val="%1)"/>
      <w:lvlJc w:val="left"/>
      <w:pPr>
        <w:ind w:left="1080" w:hanging="360"/>
      </w:pPr>
      <w:rPr>
        <w:rFonts w:asciiTheme="minorHAnsi" w:eastAsiaTheme="minorHAnsi" w:hAnsiTheme="minorHAnsi" w:cstheme="minorBidi"/>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38" w15:restartNumberingAfterBreak="0">
    <w:nsid w:val="55851616"/>
    <w:multiLevelType w:val="hybridMultilevel"/>
    <w:tmpl w:val="A6E8B21C"/>
    <w:lvl w:ilvl="0" w:tplc="839EECD8">
      <w:start w:val="1"/>
      <w:numFmt w:val="lowerLetter"/>
      <w:lvlText w:val="%1)"/>
      <w:lvlJc w:val="left"/>
      <w:pPr>
        <w:ind w:left="3190" w:hanging="360"/>
      </w:pPr>
      <w:rPr>
        <w:rFonts w:hint="default"/>
      </w:rPr>
    </w:lvl>
    <w:lvl w:ilvl="1" w:tplc="04050019" w:tentative="1">
      <w:start w:val="1"/>
      <w:numFmt w:val="lowerLetter"/>
      <w:lvlText w:val="%2."/>
      <w:lvlJc w:val="left"/>
      <w:pPr>
        <w:ind w:left="3910" w:hanging="360"/>
      </w:pPr>
    </w:lvl>
    <w:lvl w:ilvl="2" w:tplc="0405001B" w:tentative="1">
      <w:start w:val="1"/>
      <w:numFmt w:val="lowerRoman"/>
      <w:lvlText w:val="%3."/>
      <w:lvlJc w:val="right"/>
      <w:pPr>
        <w:ind w:left="4630" w:hanging="180"/>
      </w:pPr>
    </w:lvl>
    <w:lvl w:ilvl="3" w:tplc="0405000F" w:tentative="1">
      <w:start w:val="1"/>
      <w:numFmt w:val="decimal"/>
      <w:lvlText w:val="%4."/>
      <w:lvlJc w:val="left"/>
      <w:pPr>
        <w:ind w:left="5350" w:hanging="360"/>
      </w:pPr>
    </w:lvl>
    <w:lvl w:ilvl="4" w:tplc="04050019" w:tentative="1">
      <w:start w:val="1"/>
      <w:numFmt w:val="lowerLetter"/>
      <w:lvlText w:val="%5."/>
      <w:lvlJc w:val="left"/>
      <w:pPr>
        <w:ind w:left="6070" w:hanging="360"/>
      </w:pPr>
    </w:lvl>
    <w:lvl w:ilvl="5" w:tplc="0405001B" w:tentative="1">
      <w:start w:val="1"/>
      <w:numFmt w:val="lowerRoman"/>
      <w:lvlText w:val="%6."/>
      <w:lvlJc w:val="right"/>
      <w:pPr>
        <w:ind w:left="6790" w:hanging="180"/>
      </w:pPr>
    </w:lvl>
    <w:lvl w:ilvl="6" w:tplc="0405000F" w:tentative="1">
      <w:start w:val="1"/>
      <w:numFmt w:val="decimal"/>
      <w:lvlText w:val="%7."/>
      <w:lvlJc w:val="left"/>
      <w:pPr>
        <w:ind w:left="7510" w:hanging="360"/>
      </w:pPr>
    </w:lvl>
    <w:lvl w:ilvl="7" w:tplc="04050019" w:tentative="1">
      <w:start w:val="1"/>
      <w:numFmt w:val="lowerLetter"/>
      <w:lvlText w:val="%8."/>
      <w:lvlJc w:val="left"/>
      <w:pPr>
        <w:ind w:left="8230" w:hanging="360"/>
      </w:pPr>
    </w:lvl>
    <w:lvl w:ilvl="8" w:tplc="0405001B" w:tentative="1">
      <w:start w:val="1"/>
      <w:numFmt w:val="lowerRoman"/>
      <w:lvlText w:val="%9."/>
      <w:lvlJc w:val="right"/>
      <w:pPr>
        <w:ind w:left="8950" w:hanging="180"/>
      </w:pPr>
    </w:lvl>
  </w:abstractNum>
  <w:abstractNum w:abstractNumId="39" w15:restartNumberingAfterBreak="0">
    <w:nsid w:val="58075312"/>
    <w:multiLevelType w:val="hybridMultilevel"/>
    <w:tmpl w:val="EC948E2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0" w15:restartNumberingAfterBreak="0">
    <w:nsid w:val="598102FC"/>
    <w:multiLevelType w:val="hybridMultilevel"/>
    <w:tmpl w:val="23E2FE2A"/>
    <w:lvl w:ilvl="0" w:tplc="47AAAF56">
      <w:start w:val="1"/>
      <w:numFmt w:val="decimal"/>
      <w:lvlText w:val="%1)"/>
      <w:lvlJc w:val="left"/>
      <w:pPr>
        <w:ind w:left="360" w:hanging="360"/>
      </w:pPr>
      <w:rPr>
        <w:rFonts w:hint="default"/>
        <w:b/>
        <w:bCs/>
        <w:color w:val="auto"/>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41" w15:restartNumberingAfterBreak="0">
    <w:nsid w:val="5B0D549C"/>
    <w:multiLevelType w:val="multilevel"/>
    <w:tmpl w:val="44585846"/>
    <w:lvl w:ilvl="0">
      <w:start w:val="1"/>
      <w:numFmt w:val="bullet"/>
      <w:lvlText w:val="-"/>
      <w:lvlJc w:val="left"/>
      <w:pPr>
        <w:ind w:left="1080" w:hanging="360"/>
      </w:pPr>
      <w:rPr>
        <w:rFonts w:ascii="Ebrima" w:eastAsia="Ebrima" w:hAnsi="Ebrima" w:cs="Ebrima"/>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42" w15:restartNumberingAfterBreak="0">
    <w:nsid w:val="5B9A5D56"/>
    <w:multiLevelType w:val="multilevel"/>
    <w:tmpl w:val="100C0C6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3" w15:restartNumberingAfterBreak="0">
    <w:nsid w:val="5D264B96"/>
    <w:multiLevelType w:val="hybridMultilevel"/>
    <w:tmpl w:val="66321F4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4" w15:restartNumberingAfterBreak="0">
    <w:nsid w:val="5E331C3A"/>
    <w:multiLevelType w:val="hybridMultilevel"/>
    <w:tmpl w:val="1FFA408C"/>
    <w:lvl w:ilvl="0" w:tplc="AA725452">
      <w:start w:val="1"/>
      <w:numFmt w:val="decimal"/>
      <w:lvlText w:val="%1."/>
      <w:lvlJc w:val="left"/>
      <w:pPr>
        <w:ind w:left="720" w:hanging="360"/>
      </w:pPr>
      <w:rPr>
        <w:rFonts w:hint="default"/>
        <w:b/>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5" w15:restartNumberingAfterBreak="0">
    <w:nsid w:val="642B0445"/>
    <w:multiLevelType w:val="hybridMultilevel"/>
    <w:tmpl w:val="C75CBF06"/>
    <w:lvl w:ilvl="0" w:tplc="E7AC5F8A">
      <w:start w:val="1"/>
      <w:numFmt w:val="decimal"/>
      <w:lvlText w:val="%1)"/>
      <w:lvlJc w:val="left"/>
      <w:pPr>
        <w:ind w:left="720" w:hanging="360"/>
      </w:pPr>
      <w:rPr>
        <w:rFonts w:eastAsia="NSimSun" w:hint="default"/>
        <w:b/>
        <w:color w:val="auto"/>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6" w15:restartNumberingAfterBreak="0">
    <w:nsid w:val="645300EF"/>
    <w:multiLevelType w:val="multilevel"/>
    <w:tmpl w:val="136EB9B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4677E05"/>
    <w:multiLevelType w:val="hybridMultilevel"/>
    <w:tmpl w:val="B8E22E7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8" w15:restartNumberingAfterBreak="0">
    <w:nsid w:val="655B2319"/>
    <w:multiLevelType w:val="hybridMultilevel"/>
    <w:tmpl w:val="352E7146"/>
    <w:lvl w:ilvl="0" w:tplc="7FD8F96C">
      <w:start w:val="1"/>
      <w:numFmt w:val="upperRoman"/>
      <w:lvlText w:val="%1."/>
      <w:lvlJc w:val="left"/>
      <w:pPr>
        <w:ind w:left="1080" w:hanging="72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49" w15:restartNumberingAfterBreak="0">
    <w:nsid w:val="66C263B1"/>
    <w:multiLevelType w:val="hybridMultilevel"/>
    <w:tmpl w:val="FA2C0780"/>
    <w:lvl w:ilvl="0" w:tplc="88E4FB66">
      <w:start w:val="1"/>
      <w:numFmt w:val="upperRoman"/>
      <w:lvlText w:val="%1."/>
      <w:lvlJc w:val="left"/>
      <w:pPr>
        <w:ind w:left="1080" w:hanging="72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0" w15:restartNumberingAfterBreak="0">
    <w:nsid w:val="69C32102"/>
    <w:multiLevelType w:val="multilevel"/>
    <w:tmpl w:val="003C669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69FB1BCF"/>
    <w:multiLevelType w:val="hybridMultilevel"/>
    <w:tmpl w:val="FA2C0B34"/>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2" w15:restartNumberingAfterBreak="0">
    <w:nsid w:val="6C676731"/>
    <w:multiLevelType w:val="hybridMultilevel"/>
    <w:tmpl w:val="D2F0C802"/>
    <w:lvl w:ilvl="0" w:tplc="5E7C3FA4">
      <w:start w:val="1"/>
      <w:numFmt w:val="upperLetter"/>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3" w15:restartNumberingAfterBreak="0">
    <w:nsid w:val="6E60322D"/>
    <w:multiLevelType w:val="hybridMultilevel"/>
    <w:tmpl w:val="18280D04"/>
    <w:lvl w:ilvl="0" w:tplc="D95C3166">
      <w:start w:val="9"/>
      <w:numFmt w:val="decimal"/>
      <w:lvlText w:val="%1)"/>
      <w:lvlJc w:val="left"/>
      <w:pPr>
        <w:ind w:left="360" w:hanging="360"/>
      </w:pPr>
      <w:rPr>
        <w:rFonts w:hint="default"/>
        <w:b/>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4" w15:restartNumberingAfterBreak="0">
    <w:nsid w:val="6E631740"/>
    <w:multiLevelType w:val="multilevel"/>
    <w:tmpl w:val="5E346A44"/>
    <w:lvl w:ilvl="0">
      <w:start w:val="1"/>
      <w:numFmt w:val="bullet"/>
      <w:lvlText w:val="-"/>
      <w:lvlJc w:val="left"/>
      <w:pPr>
        <w:ind w:left="360" w:hanging="360"/>
      </w:pPr>
      <w:rPr>
        <w:rFonts w:ascii="Ebrima" w:eastAsia="Ebrima" w:hAnsi="Ebrima" w:cs="Ebrima"/>
      </w:r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55" w15:restartNumberingAfterBreak="0">
    <w:nsid w:val="70C34962"/>
    <w:multiLevelType w:val="hybridMultilevel"/>
    <w:tmpl w:val="B5A0635A"/>
    <w:lvl w:ilvl="0" w:tplc="FFFFFFFF">
      <w:start w:val="1"/>
      <w:numFmt w:val="decimal"/>
      <w:lvlText w:val="%1)"/>
      <w:lvlJc w:val="left"/>
      <w:pPr>
        <w:ind w:left="360" w:hanging="360"/>
      </w:pPr>
      <w:rPr>
        <w:rFonts w:cstheme="minorBidi"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6" w15:restartNumberingAfterBreak="0">
    <w:nsid w:val="713B2262"/>
    <w:multiLevelType w:val="hybridMultilevel"/>
    <w:tmpl w:val="B664D2F0"/>
    <w:lvl w:ilvl="0" w:tplc="FFFFFFFF">
      <w:start w:val="1"/>
      <w:numFmt w:val="decimal"/>
      <w:lvlText w:val="%1)"/>
      <w:lvlJc w:val="left"/>
      <w:pPr>
        <w:ind w:left="360" w:hanging="360"/>
      </w:pPr>
      <w:rPr>
        <w:rFonts w:cstheme="minorBidi"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7" w15:restartNumberingAfterBreak="0">
    <w:nsid w:val="72224A9D"/>
    <w:multiLevelType w:val="hybridMultilevel"/>
    <w:tmpl w:val="8F3C786E"/>
    <w:lvl w:ilvl="0" w:tplc="04050011">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58" w15:restartNumberingAfterBreak="0">
    <w:nsid w:val="72771C3F"/>
    <w:multiLevelType w:val="hybridMultilevel"/>
    <w:tmpl w:val="20C2F84E"/>
    <w:lvl w:ilvl="0" w:tplc="A4667EF6">
      <w:start w:val="1"/>
      <w:numFmt w:val="decimal"/>
      <w:lvlText w:val="%1."/>
      <w:lvlJc w:val="left"/>
      <w:pPr>
        <w:ind w:left="1127" w:hanging="560"/>
      </w:pPr>
    </w:lvl>
    <w:lvl w:ilvl="1" w:tplc="04050019">
      <w:start w:val="1"/>
      <w:numFmt w:val="lowerLetter"/>
      <w:lvlText w:val="%2."/>
      <w:lvlJc w:val="left"/>
      <w:pPr>
        <w:ind w:left="1647" w:hanging="360"/>
      </w:pPr>
    </w:lvl>
    <w:lvl w:ilvl="2" w:tplc="0405001B">
      <w:start w:val="1"/>
      <w:numFmt w:val="lowerRoman"/>
      <w:lvlText w:val="%3."/>
      <w:lvlJc w:val="right"/>
      <w:pPr>
        <w:ind w:left="2367" w:hanging="180"/>
      </w:pPr>
    </w:lvl>
    <w:lvl w:ilvl="3" w:tplc="0405000F">
      <w:start w:val="1"/>
      <w:numFmt w:val="decimal"/>
      <w:lvlText w:val="%4."/>
      <w:lvlJc w:val="left"/>
      <w:pPr>
        <w:ind w:left="3087" w:hanging="360"/>
      </w:pPr>
    </w:lvl>
    <w:lvl w:ilvl="4" w:tplc="04050019">
      <w:start w:val="1"/>
      <w:numFmt w:val="lowerLetter"/>
      <w:lvlText w:val="%5."/>
      <w:lvlJc w:val="left"/>
      <w:pPr>
        <w:ind w:left="3807" w:hanging="360"/>
      </w:pPr>
    </w:lvl>
    <w:lvl w:ilvl="5" w:tplc="0405001B">
      <w:start w:val="1"/>
      <w:numFmt w:val="lowerRoman"/>
      <w:lvlText w:val="%6."/>
      <w:lvlJc w:val="right"/>
      <w:pPr>
        <w:ind w:left="4527" w:hanging="180"/>
      </w:pPr>
    </w:lvl>
    <w:lvl w:ilvl="6" w:tplc="0405000F">
      <w:start w:val="1"/>
      <w:numFmt w:val="decimal"/>
      <w:lvlText w:val="%7."/>
      <w:lvlJc w:val="left"/>
      <w:pPr>
        <w:ind w:left="5247" w:hanging="360"/>
      </w:pPr>
    </w:lvl>
    <w:lvl w:ilvl="7" w:tplc="04050019">
      <w:start w:val="1"/>
      <w:numFmt w:val="lowerLetter"/>
      <w:lvlText w:val="%8."/>
      <w:lvlJc w:val="left"/>
      <w:pPr>
        <w:ind w:left="5967" w:hanging="360"/>
      </w:pPr>
    </w:lvl>
    <w:lvl w:ilvl="8" w:tplc="0405001B">
      <w:start w:val="1"/>
      <w:numFmt w:val="lowerRoman"/>
      <w:lvlText w:val="%9."/>
      <w:lvlJc w:val="right"/>
      <w:pPr>
        <w:ind w:left="6687" w:hanging="180"/>
      </w:pPr>
    </w:lvl>
  </w:abstractNum>
  <w:abstractNum w:abstractNumId="59" w15:restartNumberingAfterBreak="0">
    <w:nsid w:val="735136D2"/>
    <w:multiLevelType w:val="multilevel"/>
    <w:tmpl w:val="8EF6E09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758E284B"/>
    <w:multiLevelType w:val="hybridMultilevel"/>
    <w:tmpl w:val="48D4764A"/>
    <w:lvl w:ilvl="0" w:tplc="04050015">
      <w:start w:val="1"/>
      <w:numFmt w:val="upperLetter"/>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1" w15:restartNumberingAfterBreak="0">
    <w:nsid w:val="765D29DB"/>
    <w:multiLevelType w:val="multilevel"/>
    <w:tmpl w:val="D714D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7824575B"/>
    <w:multiLevelType w:val="hybridMultilevel"/>
    <w:tmpl w:val="998ADED0"/>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3" w15:restartNumberingAfterBreak="0">
    <w:nsid w:val="78B34133"/>
    <w:multiLevelType w:val="multilevel"/>
    <w:tmpl w:val="22C682D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64" w15:restartNumberingAfterBreak="0">
    <w:nsid w:val="79686FC8"/>
    <w:multiLevelType w:val="hybridMultilevel"/>
    <w:tmpl w:val="D7D0E290"/>
    <w:lvl w:ilvl="0" w:tplc="C3B8E118">
      <w:start w:val="1"/>
      <w:numFmt w:val="decimal"/>
      <w:lvlText w:val="%1)"/>
      <w:lvlJc w:val="left"/>
      <w:pPr>
        <w:ind w:left="720" w:hanging="360"/>
      </w:pPr>
      <w:rPr>
        <w:rFonts w:ascii="Arial" w:hAnsi="Arial" w:cs="Arial"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65" w15:restartNumberingAfterBreak="0">
    <w:nsid w:val="7FCC18A6"/>
    <w:multiLevelType w:val="hybridMultilevel"/>
    <w:tmpl w:val="49D4BE1A"/>
    <w:lvl w:ilvl="0" w:tplc="04050011">
      <w:start w:val="7"/>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265968429">
    <w:abstractNumId w:val="62"/>
  </w:num>
  <w:num w:numId="2" w16cid:durableId="792215636">
    <w:abstractNumId w:val="44"/>
  </w:num>
  <w:num w:numId="3" w16cid:durableId="443774252">
    <w:abstractNumId w:val="48"/>
  </w:num>
  <w:num w:numId="4" w16cid:durableId="1699309862">
    <w:abstractNumId w:val="0"/>
  </w:num>
  <w:num w:numId="5" w16cid:durableId="811216284">
    <w:abstractNumId w:val="47"/>
  </w:num>
  <w:num w:numId="6" w16cid:durableId="720444994">
    <w:abstractNumId w:val="29"/>
  </w:num>
  <w:num w:numId="7" w16cid:durableId="1615867927">
    <w:abstractNumId w:val="7"/>
  </w:num>
  <w:num w:numId="8" w16cid:durableId="846209182">
    <w:abstractNumId w:val="42"/>
  </w:num>
  <w:num w:numId="9" w16cid:durableId="1881212142">
    <w:abstractNumId w:val="18"/>
  </w:num>
  <w:num w:numId="10" w16cid:durableId="14232992">
    <w:abstractNumId w:val="9"/>
  </w:num>
  <w:num w:numId="11" w16cid:durableId="947272502">
    <w:abstractNumId w:val="15"/>
  </w:num>
  <w:num w:numId="12" w16cid:durableId="151607588">
    <w:abstractNumId w:val="5"/>
  </w:num>
  <w:num w:numId="13" w16cid:durableId="7148838">
    <w:abstractNumId w:val="30"/>
  </w:num>
  <w:num w:numId="14" w16cid:durableId="308941010">
    <w:abstractNumId w:val="60"/>
  </w:num>
  <w:num w:numId="15" w16cid:durableId="941301575">
    <w:abstractNumId w:val="16"/>
  </w:num>
  <w:num w:numId="16" w16cid:durableId="1920626774">
    <w:abstractNumId w:val="57"/>
  </w:num>
  <w:num w:numId="17" w16cid:durableId="1965235946">
    <w:abstractNumId w:val="65"/>
  </w:num>
  <w:num w:numId="18" w16cid:durableId="162356132">
    <w:abstractNumId w:val="53"/>
  </w:num>
  <w:num w:numId="19" w16cid:durableId="1793666730">
    <w:abstractNumId w:val="4"/>
  </w:num>
  <w:num w:numId="20" w16cid:durableId="730664179">
    <w:abstractNumId w:val="31"/>
  </w:num>
  <w:num w:numId="21" w16cid:durableId="2078740013">
    <w:abstractNumId w:val="1"/>
  </w:num>
  <w:num w:numId="22" w16cid:durableId="317271624">
    <w:abstractNumId w:val="36"/>
  </w:num>
  <w:num w:numId="23" w16cid:durableId="2082287938">
    <w:abstractNumId w:val="46"/>
  </w:num>
  <w:num w:numId="24" w16cid:durableId="1944653348">
    <w:abstractNumId w:val="8"/>
  </w:num>
  <w:num w:numId="25" w16cid:durableId="1730762406">
    <w:abstractNumId w:val="52"/>
  </w:num>
  <w:num w:numId="26" w16cid:durableId="1443066657">
    <w:abstractNumId w:val="10"/>
  </w:num>
  <w:num w:numId="27" w16cid:durableId="1675185640">
    <w:abstractNumId w:val="27"/>
  </w:num>
  <w:num w:numId="28" w16cid:durableId="448471426">
    <w:abstractNumId w:val="33"/>
  </w:num>
  <w:num w:numId="29" w16cid:durableId="1099519943">
    <w:abstractNumId w:val="13"/>
  </w:num>
  <w:num w:numId="30" w16cid:durableId="1069883823">
    <w:abstractNumId w:val="54"/>
  </w:num>
  <w:num w:numId="31" w16cid:durableId="65030332">
    <w:abstractNumId w:val="41"/>
  </w:num>
  <w:num w:numId="32" w16cid:durableId="237445398">
    <w:abstractNumId w:val="63"/>
  </w:num>
  <w:num w:numId="33" w16cid:durableId="1920360625">
    <w:abstractNumId w:val="34"/>
  </w:num>
  <w:num w:numId="34" w16cid:durableId="1185748263">
    <w:abstractNumId w:val="24"/>
  </w:num>
  <w:num w:numId="35" w16cid:durableId="185142083">
    <w:abstractNumId w:val="64"/>
  </w:num>
  <w:num w:numId="36" w16cid:durableId="1657611848">
    <w:abstractNumId w:val="45"/>
  </w:num>
  <w:num w:numId="37" w16cid:durableId="326594864">
    <w:abstractNumId w:val="32"/>
  </w:num>
  <w:num w:numId="38" w16cid:durableId="1061251354">
    <w:abstractNumId w:val="40"/>
  </w:num>
  <w:num w:numId="39" w16cid:durableId="862210224">
    <w:abstractNumId w:val="21"/>
  </w:num>
  <w:num w:numId="40" w16cid:durableId="973365800">
    <w:abstractNumId w:val="20"/>
  </w:num>
  <w:num w:numId="41" w16cid:durableId="232929919">
    <w:abstractNumId w:val="12"/>
  </w:num>
  <w:num w:numId="42" w16cid:durableId="1030301146">
    <w:abstractNumId w:val="26"/>
  </w:num>
  <w:num w:numId="43" w16cid:durableId="207764480">
    <w:abstractNumId w:val="11"/>
  </w:num>
  <w:num w:numId="44" w16cid:durableId="1461533962">
    <w:abstractNumId w:val="22"/>
  </w:num>
  <w:num w:numId="45" w16cid:durableId="1068501376">
    <w:abstractNumId w:val="25"/>
  </w:num>
  <w:num w:numId="46" w16cid:durableId="737021585">
    <w:abstractNumId w:val="51"/>
  </w:num>
  <w:num w:numId="47" w16cid:durableId="1206478652">
    <w:abstractNumId w:val="55"/>
  </w:num>
  <w:num w:numId="48" w16cid:durableId="1392994264">
    <w:abstractNumId w:val="35"/>
  </w:num>
  <w:num w:numId="49" w16cid:durableId="1959750524">
    <w:abstractNumId w:val="56"/>
  </w:num>
  <w:num w:numId="50" w16cid:durableId="1648588273">
    <w:abstractNumId w:val="14"/>
  </w:num>
  <w:num w:numId="51" w16cid:durableId="1976642245">
    <w:abstractNumId w:val="39"/>
  </w:num>
  <w:num w:numId="52" w16cid:durableId="661736470">
    <w:abstractNumId w:val="37"/>
  </w:num>
  <w:num w:numId="53" w16cid:durableId="337003976">
    <w:abstractNumId w:val="38"/>
  </w:num>
  <w:num w:numId="54" w16cid:durableId="1427769938">
    <w:abstractNumId w:val="2"/>
  </w:num>
  <w:num w:numId="55" w16cid:durableId="1626539155">
    <w:abstractNumId w:val="43"/>
  </w:num>
  <w:num w:numId="56" w16cid:durableId="843472148">
    <w:abstractNumId w:val="59"/>
  </w:num>
  <w:num w:numId="57" w16cid:durableId="634604798">
    <w:abstractNumId w:val="6"/>
    <w:lvlOverride w:ilvl="0">
      <w:lvl w:ilvl="0">
        <w:numFmt w:val="decimal"/>
        <w:lvlText w:val="%1."/>
        <w:lvlJc w:val="left"/>
      </w:lvl>
    </w:lvlOverride>
  </w:num>
  <w:num w:numId="58" w16cid:durableId="186068973">
    <w:abstractNumId w:val="3"/>
    <w:lvlOverride w:ilvl="0">
      <w:lvl w:ilvl="0">
        <w:numFmt w:val="decimal"/>
        <w:lvlText w:val="%1."/>
        <w:lvlJc w:val="left"/>
      </w:lvl>
    </w:lvlOverride>
  </w:num>
  <w:num w:numId="59" w16cid:durableId="1161121547">
    <w:abstractNumId w:val="50"/>
    <w:lvlOverride w:ilvl="0">
      <w:lvl w:ilvl="0">
        <w:numFmt w:val="decimal"/>
        <w:lvlText w:val="%1."/>
        <w:lvlJc w:val="left"/>
      </w:lvl>
    </w:lvlOverride>
  </w:num>
  <w:num w:numId="60" w16cid:durableId="1730106564">
    <w:abstractNumId w:val="28"/>
    <w:lvlOverride w:ilvl="0">
      <w:lvl w:ilvl="0">
        <w:numFmt w:val="decimal"/>
        <w:lvlText w:val="%1."/>
        <w:lvlJc w:val="left"/>
      </w:lvl>
    </w:lvlOverride>
  </w:num>
  <w:num w:numId="61" w16cid:durableId="259028133">
    <w:abstractNumId w:val="19"/>
    <w:lvlOverride w:ilvl="0">
      <w:lvl w:ilvl="0">
        <w:numFmt w:val="decimal"/>
        <w:lvlText w:val="%1."/>
        <w:lvlJc w:val="left"/>
      </w:lvl>
    </w:lvlOverride>
  </w:num>
  <w:num w:numId="62" w16cid:durableId="961033676">
    <w:abstractNumId w:val="23"/>
    <w:lvlOverride w:ilvl="0">
      <w:lvl w:ilvl="0">
        <w:numFmt w:val="decimal"/>
        <w:lvlText w:val="%1."/>
        <w:lvlJc w:val="left"/>
      </w:lvl>
    </w:lvlOverride>
  </w:num>
  <w:num w:numId="63" w16cid:durableId="2032678641">
    <w:abstractNumId w:val="61"/>
  </w:num>
  <w:num w:numId="64" w16cid:durableId="97834561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16cid:durableId="1819420455">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16cid:durableId="42146779">
    <w:abstractNumId w:val="4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TMS_Template_ID" w:val="0"/>
  </w:docVars>
  <w:rsids>
    <w:rsidRoot w:val="00046364"/>
    <w:rsid w:val="00000075"/>
    <w:rsid w:val="00002070"/>
    <w:rsid w:val="00002252"/>
    <w:rsid w:val="0000750A"/>
    <w:rsid w:val="00007555"/>
    <w:rsid w:val="000075E5"/>
    <w:rsid w:val="00011795"/>
    <w:rsid w:val="0001237B"/>
    <w:rsid w:val="00012D1B"/>
    <w:rsid w:val="00012DC4"/>
    <w:rsid w:val="00014500"/>
    <w:rsid w:val="00014E3A"/>
    <w:rsid w:val="00016278"/>
    <w:rsid w:val="000162E8"/>
    <w:rsid w:val="00016416"/>
    <w:rsid w:val="00020649"/>
    <w:rsid w:val="000209C2"/>
    <w:rsid w:val="00021E7C"/>
    <w:rsid w:val="0002244D"/>
    <w:rsid w:val="000227F7"/>
    <w:rsid w:val="00022A0D"/>
    <w:rsid w:val="00022C81"/>
    <w:rsid w:val="00026A2D"/>
    <w:rsid w:val="000276C4"/>
    <w:rsid w:val="00031306"/>
    <w:rsid w:val="000313FD"/>
    <w:rsid w:val="00031F08"/>
    <w:rsid w:val="00034D5B"/>
    <w:rsid w:val="00035FA0"/>
    <w:rsid w:val="000365A8"/>
    <w:rsid w:val="00037EF7"/>
    <w:rsid w:val="00037F8E"/>
    <w:rsid w:val="00040CB3"/>
    <w:rsid w:val="00041567"/>
    <w:rsid w:val="00043EA5"/>
    <w:rsid w:val="00045AC4"/>
    <w:rsid w:val="00046364"/>
    <w:rsid w:val="00046661"/>
    <w:rsid w:val="000502C7"/>
    <w:rsid w:val="000523AA"/>
    <w:rsid w:val="00055DFD"/>
    <w:rsid w:val="0005619D"/>
    <w:rsid w:val="00057C41"/>
    <w:rsid w:val="00057EED"/>
    <w:rsid w:val="000605FA"/>
    <w:rsid w:val="00061A7F"/>
    <w:rsid w:val="00063574"/>
    <w:rsid w:val="00063A82"/>
    <w:rsid w:val="00064972"/>
    <w:rsid w:val="00065D3A"/>
    <w:rsid w:val="000675BD"/>
    <w:rsid w:val="00067A2A"/>
    <w:rsid w:val="00073DCB"/>
    <w:rsid w:val="00076A44"/>
    <w:rsid w:val="00077A30"/>
    <w:rsid w:val="00077C46"/>
    <w:rsid w:val="00080BD1"/>
    <w:rsid w:val="000816B3"/>
    <w:rsid w:val="00083F8E"/>
    <w:rsid w:val="00083FFA"/>
    <w:rsid w:val="000846CA"/>
    <w:rsid w:val="00084C18"/>
    <w:rsid w:val="00087C5C"/>
    <w:rsid w:val="00087D18"/>
    <w:rsid w:val="00090668"/>
    <w:rsid w:val="00092D74"/>
    <w:rsid w:val="00093687"/>
    <w:rsid w:val="00094D24"/>
    <w:rsid w:val="00094EBA"/>
    <w:rsid w:val="00096C63"/>
    <w:rsid w:val="000973CD"/>
    <w:rsid w:val="00097555"/>
    <w:rsid w:val="000A2270"/>
    <w:rsid w:val="000A23BD"/>
    <w:rsid w:val="000A2D82"/>
    <w:rsid w:val="000A3F88"/>
    <w:rsid w:val="000B1ED0"/>
    <w:rsid w:val="000B25A0"/>
    <w:rsid w:val="000B2E81"/>
    <w:rsid w:val="000B3366"/>
    <w:rsid w:val="000B363D"/>
    <w:rsid w:val="000B502B"/>
    <w:rsid w:val="000B730F"/>
    <w:rsid w:val="000C0189"/>
    <w:rsid w:val="000C0600"/>
    <w:rsid w:val="000C257B"/>
    <w:rsid w:val="000C60D0"/>
    <w:rsid w:val="000C7B07"/>
    <w:rsid w:val="000D0D42"/>
    <w:rsid w:val="000D1F62"/>
    <w:rsid w:val="000D496F"/>
    <w:rsid w:val="000D6486"/>
    <w:rsid w:val="000D6728"/>
    <w:rsid w:val="000D6BFC"/>
    <w:rsid w:val="000D7474"/>
    <w:rsid w:val="000D7675"/>
    <w:rsid w:val="000E1292"/>
    <w:rsid w:val="000E3097"/>
    <w:rsid w:val="000E65D9"/>
    <w:rsid w:val="000E7371"/>
    <w:rsid w:val="000F05A0"/>
    <w:rsid w:val="000F3944"/>
    <w:rsid w:val="000F4D78"/>
    <w:rsid w:val="000F6F29"/>
    <w:rsid w:val="00101CC1"/>
    <w:rsid w:val="001050BD"/>
    <w:rsid w:val="00106AD1"/>
    <w:rsid w:val="00110C78"/>
    <w:rsid w:val="00114F3B"/>
    <w:rsid w:val="00116FEF"/>
    <w:rsid w:val="00117060"/>
    <w:rsid w:val="00120B26"/>
    <w:rsid w:val="00123F18"/>
    <w:rsid w:val="00125ACD"/>
    <w:rsid w:val="00126633"/>
    <w:rsid w:val="00126B46"/>
    <w:rsid w:val="001276AB"/>
    <w:rsid w:val="001304BF"/>
    <w:rsid w:val="00130641"/>
    <w:rsid w:val="001320C5"/>
    <w:rsid w:val="001349BB"/>
    <w:rsid w:val="00134D9E"/>
    <w:rsid w:val="00135952"/>
    <w:rsid w:val="0013767F"/>
    <w:rsid w:val="00140C85"/>
    <w:rsid w:val="001426D2"/>
    <w:rsid w:val="0014545F"/>
    <w:rsid w:val="00146A32"/>
    <w:rsid w:val="00150393"/>
    <w:rsid w:val="00150B9E"/>
    <w:rsid w:val="0015177E"/>
    <w:rsid w:val="001551D5"/>
    <w:rsid w:val="00156892"/>
    <w:rsid w:val="001578C4"/>
    <w:rsid w:val="00160186"/>
    <w:rsid w:val="001605F5"/>
    <w:rsid w:val="00164E6F"/>
    <w:rsid w:val="001651D3"/>
    <w:rsid w:val="001702DA"/>
    <w:rsid w:val="0017313B"/>
    <w:rsid w:val="001763D8"/>
    <w:rsid w:val="00180470"/>
    <w:rsid w:val="001850C2"/>
    <w:rsid w:val="00191A8F"/>
    <w:rsid w:val="00194575"/>
    <w:rsid w:val="001A2943"/>
    <w:rsid w:val="001A3FAA"/>
    <w:rsid w:val="001A42F3"/>
    <w:rsid w:val="001A5D01"/>
    <w:rsid w:val="001B0FB3"/>
    <w:rsid w:val="001B4DC6"/>
    <w:rsid w:val="001B4E56"/>
    <w:rsid w:val="001B6B0E"/>
    <w:rsid w:val="001D34CD"/>
    <w:rsid w:val="001D42AC"/>
    <w:rsid w:val="001D49FC"/>
    <w:rsid w:val="001D53D3"/>
    <w:rsid w:val="001E227E"/>
    <w:rsid w:val="001E5018"/>
    <w:rsid w:val="001E6FEE"/>
    <w:rsid w:val="001E7679"/>
    <w:rsid w:val="001F03F0"/>
    <w:rsid w:val="001F215C"/>
    <w:rsid w:val="001F6330"/>
    <w:rsid w:val="001F7E51"/>
    <w:rsid w:val="001F7EAE"/>
    <w:rsid w:val="00203EEA"/>
    <w:rsid w:val="00206B9B"/>
    <w:rsid w:val="00207F2B"/>
    <w:rsid w:val="002101BC"/>
    <w:rsid w:val="00210562"/>
    <w:rsid w:val="00211228"/>
    <w:rsid w:val="002123BD"/>
    <w:rsid w:val="00212CFD"/>
    <w:rsid w:val="002154EE"/>
    <w:rsid w:val="002171D6"/>
    <w:rsid w:val="00220D56"/>
    <w:rsid w:val="002211E6"/>
    <w:rsid w:val="00225454"/>
    <w:rsid w:val="00227392"/>
    <w:rsid w:val="002278CD"/>
    <w:rsid w:val="00232A81"/>
    <w:rsid w:val="00233048"/>
    <w:rsid w:val="00234571"/>
    <w:rsid w:val="00235D3B"/>
    <w:rsid w:val="00237F00"/>
    <w:rsid w:val="00242A16"/>
    <w:rsid w:val="00245A2B"/>
    <w:rsid w:val="00245C95"/>
    <w:rsid w:val="00250D12"/>
    <w:rsid w:val="00251024"/>
    <w:rsid w:val="002517E7"/>
    <w:rsid w:val="00251C64"/>
    <w:rsid w:val="00252BB1"/>
    <w:rsid w:val="00253214"/>
    <w:rsid w:val="002533C0"/>
    <w:rsid w:val="002545E9"/>
    <w:rsid w:val="00255DF3"/>
    <w:rsid w:val="00261641"/>
    <w:rsid w:val="00261A2F"/>
    <w:rsid w:val="002664AC"/>
    <w:rsid w:val="002667A1"/>
    <w:rsid w:val="0026753A"/>
    <w:rsid w:val="00267767"/>
    <w:rsid w:val="002730C5"/>
    <w:rsid w:val="002732FF"/>
    <w:rsid w:val="00273BB8"/>
    <w:rsid w:val="00273E78"/>
    <w:rsid w:val="00274592"/>
    <w:rsid w:val="00274DD7"/>
    <w:rsid w:val="002759AD"/>
    <w:rsid w:val="00277D33"/>
    <w:rsid w:val="00280118"/>
    <w:rsid w:val="00280501"/>
    <w:rsid w:val="00280E10"/>
    <w:rsid w:val="002817C4"/>
    <w:rsid w:val="00282515"/>
    <w:rsid w:val="00286FCD"/>
    <w:rsid w:val="00287863"/>
    <w:rsid w:val="0028799D"/>
    <w:rsid w:val="002900A9"/>
    <w:rsid w:val="0029068E"/>
    <w:rsid w:val="002917D8"/>
    <w:rsid w:val="00291D1C"/>
    <w:rsid w:val="002956EF"/>
    <w:rsid w:val="00295CDA"/>
    <w:rsid w:val="002968F8"/>
    <w:rsid w:val="00297A29"/>
    <w:rsid w:val="002A317E"/>
    <w:rsid w:val="002A333C"/>
    <w:rsid w:val="002A41C7"/>
    <w:rsid w:val="002A4A85"/>
    <w:rsid w:val="002A50E3"/>
    <w:rsid w:val="002A627E"/>
    <w:rsid w:val="002A6387"/>
    <w:rsid w:val="002B0188"/>
    <w:rsid w:val="002B043B"/>
    <w:rsid w:val="002B6341"/>
    <w:rsid w:val="002B6848"/>
    <w:rsid w:val="002C165B"/>
    <w:rsid w:val="002D25C6"/>
    <w:rsid w:val="002D2765"/>
    <w:rsid w:val="002D290B"/>
    <w:rsid w:val="002D2CC8"/>
    <w:rsid w:val="002D3908"/>
    <w:rsid w:val="002D5325"/>
    <w:rsid w:val="002D72A3"/>
    <w:rsid w:val="002E0262"/>
    <w:rsid w:val="002E12BE"/>
    <w:rsid w:val="002E46CE"/>
    <w:rsid w:val="002E4F68"/>
    <w:rsid w:val="002E6F7D"/>
    <w:rsid w:val="002E7AC3"/>
    <w:rsid w:val="002F0053"/>
    <w:rsid w:val="002F0A36"/>
    <w:rsid w:val="002F1628"/>
    <w:rsid w:val="002F182C"/>
    <w:rsid w:val="002F2707"/>
    <w:rsid w:val="002F2A92"/>
    <w:rsid w:val="002F37E5"/>
    <w:rsid w:val="002F435E"/>
    <w:rsid w:val="002F4F6D"/>
    <w:rsid w:val="002F53B5"/>
    <w:rsid w:val="002F71CD"/>
    <w:rsid w:val="00301B64"/>
    <w:rsid w:val="003022A7"/>
    <w:rsid w:val="00302F77"/>
    <w:rsid w:val="003072F0"/>
    <w:rsid w:val="00310044"/>
    <w:rsid w:val="0031099B"/>
    <w:rsid w:val="00311BEC"/>
    <w:rsid w:val="00313C44"/>
    <w:rsid w:val="00314614"/>
    <w:rsid w:val="003165E4"/>
    <w:rsid w:val="00321EC4"/>
    <w:rsid w:val="00325342"/>
    <w:rsid w:val="003265B3"/>
    <w:rsid w:val="003332A8"/>
    <w:rsid w:val="00333B59"/>
    <w:rsid w:val="0033441A"/>
    <w:rsid w:val="00335087"/>
    <w:rsid w:val="003366FD"/>
    <w:rsid w:val="00336A8B"/>
    <w:rsid w:val="003421E7"/>
    <w:rsid w:val="003426D5"/>
    <w:rsid w:val="00344113"/>
    <w:rsid w:val="003441AC"/>
    <w:rsid w:val="003529C5"/>
    <w:rsid w:val="00354EA8"/>
    <w:rsid w:val="00355F9C"/>
    <w:rsid w:val="00360845"/>
    <w:rsid w:val="003611F5"/>
    <w:rsid w:val="003646A4"/>
    <w:rsid w:val="00364B86"/>
    <w:rsid w:val="0036645E"/>
    <w:rsid w:val="00375ED1"/>
    <w:rsid w:val="0037609D"/>
    <w:rsid w:val="00377552"/>
    <w:rsid w:val="0038307C"/>
    <w:rsid w:val="003838A2"/>
    <w:rsid w:val="00385AEB"/>
    <w:rsid w:val="003861FA"/>
    <w:rsid w:val="0038660A"/>
    <w:rsid w:val="003869BE"/>
    <w:rsid w:val="00392138"/>
    <w:rsid w:val="00392B7F"/>
    <w:rsid w:val="003936D6"/>
    <w:rsid w:val="00395792"/>
    <w:rsid w:val="00395D07"/>
    <w:rsid w:val="003A079D"/>
    <w:rsid w:val="003A2D63"/>
    <w:rsid w:val="003A30F3"/>
    <w:rsid w:val="003A4173"/>
    <w:rsid w:val="003A4E99"/>
    <w:rsid w:val="003A5F6A"/>
    <w:rsid w:val="003B09AD"/>
    <w:rsid w:val="003B0C0D"/>
    <w:rsid w:val="003B100D"/>
    <w:rsid w:val="003B592F"/>
    <w:rsid w:val="003B7050"/>
    <w:rsid w:val="003B7FEB"/>
    <w:rsid w:val="003C0761"/>
    <w:rsid w:val="003C4240"/>
    <w:rsid w:val="003C6D99"/>
    <w:rsid w:val="003C7C38"/>
    <w:rsid w:val="003D1795"/>
    <w:rsid w:val="003D43B8"/>
    <w:rsid w:val="003D7159"/>
    <w:rsid w:val="003D7451"/>
    <w:rsid w:val="003D796F"/>
    <w:rsid w:val="003E4EC1"/>
    <w:rsid w:val="003E5F76"/>
    <w:rsid w:val="003E794A"/>
    <w:rsid w:val="003F0422"/>
    <w:rsid w:val="003F075A"/>
    <w:rsid w:val="003F2CF6"/>
    <w:rsid w:val="003F4A36"/>
    <w:rsid w:val="003F720D"/>
    <w:rsid w:val="00401E37"/>
    <w:rsid w:val="0040251D"/>
    <w:rsid w:val="004038C4"/>
    <w:rsid w:val="0040438A"/>
    <w:rsid w:val="0040447A"/>
    <w:rsid w:val="004060EB"/>
    <w:rsid w:val="00407ED4"/>
    <w:rsid w:val="0041211C"/>
    <w:rsid w:val="00414F2C"/>
    <w:rsid w:val="00415201"/>
    <w:rsid w:val="00427B91"/>
    <w:rsid w:val="004308A1"/>
    <w:rsid w:val="00433CC5"/>
    <w:rsid w:val="00440A68"/>
    <w:rsid w:val="004420D9"/>
    <w:rsid w:val="0044267E"/>
    <w:rsid w:val="0044615D"/>
    <w:rsid w:val="00450F13"/>
    <w:rsid w:val="00451569"/>
    <w:rsid w:val="00452E0B"/>
    <w:rsid w:val="00453888"/>
    <w:rsid w:val="00455EA8"/>
    <w:rsid w:val="00455F91"/>
    <w:rsid w:val="00457060"/>
    <w:rsid w:val="004578C2"/>
    <w:rsid w:val="0046213A"/>
    <w:rsid w:val="00463D65"/>
    <w:rsid w:val="00465A79"/>
    <w:rsid w:val="004677F0"/>
    <w:rsid w:val="0047191F"/>
    <w:rsid w:val="00472B90"/>
    <w:rsid w:val="0047307A"/>
    <w:rsid w:val="00477CB0"/>
    <w:rsid w:val="00483C82"/>
    <w:rsid w:val="00484C5F"/>
    <w:rsid w:val="004850CA"/>
    <w:rsid w:val="0048563B"/>
    <w:rsid w:val="00487737"/>
    <w:rsid w:val="004909D6"/>
    <w:rsid w:val="00491314"/>
    <w:rsid w:val="00491FD5"/>
    <w:rsid w:val="004922A4"/>
    <w:rsid w:val="00493505"/>
    <w:rsid w:val="0049405D"/>
    <w:rsid w:val="0049543B"/>
    <w:rsid w:val="00497422"/>
    <w:rsid w:val="004A53F4"/>
    <w:rsid w:val="004B0282"/>
    <w:rsid w:val="004B5056"/>
    <w:rsid w:val="004B6B28"/>
    <w:rsid w:val="004B71B2"/>
    <w:rsid w:val="004B7494"/>
    <w:rsid w:val="004B76B6"/>
    <w:rsid w:val="004B7A43"/>
    <w:rsid w:val="004C03F5"/>
    <w:rsid w:val="004C1200"/>
    <w:rsid w:val="004C2193"/>
    <w:rsid w:val="004C2570"/>
    <w:rsid w:val="004C3B28"/>
    <w:rsid w:val="004C3DCF"/>
    <w:rsid w:val="004C686F"/>
    <w:rsid w:val="004C7F28"/>
    <w:rsid w:val="004D1B19"/>
    <w:rsid w:val="004D32C4"/>
    <w:rsid w:val="004D6CAF"/>
    <w:rsid w:val="004E1E87"/>
    <w:rsid w:val="004E291C"/>
    <w:rsid w:val="004E35D9"/>
    <w:rsid w:val="004E4F32"/>
    <w:rsid w:val="004E5922"/>
    <w:rsid w:val="004E66E8"/>
    <w:rsid w:val="004E6AF8"/>
    <w:rsid w:val="004E711C"/>
    <w:rsid w:val="004F495E"/>
    <w:rsid w:val="004F4BF5"/>
    <w:rsid w:val="004F5622"/>
    <w:rsid w:val="004F5627"/>
    <w:rsid w:val="0050018E"/>
    <w:rsid w:val="00501E26"/>
    <w:rsid w:val="005030D4"/>
    <w:rsid w:val="00504104"/>
    <w:rsid w:val="0050590A"/>
    <w:rsid w:val="00507620"/>
    <w:rsid w:val="0050798E"/>
    <w:rsid w:val="00510C12"/>
    <w:rsid w:val="00514F0C"/>
    <w:rsid w:val="005158D8"/>
    <w:rsid w:val="0051617C"/>
    <w:rsid w:val="00517272"/>
    <w:rsid w:val="00521477"/>
    <w:rsid w:val="005230FB"/>
    <w:rsid w:val="00523B3B"/>
    <w:rsid w:val="00523B4F"/>
    <w:rsid w:val="005300FE"/>
    <w:rsid w:val="00530B00"/>
    <w:rsid w:val="00533BB1"/>
    <w:rsid w:val="005343EE"/>
    <w:rsid w:val="00535D60"/>
    <w:rsid w:val="00542391"/>
    <w:rsid w:val="00542E9C"/>
    <w:rsid w:val="00543301"/>
    <w:rsid w:val="00545104"/>
    <w:rsid w:val="00545CB2"/>
    <w:rsid w:val="00546E92"/>
    <w:rsid w:val="0054798B"/>
    <w:rsid w:val="00555C52"/>
    <w:rsid w:val="00557531"/>
    <w:rsid w:val="005603F5"/>
    <w:rsid w:val="00562AD7"/>
    <w:rsid w:val="00564921"/>
    <w:rsid w:val="00565002"/>
    <w:rsid w:val="005675FB"/>
    <w:rsid w:val="005718E9"/>
    <w:rsid w:val="005735B1"/>
    <w:rsid w:val="005751E6"/>
    <w:rsid w:val="00575581"/>
    <w:rsid w:val="00576E23"/>
    <w:rsid w:val="00581212"/>
    <w:rsid w:val="00582693"/>
    <w:rsid w:val="0058631E"/>
    <w:rsid w:val="00591E4B"/>
    <w:rsid w:val="00594CDE"/>
    <w:rsid w:val="00594F8C"/>
    <w:rsid w:val="00597A72"/>
    <w:rsid w:val="005A0116"/>
    <w:rsid w:val="005A06C3"/>
    <w:rsid w:val="005A1AE2"/>
    <w:rsid w:val="005A31A0"/>
    <w:rsid w:val="005A3B89"/>
    <w:rsid w:val="005A55B7"/>
    <w:rsid w:val="005B06BD"/>
    <w:rsid w:val="005B3673"/>
    <w:rsid w:val="005C03BF"/>
    <w:rsid w:val="005C0460"/>
    <w:rsid w:val="005C2FA3"/>
    <w:rsid w:val="005C32A2"/>
    <w:rsid w:val="005C50AB"/>
    <w:rsid w:val="005C5918"/>
    <w:rsid w:val="005C622C"/>
    <w:rsid w:val="005C6626"/>
    <w:rsid w:val="005C751F"/>
    <w:rsid w:val="005D68A4"/>
    <w:rsid w:val="005E002B"/>
    <w:rsid w:val="005E055F"/>
    <w:rsid w:val="005E0734"/>
    <w:rsid w:val="005E26CB"/>
    <w:rsid w:val="005E6416"/>
    <w:rsid w:val="005E6995"/>
    <w:rsid w:val="005E6D2F"/>
    <w:rsid w:val="005F47EF"/>
    <w:rsid w:val="005F5411"/>
    <w:rsid w:val="005F6618"/>
    <w:rsid w:val="005F687F"/>
    <w:rsid w:val="005F6969"/>
    <w:rsid w:val="005F6F7B"/>
    <w:rsid w:val="0060108C"/>
    <w:rsid w:val="00602B8B"/>
    <w:rsid w:val="006117D6"/>
    <w:rsid w:val="00612968"/>
    <w:rsid w:val="0061452E"/>
    <w:rsid w:val="00615A24"/>
    <w:rsid w:val="006161EF"/>
    <w:rsid w:val="006163AF"/>
    <w:rsid w:val="00616E29"/>
    <w:rsid w:val="006204C2"/>
    <w:rsid w:val="006222FC"/>
    <w:rsid w:val="00623D16"/>
    <w:rsid w:val="006241B2"/>
    <w:rsid w:val="006245CE"/>
    <w:rsid w:val="00624BAB"/>
    <w:rsid w:val="00627AF9"/>
    <w:rsid w:val="00627BF0"/>
    <w:rsid w:val="00627E71"/>
    <w:rsid w:val="006302CD"/>
    <w:rsid w:val="00630459"/>
    <w:rsid w:val="00632036"/>
    <w:rsid w:val="00633460"/>
    <w:rsid w:val="0064237A"/>
    <w:rsid w:val="006428A1"/>
    <w:rsid w:val="006452F2"/>
    <w:rsid w:val="00645989"/>
    <w:rsid w:val="006462B4"/>
    <w:rsid w:val="006468AF"/>
    <w:rsid w:val="006473A9"/>
    <w:rsid w:val="00650D76"/>
    <w:rsid w:val="00651A5A"/>
    <w:rsid w:val="00652432"/>
    <w:rsid w:val="00654B6A"/>
    <w:rsid w:val="00654CA1"/>
    <w:rsid w:val="00655721"/>
    <w:rsid w:val="00655A6E"/>
    <w:rsid w:val="00657EB1"/>
    <w:rsid w:val="00660221"/>
    <w:rsid w:val="0066417C"/>
    <w:rsid w:val="00664331"/>
    <w:rsid w:val="006675FB"/>
    <w:rsid w:val="00672EC6"/>
    <w:rsid w:val="00674538"/>
    <w:rsid w:val="00675C2C"/>
    <w:rsid w:val="006769C7"/>
    <w:rsid w:val="0068010D"/>
    <w:rsid w:val="0068062F"/>
    <w:rsid w:val="00680A12"/>
    <w:rsid w:val="006867B4"/>
    <w:rsid w:val="00686C21"/>
    <w:rsid w:val="0068758A"/>
    <w:rsid w:val="00691550"/>
    <w:rsid w:val="00692862"/>
    <w:rsid w:val="00692A2F"/>
    <w:rsid w:val="00692FF3"/>
    <w:rsid w:val="00693572"/>
    <w:rsid w:val="00693C70"/>
    <w:rsid w:val="0069667E"/>
    <w:rsid w:val="006A5F74"/>
    <w:rsid w:val="006B1FDA"/>
    <w:rsid w:val="006B267E"/>
    <w:rsid w:val="006B3F1C"/>
    <w:rsid w:val="006B620C"/>
    <w:rsid w:val="006B6A57"/>
    <w:rsid w:val="006B6BD8"/>
    <w:rsid w:val="006C2011"/>
    <w:rsid w:val="006C287B"/>
    <w:rsid w:val="006C32F4"/>
    <w:rsid w:val="006C5431"/>
    <w:rsid w:val="006C5E79"/>
    <w:rsid w:val="006D0BF4"/>
    <w:rsid w:val="006D0C49"/>
    <w:rsid w:val="006D1F0A"/>
    <w:rsid w:val="006D54B2"/>
    <w:rsid w:val="006D5B3A"/>
    <w:rsid w:val="006E0B68"/>
    <w:rsid w:val="006E5B46"/>
    <w:rsid w:val="006F1122"/>
    <w:rsid w:val="006F1370"/>
    <w:rsid w:val="006F4F74"/>
    <w:rsid w:val="006F6865"/>
    <w:rsid w:val="006F7524"/>
    <w:rsid w:val="006F7F16"/>
    <w:rsid w:val="00701FD3"/>
    <w:rsid w:val="00704244"/>
    <w:rsid w:val="00704DEF"/>
    <w:rsid w:val="00705886"/>
    <w:rsid w:val="00706026"/>
    <w:rsid w:val="007061F2"/>
    <w:rsid w:val="00710F6E"/>
    <w:rsid w:val="00711AB4"/>
    <w:rsid w:val="007154A6"/>
    <w:rsid w:val="00717054"/>
    <w:rsid w:val="007176E7"/>
    <w:rsid w:val="00723460"/>
    <w:rsid w:val="007236A1"/>
    <w:rsid w:val="00725624"/>
    <w:rsid w:val="00725D17"/>
    <w:rsid w:val="0072677C"/>
    <w:rsid w:val="007307FD"/>
    <w:rsid w:val="007319F3"/>
    <w:rsid w:val="00732C47"/>
    <w:rsid w:val="00733BFB"/>
    <w:rsid w:val="0073686B"/>
    <w:rsid w:val="00736EFF"/>
    <w:rsid w:val="0073761A"/>
    <w:rsid w:val="00737906"/>
    <w:rsid w:val="00737967"/>
    <w:rsid w:val="00737A7E"/>
    <w:rsid w:val="00741A0F"/>
    <w:rsid w:val="00743EA8"/>
    <w:rsid w:val="007443D0"/>
    <w:rsid w:val="00744C05"/>
    <w:rsid w:val="007471E1"/>
    <w:rsid w:val="00750337"/>
    <w:rsid w:val="0075491A"/>
    <w:rsid w:val="00754CFD"/>
    <w:rsid w:val="00761977"/>
    <w:rsid w:val="00761A90"/>
    <w:rsid w:val="007637D3"/>
    <w:rsid w:val="00763B25"/>
    <w:rsid w:val="00766CED"/>
    <w:rsid w:val="007675A7"/>
    <w:rsid w:val="00770264"/>
    <w:rsid w:val="0077366C"/>
    <w:rsid w:val="00774B6C"/>
    <w:rsid w:val="00774D8C"/>
    <w:rsid w:val="00777E35"/>
    <w:rsid w:val="00780890"/>
    <w:rsid w:val="00780FE1"/>
    <w:rsid w:val="00781F3E"/>
    <w:rsid w:val="00781FBD"/>
    <w:rsid w:val="00783651"/>
    <w:rsid w:val="00785879"/>
    <w:rsid w:val="00792687"/>
    <w:rsid w:val="00794262"/>
    <w:rsid w:val="00794AD8"/>
    <w:rsid w:val="00795C60"/>
    <w:rsid w:val="007975EC"/>
    <w:rsid w:val="007A0716"/>
    <w:rsid w:val="007A15BE"/>
    <w:rsid w:val="007A44E8"/>
    <w:rsid w:val="007A6BEF"/>
    <w:rsid w:val="007B13E6"/>
    <w:rsid w:val="007B3B3E"/>
    <w:rsid w:val="007B517A"/>
    <w:rsid w:val="007B54BD"/>
    <w:rsid w:val="007C0CE4"/>
    <w:rsid w:val="007C4B19"/>
    <w:rsid w:val="007C539F"/>
    <w:rsid w:val="007C5A63"/>
    <w:rsid w:val="007C6716"/>
    <w:rsid w:val="007D0FEA"/>
    <w:rsid w:val="007D22FC"/>
    <w:rsid w:val="007D3395"/>
    <w:rsid w:val="007D59C6"/>
    <w:rsid w:val="007D649C"/>
    <w:rsid w:val="007D6D0F"/>
    <w:rsid w:val="007E3CA2"/>
    <w:rsid w:val="007E3E40"/>
    <w:rsid w:val="007E46FF"/>
    <w:rsid w:val="007E4B93"/>
    <w:rsid w:val="007E605F"/>
    <w:rsid w:val="007E6DA2"/>
    <w:rsid w:val="007F0AC8"/>
    <w:rsid w:val="008009CE"/>
    <w:rsid w:val="00800E70"/>
    <w:rsid w:val="00800F3C"/>
    <w:rsid w:val="00800F81"/>
    <w:rsid w:val="00801B7B"/>
    <w:rsid w:val="00804AAE"/>
    <w:rsid w:val="00804C13"/>
    <w:rsid w:val="008111EF"/>
    <w:rsid w:val="00812FA5"/>
    <w:rsid w:val="00814D79"/>
    <w:rsid w:val="00820F97"/>
    <w:rsid w:val="008224B2"/>
    <w:rsid w:val="0084142D"/>
    <w:rsid w:val="0084469A"/>
    <w:rsid w:val="00844B30"/>
    <w:rsid w:val="00846E81"/>
    <w:rsid w:val="00851B34"/>
    <w:rsid w:val="0085299D"/>
    <w:rsid w:val="00852A42"/>
    <w:rsid w:val="00852DF0"/>
    <w:rsid w:val="00861F0E"/>
    <w:rsid w:val="008624F3"/>
    <w:rsid w:val="008630F5"/>
    <w:rsid w:val="0086392A"/>
    <w:rsid w:val="00865B29"/>
    <w:rsid w:val="00865C85"/>
    <w:rsid w:val="00865F55"/>
    <w:rsid w:val="00866A2B"/>
    <w:rsid w:val="0086732C"/>
    <w:rsid w:val="00871F17"/>
    <w:rsid w:val="00872227"/>
    <w:rsid w:val="0087251F"/>
    <w:rsid w:val="00872C80"/>
    <w:rsid w:val="0087537A"/>
    <w:rsid w:val="00884554"/>
    <w:rsid w:val="00885F19"/>
    <w:rsid w:val="00885FE0"/>
    <w:rsid w:val="00886903"/>
    <w:rsid w:val="00887550"/>
    <w:rsid w:val="008876D1"/>
    <w:rsid w:val="008915CB"/>
    <w:rsid w:val="008936B0"/>
    <w:rsid w:val="008A31E6"/>
    <w:rsid w:val="008A569F"/>
    <w:rsid w:val="008A57E8"/>
    <w:rsid w:val="008A7650"/>
    <w:rsid w:val="008B18CB"/>
    <w:rsid w:val="008B2079"/>
    <w:rsid w:val="008B2E99"/>
    <w:rsid w:val="008B4FA1"/>
    <w:rsid w:val="008B592C"/>
    <w:rsid w:val="008C0457"/>
    <w:rsid w:val="008C0D60"/>
    <w:rsid w:val="008C1DC2"/>
    <w:rsid w:val="008C6AEC"/>
    <w:rsid w:val="008D1983"/>
    <w:rsid w:val="008D34CF"/>
    <w:rsid w:val="008D6E6C"/>
    <w:rsid w:val="008D707D"/>
    <w:rsid w:val="008E3085"/>
    <w:rsid w:val="008E331D"/>
    <w:rsid w:val="008E36ED"/>
    <w:rsid w:val="008E4E00"/>
    <w:rsid w:val="008E5986"/>
    <w:rsid w:val="008E636E"/>
    <w:rsid w:val="008F369E"/>
    <w:rsid w:val="008F79FC"/>
    <w:rsid w:val="009047F0"/>
    <w:rsid w:val="00906E24"/>
    <w:rsid w:val="00911135"/>
    <w:rsid w:val="0091132C"/>
    <w:rsid w:val="009137B3"/>
    <w:rsid w:val="0091626E"/>
    <w:rsid w:val="009172C6"/>
    <w:rsid w:val="009226EC"/>
    <w:rsid w:val="009236E5"/>
    <w:rsid w:val="0092435E"/>
    <w:rsid w:val="00924542"/>
    <w:rsid w:val="0092510D"/>
    <w:rsid w:val="00927CBA"/>
    <w:rsid w:val="00930BAE"/>
    <w:rsid w:val="00931B02"/>
    <w:rsid w:val="00940356"/>
    <w:rsid w:val="009409E0"/>
    <w:rsid w:val="009411A1"/>
    <w:rsid w:val="00941A56"/>
    <w:rsid w:val="00941D86"/>
    <w:rsid w:val="009430BF"/>
    <w:rsid w:val="00943952"/>
    <w:rsid w:val="00943BB2"/>
    <w:rsid w:val="00944ED9"/>
    <w:rsid w:val="00951C98"/>
    <w:rsid w:val="00952BC3"/>
    <w:rsid w:val="009550CE"/>
    <w:rsid w:val="00955899"/>
    <w:rsid w:val="00967FA5"/>
    <w:rsid w:val="00970C9D"/>
    <w:rsid w:val="0097262F"/>
    <w:rsid w:val="00972810"/>
    <w:rsid w:val="009753C1"/>
    <w:rsid w:val="00976DA0"/>
    <w:rsid w:val="00980E29"/>
    <w:rsid w:val="00980F21"/>
    <w:rsid w:val="00981718"/>
    <w:rsid w:val="009819B3"/>
    <w:rsid w:val="00982296"/>
    <w:rsid w:val="009845A7"/>
    <w:rsid w:val="00986ECF"/>
    <w:rsid w:val="0099285C"/>
    <w:rsid w:val="00992C1B"/>
    <w:rsid w:val="009952C6"/>
    <w:rsid w:val="009A07C4"/>
    <w:rsid w:val="009A4C43"/>
    <w:rsid w:val="009A4E0D"/>
    <w:rsid w:val="009A52F0"/>
    <w:rsid w:val="009A5765"/>
    <w:rsid w:val="009A585B"/>
    <w:rsid w:val="009B2C77"/>
    <w:rsid w:val="009B2D07"/>
    <w:rsid w:val="009B4ADB"/>
    <w:rsid w:val="009B69C0"/>
    <w:rsid w:val="009B6F5B"/>
    <w:rsid w:val="009C136B"/>
    <w:rsid w:val="009C1402"/>
    <w:rsid w:val="009D16ED"/>
    <w:rsid w:val="009D18EB"/>
    <w:rsid w:val="009D1955"/>
    <w:rsid w:val="009D19C9"/>
    <w:rsid w:val="009D352C"/>
    <w:rsid w:val="009D6225"/>
    <w:rsid w:val="009D624F"/>
    <w:rsid w:val="009D6E1A"/>
    <w:rsid w:val="009D78A2"/>
    <w:rsid w:val="009D7CFB"/>
    <w:rsid w:val="009E0FDE"/>
    <w:rsid w:val="009E1748"/>
    <w:rsid w:val="009E1A9A"/>
    <w:rsid w:val="009E32B9"/>
    <w:rsid w:val="009E3480"/>
    <w:rsid w:val="009E6DF0"/>
    <w:rsid w:val="009E740F"/>
    <w:rsid w:val="009F0131"/>
    <w:rsid w:val="009F04DB"/>
    <w:rsid w:val="009F07D5"/>
    <w:rsid w:val="009F2019"/>
    <w:rsid w:val="009F6913"/>
    <w:rsid w:val="00A002E5"/>
    <w:rsid w:val="00A01857"/>
    <w:rsid w:val="00A01A51"/>
    <w:rsid w:val="00A06810"/>
    <w:rsid w:val="00A07F7C"/>
    <w:rsid w:val="00A100C8"/>
    <w:rsid w:val="00A1078E"/>
    <w:rsid w:val="00A136DA"/>
    <w:rsid w:val="00A13786"/>
    <w:rsid w:val="00A13FB4"/>
    <w:rsid w:val="00A14D4A"/>
    <w:rsid w:val="00A152BB"/>
    <w:rsid w:val="00A15D31"/>
    <w:rsid w:val="00A16360"/>
    <w:rsid w:val="00A163A3"/>
    <w:rsid w:val="00A176B5"/>
    <w:rsid w:val="00A220C9"/>
    <w:rsid w:val="00A23C8B"/>
    <w:rsid w:val="00A26738"/>
    <w:rsid w:val="00A269E5"/>
    <w:rsid w:val="00A27BA5"/>
    <w:rsid w:val="00A27C3A"/>
    <w:rsid w:val="00A32D0C"/>
    <w:rsid w:val="00A34647"/>
    <w:rsid w:val="00A34EE1"/>
    <w:rsid w:val="00A350D8"/>
    <w:rsid w:val="00A354D6"/>
    <w:rsid w:val="00A40A22"/>
    <w:rsid w:val="00A417DB"/>
    <w:rsid w:val="00A42E57"/>
    <w:rsid w:val="00A432F1"/>
    <w:rsid w:val="00A441AE"/>
    <w:rsid w:val="00A44E11"/>
    <w:rsid w:val="00A46E0C"/>
    <w:rsid w:val="00A50AC1"/>
    <w:rsid w:val="00A51F31"/>
    <w:rsid w:val="00A52439"/>
    <w:rsid w:val="00A54936"/>
    <w:rsid w:val="00A56230"/>
    <w:rsid w:val="00A57B31"/>
    <w:rsid w:val="00A631D3"/>
    <w:rsid w:val="00A669F0"/>
    <w:rsid w:val="00A674DC"/>
    <w:rsid w:val="00A71487"/>
    <w:rsid w:val="00A7445E"/>
    <w:rsid w:val="00A74834"/>
    <w:rsid w:val="00A74D0A"/>
    <w:rsid w:val="00A7541C"/>
    <w:rsid w:val="00A83283"/>
    <w:rsid w:val="00A85050"/>
    <w:rsid w:val="00A85C34"/>
    <w:rsid w:val="00A86813"/>
    <w:rsid w:val="00A92BBE"/>
    <w:rsid w:val="00A94832"/>
    <w:rsid w:val="00AA074B"/>
    <w:rsid w:val="00AA21BA"/>
    <w:rsid w:val="00AA6EE8"/>
    <w:rsid w:val="00AA7A95"/>
    <w:rsid w:val="00AB2DDE"/>
    <w:rsid w:val="00AB59D1"/>
    <w:rsid w:val="00AB607E"/>
    <w:rsid w:val="00AC1BC3"/>
    <w:rsid w:val="00AC574A"/>
    <w:rsid w:val="00AC6396"/>
    <w:rsid w:val="00AC785F"/>
    <w:rsid w:val="00AD104E"/>
    <w:rsid w:val="00AD1BBD"/>
    <w:rsid w:val="00AD4763"/>
    <w:rsid w:val="00AD4E33"/>
    <w:rsid w:val="00AD5E82"/>
    <w:rsid w:val="00AE04CD"/>
    <w:rsid w:val="00AE2661"/>
    <w:rsid w:val="00AE2F3C"/>
    <w:rsid w:val="00AE4620"/>
    <w:rsid w:val="00AE7928"/>
    <w:rsid w:val="00AE7E09"/>
    <w:rsid w:val="00AF2353"/>
    <w:rsid w:val="00AF339C"/>
    <w:rsid w:val="00AF4E1F"/>
    <w:rsid w:val="00AF56B0"/>
    <w:rsid w:val="00AF7275"/>
    <w:rsid w:val="00B03672"/>
    <w:rsid w:val="00B05860"/>
    <w:rsid w:val="00B05880"/>
    <w:rsid w:val="00B100E1"/>
    <w:rsid w:val="00B118E2"/>
    <w:rsid w:val="00B141FC"/>
    <w:rsid w:val="00B14B21"/>
    <w:rsid w:val="00B14CF1"/>
    <w:rsid w:val="00B1683B"/>
    <w:rsid w:val="00B211A8"/>
    <w:rsid w:val="00B21FFB"/>
    <w:rsid w:val="00B23427"/>
    <w:rsid w:val="00B258AF"/>
    <w:rsid w:val="00B25F60"/>
    <w:rsid w:val="00B272BC"/>
    <w:rsid w:val="00B3160A"/>
    <w:rsid w:val="00B31751"/>
    <w:rsid w:val="00B33097"/>
    <w:rsid w:val="00B3424D"/>
    <w:rsid w:val="00B34893"/>
    <w:rsid w:val="00B34EB5"/>
    <w:rsid w:val="00B34F59"/>
    <w:rsid w:val="00B35FD3"/>
    <w:rsid w:val="00B457EF"/>
    <w:rsid w:val="00B469D2"/>
    <w:rsid w:val="00B50299"/>
    <w:rsid w:val="00B5206D"/>
    <w:rsid w:val="00B55752"/>
    <w:rsid w:val="00B56138"/>
    <w:rsid w:val="00B57898"/>
    <w:rsid w:val="00B6030F"/>
    <w:rsid w:val="00B61728"/>
    <w:rsid w:val="00B71456"/>
    <w:rsid w:val="00B7399E"/>
    <w:rsid w:val="00B73CC5"/>
    <w:rsid w:val="00B76BCD"/>
    <w:rsid w:val="00B77D6E"/>
    <w:rsid w:val="00B77DCB"/>
    <w:rsid w:val="00B85FB2"/>
    <w:rsid w:val="00B8758A"/>
    <w:rsid w:val="00B9162A"/>
    <w:rsid w:val="00B92B99"/>
    <w:rsid w:val="00B92FE5"/>
    <w:rsid w:val="00B93023"/>
    <w:rsid w:val="00B93401"/>
    <w:rsid w:val="00B97723"/>
    <w:rsid w:val="00BA1B57"/>
    <w:rsid w:val="00BA313D"/>
    <w:rsid w:val="00BA60D8"/>
    <w:rsid w:val="00BA6628"/>
    <w:rsid w:val="00BA6D58"/>
    <w:rsid w:val="00BB0379"/>
    <w:rsid w:val="00BB1508"/>
    <w:rsid w:val="00BB1C29"/>
    <w:rsid w:val="00BB5C54"/>
    <w:rsid w:val="00BB7DEC"/>
    <w:rsid w:val="00BC08BC"/>
    <w:rsid w:val="00BC1C2B"/>
    <w:rsid w:val="00BC2A17"/>
    <w:rsid w:val="00BC336F"/>
    <w:rsid w:val="00BC59ED"/>
    <w:rsid w:val="00BC6EB2"/>
    <w:rsid w:val="00BD1561"/>
    <w:rsid w:val="00BD1964"/>
    <w:rsid w:val="00BD338A"/>
    <w:rsid w:val="00BD3765"/>
    <w:rsid w:val="00BD38AB"/>
    <w:rsid w:val="00BD3D10"/>
    <w:rsid w:val="00BD43D0"/>
    <w:rsid w:val="00BE10C5"/>
    <w:rsid w:val="00BE1236"/>
    <w:rsid w:val="00BE1338"/>
    <w:rsid w:val="00BE2E73"/>
    <w:rsid w:val="00BE3659"/>
    <w:rsid w:val="00BE3BFA"/>
    <w:rsid w:val="00BE6C49"/>
    <w:rsid w:val="00BF1111"/>
    <w:rsid w:val="00BF432B"/>
    <w:rsid w:val="00BF6287"/>
    <w:rsid w:val="00C00CAE"/>
    <w:rsid w:val="00C01CC4"/>
    <w:rsid w:val="00C0253E"/>
    <w:rsid w:val="00C0447F"/>
    <w:rsid w:val="00C04A65"/>
    <w:rsid w:val="00C061B2"/>
    <w:rsid w:val="00C066C1"/>
    <w:rsid w:val="00C06ABF"/>
    <w:rsid w:val="00C10600"/>
    <w:rsid w:val="00C124FF"/>
    <w:rsid w:val="00C127DA"/>
    <w:rsid w:val="00C12F4B"/>
    <w:rsid w:val="00C13589"/>
    <w:rsid w:val="00C14571"/>
    <w:rsid w:val="00C153EF"/>
    <w:rsid w:val="00C15B5D"/>
    <w:rsid w:val="00C2078F"/>
    <w:rsid w:val="00C23851"/>
    <w:rsid w:val="00C26008"/>
    <w:rsid w:val="00C26DD6"/>
    <w:rsid w:val="00C32811"/>
    <w:rsid w:val="00C35286"/>
    <w:rsid w:val="00C3674B"/>
    <w:rsid w:val="00C401C8"/>
    <w:rsid w:val="00C42411"/>
    <w:rsid w:val="00C4296C"/>
    <w:rsid w:val="00C4426E"/>
    <w:rsid w:val="00C44C02"/>
    <w:rsid w:val="00C50A27"/>
    <w:rsid w:val="00C50E73"/>
    <w:rsid w:val="00C511AD"/>
    <w:rsid w:val="00C5224B"/>
    <w:rsid w:val="00C54776"/>
    <w:rsid w:val="00C54CBD"/>
    <w:rsid w:val="00C553CD"/>
    <w:rsid w:val="00C55798"/>
    <w:rsid w:val="00C61D82"/>
    <w:rsid w:val="00C70D65"/>
    <w:rsid w:val="00C75310"/>
    <w:rsid w:val="00C75F67"/>
    <w:rsid w:val="00C81109"/>
    <w:rsid w:val="00C82382"/>
    <w:rsid w:val="00C848D0"/>
    <w:rsid w:val="00C84D57"/>
    <w:rsid w:val="00C86BAB"/>
    <w:rsid w:val="00C92BB3"/>
    <w:rsid w:val="00C93A92"/>
    <w:rsid w:val="00CA2C19"/>
    <w:rsid w:val="00CA2EE7"/>
    <w:rsid w:val="00CA5262"/>
    <w:rsid w:val="00CA5BB8"/>
    <w:rsid w:val="00CA6031"/>
    <w:rsid w:val="00CA6B73"/>
    <w:rsid w:val="00CA715C"/>
    <w:rsid w:val="00CB16CF"/>
    <w:rsid w:val="00CB365C"/>
    <w:rsid w:val="00CB4A70"/>
    <w:rsid w:val="00CB55B6"/>
    <w:rsid w:val="00CB575A"/>
    <w:rsid w:val="00CB5769"/>
    <w:rsid w:val="00CB61E5"/>
    <w:rsid w:val="00CB69A3"/>
    <w:rsid w:val="00CB6B46"/>
    <w:rsid w:val="00CC144E"/>
    <w:rsid w:val="00CC3E21"/>
    <w:rsid w:val="00CC4309"/>
    <w:rsid w:val="00CC4BC5"/>
    <w:rsid w:val="00CC6089"/>
    <w:rsid w:val="00CC78C2"/>
    <w:rsid w:val="00CD1383"/>
    <w:rsid w:val="00CD2CF3"/>
    <w:rsid w:val="00CD4AD4"/>
    <w:rsid w:val="00CD5D67"/>
    <w:rsid w:val="00CD6CDF"/>
    <w:rsid w:val="00CD7802"/>
    <w:rsid w:val="00CE0327"/>
    <w:rsid w:val="00CE3530"/>
    <w:rsid w:val="00CE402C"/>
    <w:rsid w:val="00CE66C2"/>
    <w:rsid w:val="00CE6894"/>
    <w:rsid w:val="00CE7706"/>
    <w:rsid w:val="00CF63DB"/>
    <w:rsid w:val="00D00966"/>
    <w:rsid w:val="00D026F6"/>
    <w:rsid w:val="00D05467"/>
    <w:rsid w:val="00D058D6"/>
    <w:rsid w:val="00D06D3A"/>
    <w:rsid w:val="00D07604"/>
    <w:rsid w:val="00D079DE"/>
    <w:rsid w:val="00D11D45"/>
    <w:rsid w:val="00D13B81"/>
    <w:rsid w:val="00D20860"/>
    <w:rsid w:val="00D21DAA"/>
    <w:rsid w:val="00D23BBF"/>
    <w:rsid w:val="00D25E8A"/>
    <w:rsid w:val="00D31A23"/>
    <w:rsid w:val="00D32F34"/>
    <w:rsid w:val="00D35925"/>
    <w:rsid w:val="00D35D5F"/>
    <w:rsid w:val="00D409B0"/>
    <w:rsid w:val="00D41D4E"/>
    <w:rsid w:val="00D41DA7"/>
    <w:rsid w:val="00D41E28"/>
    <w:rsid w:val="00D45A9A"/>
    <w:rsid w:val="00D46082"/>
    <w:rsid w:val="00D4715E"/>
    <w:rsid w:val="00D471AF"/>
    <w:rsid w:val="00D47D92"/>
    <w:rsid w:val="00D50D53"/>
    <w:rsid w:val="00D514DB"/>
    <w:rsid w:val="00D51E9A"/>
    <w:rsid w:val="00D528A5"/>
    <w:rsid w:val="00D5434F"/>
    <w:rsid w:val="00D5521A"/>
    <w:rsid w:val="00D61CFD"/>
    <w:rsid w:val="00D61ED0"/>
    <w:rsid w:val="00D623C4"/>
    <w:rsid w:val="00D64CAC"/>
    <w:rsid w:val="00D67073"/>
    <w:rsid w:val="00D71786"/>
    <w:rsid w:val="00D72B58"/>
    <w:rsid w:val="00D734D2"/>
    <w:rsid w:val="00D73D44"/>
    <w:rsid w:val="00D74259"/>
    <w:rsid w:val="00D74F48"/>
    <w:rsid w:val="00D80C0B"/>
    <w:rsid w:val="00D8159A"/>
    <w:rsid w:val="00D8459B"/>
    <w:rsid w:val="00D849C7"/>
    <w:rsid w:val="00D84CC1"/>
    <w:rsid w:val="00D855FF"/>
    <w:rsid w:val="00D87926"/>
    <w:rsid w:val="00D92611"/>
    <w:rsid w:val="00D92670"/>
    <w:rsid w:val="00D94469"/>
    <w:rsid w:val="00D96572"/>
    <w:rsid w:val="00D96D02"/>
    <w:rsid w:val="00DA435C"/>
    <w:rsid w:val="00DA5745"/>
    <w:rsid w:val="00DA7759"/>
    <w:rsid w:val="00DB0F13"/>
    <w:rsid w:val="00DB1671"/>
    <w:rsid w:val="00DB1BC8"/>
    <w:rsid w:val="00DB1F8F"/>
    <w:rsid w:val="00DB22B8"/>
    <w:rsid w:val="00DB5E43"/>
    <w:rsid w:val="00DC0518"/>
    <w:rsid w:val="00DC0690"/>
    <w:rsid w:val="00DC0901"/>
    <w:rsid w:val="00DC1434"/>
    <w:rsid w:val="00DC14FE"/>
    <w:rsid w:val="00DC151F"/>
    <w:rsid w:val="00DC2165"/>
    <w:rsid w:val="00DC27F9"/>
    <w:rsid w:val="00DC4F9A"/>
    <w:rsid w:val="00DC5866"/>
    <w:rsid w:val="00DC58A2"/>
    <w:rsid w:val="00DC6EA6"/>
    <w:rsid w:val="00DD167D"/>
    <w:rsid w:val="00DD28BC"/>
    <w:rsid w:val="00DD45BA"/>
    <w:rsid w:val="00DD463F"/>
    <w:rsid w:val="00DE3290"/>
    <w:rsid w:val="00DE374D"/>
    <w:rsid w:val="00DE51E0"/>
    <w:rsid w:val="00DE71E9"/>
    <w:rsid w:val="00DE73D8"/>
    <w:rsid w:val="00DF4FD2"/>
    <w:rsid w:val="00E003A2"/>
    <w:rsid w:val="00E003CB"/>
    <w:rsid w:val="00E00EDA"/>
    <w:rsid w:val="00E031E4"/>
    <w:rsid w:val="00E1019B"/>
    <w:rsid w:val="00E13BEB"/>
    <w:rsid w:val="00E1417C"/>
    <w:rsid w:val="00E15D98"/>
    <w:rsid w:val="00E16EB4"/>
    <w:rsid w:val="00E20A17"/>
    <w:rsid w:val="00E2133B"/>
    <w:rsid w:val="00E23227"/>
    <w:rsid w:val="00E26635"/>
    <w:rsid w:val="00E27C80"/>
    <w:rsid w:val="00E302A9"/>
    <w:rsid w:val="00E30C48"/>
    <w:rsid w:val="00E3263B"/>
    <w:rsid w:val="00E33502"/>
    <w:rsid w:val="00E3728B"/>
    <w:rsid w:val="00E37D7B"/>
    <w:rsid w:val="00E4028B"/>
    <w:rsid w:val="00E40991"/>
    <w:rsid w:val="00E437DA"/>
    <w:rsid w:val="00E43CF8"/>
    <w:rsid w:val="00E45B44"/>
    <w:rsid w:val="00E460EC"/>
    <w:rsid w:val="00E51668"/>
    <w:rsid w:val="00E516F0"/>
    <w:rsid w:val="00E5316E"/>
    <w:rsid w:val="00E548E2"/>
    <w:rsid w:val="00E5528F"/>
    <w:rsid w:val="00E55934"/>
    <w:rsid w:val="00E56754"/>
    <w:rsid w:val="00E6395A"/>
    <w:rsid w:val="00E63994"/>
    <w:rsid w:val="00E64E13"/>
    <w:rsid w:val="00E656E6"/>
    <w:rsid w:val="00E65C96"/>
    <w:rsid w:val="00E706D2"/>
    <w:rsid w:val="00E71227"/>
    <w:rsid w:val="00E75EE5"/>
    <w:rsid w:val="00E80E4A"/>
    <w:rsid w:val="00E8401E"/>
    <w:rsid w:val="00E86852"/>
    <w:rsid w:val="00E86A8E"/>
    <w:rsid w:val="00E93462"/>
    <w:rsid w:val="00E94371"/>
    <w:rsid w:val="00EA0CF1"/>
    <w:rsid w:val="00EA12AC"/>
    <w:rsid w:val="00EA1ECE"/>
    <w:rsid w:val="00EA4709"/>
    <w:rsid w:val="00EA4E79"/>
    <w:rsid w:val="00EA567E"/>
    <w:rsid w:val="00EB00CA"/>
    <w:rsid w:val="00EB09F1"/>
    <w:rsid w:val="00EB0CDE"/>
    <w:rsid w:val="00EB3682"/>
    <w:rsid w:val="00EB6928"/>
    <w:rsid w:val="00EC2DA8"/>
    <w:rsid w:val="00EC3978"/>
    <w:rsid w:val="00EC72CE"/>
    <w:rsid w:val="00ED2607"/>
    <w:rsid w:val="00ED2878"/>
    <w:rsid w:val="00ED3EEA"/>
    <w:rsid w:val="00ED49FF"/>
    <w:rsid w:val="00ED6F34"/>
    <w:rsid w:val="00ED72A6"/>
    <w:rsid w:val="00EE10D8"/>
    <w:rsid w:val="00EE179F"/>
    <w:rsid w:val="00EE3267"/>
    <w:rsid w:val="00EE4C2B"/>
    <w:rsid w:val="00EE5FB5"/>
    <w:rsid w:val="00EE7B4A"/>
    <w:rsid w:val="00EE7E2D"/>
    <w:rsid w:val="00EF1A6D"/>
    <w:rsid w:val="00EF586A"/>
    <w:rsid w:val="00EF7E5D"/>
    <w:rsid w:val="00F02104"/>
    <w:rsid w:val="00F02777"/>
    <w:rsid w:val="00F045F2"/>
    <w:rsid w:val="00F05101"/>
    <w:rsid w:val="00F05464"/>
    <w:rsid w:val="00F14E08"/>
    <w:rsid w:val="00F17EC9"/>
    <w:rsid w:val="00F24C36"/>
    <w:rsid w:val="00F24D55"/>
    <w:rsid w:val="00F25679"/>
    <w:rsid w:val="00F25E5A"/>
    <w:rsid w:val="00F314B8"/>
    <w:rsid w:val="00F319FA"/>
    <w:rsid w:val="00F336D8"/>
    <w:rsid w:val="00F34F09"/>
    <w:rsid w:val="00F35BB4"/>
    <w:rsid w:val="00F37A87"/>
    <w:rsid w:val="00F40A16"/>
    <w:rsid w:val="00F42E8B"/>
    <w:rsid w:val="00F44B54"/>
    <w:rsid w:val="00F47EFA"/>
    <w:rsid w:val="00F51D4B"/>
    <w:rsid w:val="00F5240F"/>
    <w:rsid w:val="00F53719"/>
    <w:rsid w:val="00F5740B"/>
    <w:rsid w:val="00F57F4D"/>
    <w:rsid w:val="00F60D08"/>
    <w:rsid w:val="00F66852"/>
    <w:rsid w:val="00F674F9"/>
    <w:rsid w:val="00F709F0"/>
    <w:rsid w:val="00F72172"/>
    <w:rsid w:val="00F7443E"/>
    <w:rsid w:val="00F74867"/>
    <w:rsid w:val="00F755DC"/>
    <w:rsid w:val="00F75901"/>
    <w:rsid w:val="00F76D1F"/>
    <w:rsid w:val="00F779EC"/>
    <w:rsid w:val="00F80948"/>
    <w:rsid w:val="00F8133D"/>
    <w:rsid w:val="00F81811"/>
    <w:rsid w:val="00F8347B"/>
    <w:rsid w:val="00F83B6E"/>
    <w:rsid w:val="00F8510F"/>
    <w:rsid w:val="00F8607F"/>
    <w:rsid w:val="00F8765C"/>
    <w:rsid w:val="00F90A35"/>
    <w:rsid w:val="00F90EF9"/>
    <w:rsid w:val="00F918F2"/>
    <w:rsid w:val="00F957D4"/>
    <w:rsid w:val="00FA087F"/>
    <w:rsid w:val="00FA1540"/>
    <w:rsid w:val="00FA20CF"/>
    <w:rsid w:val="00FA2DD7"/>
    <w:rsid w:val="00FA60AC"/>
    <w:rsid w:val="00FA6B8A"/>
    <w:rsid w:val="00FA7127"/>
    <w:rsid w:val="00FB437F"/>
    <w:rsid w:val="00FB6D2C"/>
    <w:rsid w:val="00FB758B"/>
    <w:rsid w:val="00FC14EE"/>
    <w:rsid w:val="00FC557D"/>
    <w:rsid w:val="00FC5664"/>
    <w:rsid w:val="00FD370D"/>
    <w:rsid w:val="00FD7B21"/>
    <w:rsid w:val="00FE305E"/>
    <w:rsid w:val="00FE504C"/>
    <w:rsid w:val="00FE5901"/>
    <w:rsid w:val="00FE6013"/>
    <w:rsid w:val="00FE7429"/>
    <w:rsid w:val="00FF0390"/>
    <w:rsid w:val="00FF1245"/>
    <w:rsid w:val="00FF438E"/>
    <w:rsid w:val="00FF53EA"/>
    <w:rsid w:val="00FF58DB"/>
    <w:rsid w:val="00FF7E3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A2AB3"/>
  <w15:docId w15:val="{B784A1ED-8021-4C33-932D-C3542983C2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0313FD"/>
  </w:style>
  <w:style w:type="paragraph" w:styleId="Nadpis1">
    <w:name w:val="heading 1"/>
    <w:basedOn w:val="Normln"/>
    <w:next w:val="Normln"/>
    <w:link w:val="Nadpis1Char"/>
    <w:uiPriority w:val="9"/>
    <w:qFormat/>
    <w:rsid w:val="009E0FDE"/>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Nadpis2">
    <w:name w:val="heading 2"/>
    <w:basedOn w:val="Normln"/>
    <w:next w:val="Normln"/>
    <w:link w:val="Nadpis2Char"/>
    <w:uiPriority w:val="9"/>
    <w:semiHidden/>
    <w:unhideWhenUsed/>
    <w:qFormat/>
    <w:rsid w:val="00EE7B4A"/>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Nadpis4">
    <w:name w:val="heading 4"/>
    <w:basedOn w:val="Normln"/>
    <w:link w:val="Nadpis4Char"/>
    <w:uiPriority w:val="9"/>
    <w:qFormat/>
    <w:rsid w:val="00E71227"/>
    <w:pPr>
      <w:spacing w:before="100" w:beforeAutospacing="1" w:after="100" w:afterAutospacing="1" w:line="240" w:lineRule="auto"/>
      <w:outlineLvl w:val="3"/>
    </w:pPr>
    <w:rPr>
      <w:rFonts w:ascii="Times New Roman" w:eastAsia="Times New Roman" w:hAnsi="Times New Roman" w:cs="Times New Roman"/>
      <w:b/>
      <w:bCs/>
      <w:sz w:val="24"/>
      <w:szCs w:val="24"/>
      <w:lang w:eastAsia="cs-CZ"/>
    </w:rPr>
  </w:style>
  <w:style w:type="paragraph" w:styleId="Nadpis9">
    <w:name w:val="heading 9"/>
    <w:basedOn w:val="Normln"/>
    <w:next w:val="Normln"/>
    <w:link w:val="Nadpis9Char"/>
    <w:uiPriority w:val="9"/>
    <w:semiHidden/>
    <w:unhideWhenUsed/>
    <w:qFormat/>
    <w:rsid w:val="00076A44"/>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apple-converted-space">
    <w:name w:val="apple-converted-space"/>
    <w:basedOn w:val="Standardnpsmoodstavce"/>
    <w:rsid w:val="00046364"/>
  </w:style>
  <w:style w:type="paragraph" w:styleId="Zhlav">
    <w:name w:val="header"/>
    <w:basedOn w:val="Normln"/>
    <w:link w:val="ZhlavChar"/>
    <w:uiPriority w:val="99"/>
    <w:unhideWhenUsed/>
    <w:rsid w:val="004E5922"/>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E5922"/>
  </w:style>
  <w:style w:type="paragraph" w:styleId="Zpat">
    <w:name w:val="footer"/>
    <w:basedOn w:val="Normln"/>
    <w:link w:val="ZpatChar"/>
    <w:uiPriority w:val="99"/>
    <w:unhideWhenUsed/>
    <w:rsid w:val="004E5922"/>
    <w:pPr>
      <w:tabs>
        <w:tab w:val="center" w:pos="4536"/>
        <w:tab w:val="right" w:pos="9072"/>
      </w:tabs>
      <w:spacing w:after="0" w:line="240" w:lineRule="auto"/>
    </w:pPr>
  </w:style>
  <w:style w:type="character" w:customStyle="1" w:styleId="ZpatChar">
    <w:name w:val="Zápatí Char"/>
    <w:basedOn w:val="Standardnpsmoodstavce"/>
    <w:link w:val="Zpat"/>
    <w:uiPriority w:val="99"/>
    <w:rsid w:val="004E5922"/>
  </w:style>
  <w:style w:type="paragraph" w:styleId="Textbubliny">
    <w:name w:val="Balloon Text"/>
    <w:basedOn w:val="Normln"/>
    <w:link w:val="TextbublinyChar"/>
    <w:uiPriority w:val="99"/>
    <w:semiHidden/>
    <w:unhideWhenUsed/>
    <w:rsid w:val="004E5922"/>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4E5922"/>
    <w:rPr>
      <w:rFonts w:ascii="Tahoma" w:hAnsi="Tahoma" w:cs="Tahoma"/>
      <w:sz w:val="16"/>
      <w:szCs w:val="16"/>
    </w:rPr>
  </w:style>
  <w:style w:type="character" w:styleId="Hypertextovodkaz">
    <w:name w:val="Hyperlink"/>
    <w:uiPriority w:val="99"/>
    <w:unhideWhenUsed/>
    <w:rsid w:val="004E5922"/>
    <w:rPr>
      <w:color w:val="0000FF"/>
      <w:u w:val="single"/>
    </w:rPr>
  </w:style>
  <w:style w:type="paragraph" w:styleId="Odstavecseseznamem">
    <w:name w:val="List Paragraph"/>
    <w:aliases w:val="Odstavec_muj,Nad,Odstavec cíl se seznamem,Odstavec se seznamem5"/>
    <w:basedOn w:val="Normln"/>
    <w:link w:val="OdstavecseseznamemChar"/>
    <w:uiPriority w:val="34"/>
    <w:qFormat/>
    <w:rsid w:val="000E65D9"/>
    <w:pPr>
      <w:ind w:left="720"/>
      <w:contextualSpacing/>
    </w:pPr>
  </w:style>
  <w:style w:type="paragraph" w:customStyle="1" w:styleId="justified">
    <w:name w:val="justified"/>
    <w:basedOn w:val="Normln"/>
    <w:rsid w:val="00AC574A"/>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styleId="Siln">
    <w:name w:val="Strong"/>
    <w:basedOn w:val="Standardnpsmoodstavce"/>
    <w:uiPriority w:val="22"/>
    <w:qFormat/>
    <w:rsid w:val="008E636E"/>
    <w:rPr>
      <w:b/>
      <w:bCs/>
    </w:rPr>
  </w:style>
  <w:style w:type="character" w:customStyle="1" w:styleId="Nadpis4Char">
    <w:name w:val="Nadpis 4 Char"/>
    <w:basedOn w:val="Standardnpsmoodstavce"/>
    <w:link w:val="Nadpis4"/>
    <w:uiPriority w:val="9"/>
    <w:rsid w:val="00E71227"/>
    <w:rPr>
      <w:rFonts w:ascii="Times New Roman" w:eastAsia="Times New Roman" w:hAnsi="Times New Roman" w:cs="Times New Roman"/>
      <w:b/>
      <w:bCs/>
      <w:sz w:val="24"/>
      <w:szCs w:val="24"/>
      <w:lang w:eastAsia="cs-CZ"/>
    </w:rPr>
  </w:style>
  <w:style w:type="table" w:styleId="Mkatabulky">
    <w:name w:val="Table Grid"/>
    <w:basedOn w:val="Normlntabulka"/>
    <w:uiPriority w:val="59"/>
    <w:rsid w:val="00927CBA"/>
    <w:pPr>
      <w:spacing w:after="0" w:line="240" w:lineRule="auto"/>
    </w:pPr>
    <w:rPr>
      <w:rFonts w:ascii="Franklin Gothic Book" w:hAnsi="Franklin Gothic Book"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OdstavecseseznamemChar">
    <w:name w:val="Odstavec se seznamem Char"/>
    <w:aliases w:val="Odstavec_muj Char,Nad Char,Odstavec cíl se seznamem Char,Odstavec se seznamem5 Char"/>
    <w:link w:val="Odstavecseseznamem"/>
    <w:uiPriority w:val="35"/>
    <w:qFormat/>
    <w:rsid w:val="00927CBA"/>
  </w:style>
  <w:style w:type="paragraph" w:customStyle="1" w:styleId="ti-art">
    <w:name w:val="ti-art"/>
    <w:basedOn w:val="Normln"/>
    <w:rsid w:val="00555C52"/>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Podnadpis">
    <w:name w:val="Subtitle"/>
    <w:basedOn w:val="Normln"/>
    <w:next w:val="Normln"/>
    <w:link w:val="PodnadpisChar"/>
    <w:uiPriority w:val="11"/>
    <w:qFormat/>
    <w:rsid w:val="00555C52"/>
    <w:pPr>
      <w:numPr>
        <w:ilvl w:val="1"/>
      </w:numPr>
      <w:spacing w:before="100" w:beforeAutospacing="1" w:after="100" w:afterAutospacing="1"/>
      <w:ind w:left="284"/>
    </w:pPr>
    <w:rPr>
      <w:rFonts w:eastAsiaTheme="majorEastAsia" w:cstheme="majorBidi"/>
      <w:i/>
      <w:iCs/>
      <w:color w:val="000000" w:themeColor="text1"/>
      <w:spacing w:val="15"/>
      <w:sz w:val="18"/>
      <w:szCs w:val="24"/>
    </w:rPr>
  </w:style>
  <w:style w:type="character" w:customStyle="1" w:styleId="PodnadpisChar">
    <w:name w:val="Podnadpis Char"/>
    <w:basedOn w:val="Standardnpsmoodstavce"/>
    <w:link w:val="Podnadpis"/>
    <w:uiPriority w:val="11"/>
    <w:rsid w:val="00555C52"/>
    <w:rPr>
      <w:rFonts w:eastAsiaTheme="majorEastAsia" w:cstheme="majorBidi"/>
      <w:i/>
      <w:iCs/>
      <w:color w:val="000000" w:themeColor="text1"/>
      <w:spacing w:val="15"/>
      <w:sz w:val="18"/>
      <w:szCs w:val="24"/>
    </w:rPr>
  </w:style>
  <w:style w:type="paragraph" w:styleId="Textpoznpodarou">
    <w:name w:val="footnote text"/>
    <w:aliases w:val="fn"/>
    <w:basedOn w:val="Normln"/>
    <w:link w:val="TextpoznpodarouChar"/>
    <w:rsid w:val="00976DA0"/>
    <w:pPr>
      <w:spacing w:before="60" w:after="60" w:line="240" w:lineRule="auto"/>
    </w:pPr>
    <w:rPr>
      <w:rFonts w:ascii="Times New Roman" w:eastAsia="Times New Roman" w:hAnsi="Times New Roman" w:cs="Times New Roman"/>
      <w:sz w:val="20"/>
      <w:szCs w:val="20"/>
      <w:lang w:eastAsia="cs-CZ"/>
    </w:rPr>
  </w:style>
  <w:style w:type="character" w:customStyle="1" w:styleId="TextpoznpodarouChar">
    <w:name w:val="Text pozn. pod čarou Char"/>
    <w:aliases w:val="fn Char"/>
    <w:basedOn w:val="Standardnpsmoodstavce"/>
    <w:link w:val="Textpoznpodarou"/>
    <w:rsid w:val="00976DA0"/>
    <w:rPr>
      <w:rFonts w:ascii="Times New Roman" w:eastAsia="Times New Roman" w:hAnsi="Times New Roman" w:cs="Times New Roman"/>
      <w:sz w:val="20"/>
      <w:szCs w:val="20"/>
      <w:lang w:eastAsia="cs-CZ"/>
    </w:rPr>
  </w:style>
  <w:style w:type="character" w:styleId="Znakapoznpodarou">
    <w:name w:val="footnote reference"/>
    <w:semiHidden/>
    <w:rsid w:val="00976DA0"/>
    <w:rPr>
      <w:rFonts w:ascii="Times New Roman" w:hAnsi="Times New Roman" w:cs="Times New Roman"/>
      <w:sz w:val="20"/>
      <w:vertAlign w:val="superscript"/>
      <w:lang w:val="fr-FR"/>
    </w:rPr>
  </w:style>
  <w:style w:type="paragraph" w:styleId="Bezmezer">
    <w:name w:val="No Spacing"/>
    <w:uiPriority w:val="1"/>
    <w:qFormat/>
    <w:rsid w:val="00976DA0"/>
    <w:pPr>
      <w:spacing w:after="0" w:line="240" w:lineRule="auto"/>
    </w:pPr>
    <w:rPr>
      <w:rFonts w:ascii="Calibri" w:eastAsia="Calibri" w:hAnsi="Calibri" w:cs="Times New Roman"/>
      <w:lang w:val="en-US"/>
    </w:rPr>
  </w:style>
  <w:style w:type="character" w:customStyle="1" w:styleId="Nadpis2Char">
    <w:name w:val="Nadpis 2 Char"/>
    <w:basedOn w:val="Standardnpsmoodstavce"/>
    <w:link w:val="Nadpis2"/>
    <w:uiPriority w:val="9"/>
    <w:semiHidden/>
    <w:rsid w:val="00EE7B4A"/>
    <w:rPr>
      <w:rFonts w:asciiTheme="majorHAnsi" w:eastAsiaTheme="majorEastAsia" w:hAnsiTheme="majorHAnsi" w:cstheme="majorBidi"/>
      <w:color w:val="365F91" w:themeColor="accent1" w:themeShade="BF"/>
      <w:sz w:val="26"/>
      <w:szCs w:val="26"/>
    </w:rPr>
  </w:style>
  <w:style w:type="character" w:styleId="Nevyeenzmnka">
    <w:name w:val="Unresolved Mention"/>
    <w:basedOn w:val="Standardnpsmoodstavce"/>
    <w:uiPriority w:val="99"/>
    <w:semiHidden/>
    <w:unhideWhenUsed/>
    <w:rsid w:val="003D7451"/>
    <w:rPr>
      <w:color w:val="605E5C"/>
      <w:shd w:val="clear" w:color="auto" w:fill="E1DFDD"/>
    </w:rPr>
  </w:style>
  <w:style w:type="character" w:customStyle="1" w:styleId="xsptextcomputedfield">
    <w:name w:val="xsptextcomputedfield"/>
    <w:basedOn w:val="Standardnpsmoodstavce"/>
    <w:rsid w:val="00911135"/>
  </w:style>
  <w:style w:type="paragraph" w:styleId="Zkladntextodsazen">
    <w:name w:val="Body Text Indent"/>
    <w:basedOn w:val="Normln"/>
    <w:link w:val="ZkladntextodsazenChar"/>
    <w:uiPriority w:val="99"/>
    <w:unhideWhenUsed/>
    <w:rsid w:val="00523B4F"/>
    <w:pPr>
      <w:overflowPunct w:val="0"/>
      <w:autoSpaceDE w:val="0"/>
      <w:autoSpaceDN w:val="0"/>
      <w:adjustRightInd w:val="0"/>
      <w:spacing w:after="0" w:line="360" w:lineRule="auto"/>
      <w:ind w:firstLine="709"/>
    </w:pPr>
    <w:rPr>
      <w:rFonts w:ascii="Times New Roman" w:eastAsia="Times New Roman" w:hAnsi="Times New Roman" w:cs="Times New Roman"/>
      <w:sz w:val="24"/>
      <w:szCs w:val="20"/>
      <w:lang w:eastAsia="cs-CZ"/>
    </w:rPr>
  </w:style>
  <w:style w:type="character" w:customStyle="1" w:styleId="ZkladntextodsazenChar">
    <w:name w:val="Základní text odsazený Char"/>
    <w:basedOn w:val="Standardnpsmoodstavce"/>
    <w:link w:val="Zkladntextodsazen"/>
    <w:uiPriority w:val="99"/>
    <w:rsid w:val="00523B4F"/>
    <w:rPr>
      <w:rFonts w:ascii="Times New Roman" w:eastAsia="Times New Roman" w:hAnsi="Times New Roman" w:cs="Times New Roman"/>
      <w:sz w:val="24"/>
      <w:szCs w:val="20"/>
      <w:lang w:eastAsia="cs-CZ"/>
    </w:rPr>
  </w:style>
  <w:style w:type="paragraph" w:customStyle="1" w:styleId="malnadpistunpodtren">
    <w:name w:val="malý nadpis tučně podtrženě"/>
    <w:basedOn w:val="Normln"/>
    <w:link w:val="malnadpistunpodtrenChar"/>
    <w:qFormat/>
    <w:rsid w:val="006452F2"/>
    <w:pPr>
      <w:keepNext/>
      <w:spacing w:before="120" w:after="0" w:line="360" w:lineRule="auto"/>
      <w:jc w:val="both"/>
      <w:textAlignment w:val="baseline"/>
    </w:pPr>
    <w:rPr>
      <w:rFonts w:ascii="Arial" w:eastAsia="Times New Roman" w:hAnsi="Arial" w:cs="Arial"/>
      <w:b/>
      <w:sz w:val="20"/>
      <w:szCs w:val="20"/>
      <w:u w:val="single"/>
      <w:lang w:eastAsia="cs-CZ"/>
    </w:rPr>
  </w:style>
  <w:style w:type="character" w:customStyle="1" w:styleId="malnadpistunpodtrenChar">
    <w:name w:val="malý nadpis tučně podtrženě Char"/>
    <w:basedOn w:val="Standardnpsmoodstavce"/>
    <w:link w:val="malnadpistunpodtren"/>
    <w:rsid w:val="006452F2"/>
    <w:rPr>
      <w:rFonts w:ascii="Arial" w:eastAsia="Times New Roman" w:hAnsi="Arial" w:cs="Arial"/>
      <w:b/>
      <w:sz w:val="20"/>
      <w:szCs w:val="20"/>
      <w:u w:val="single"/>
      <w:lang w:eastAsia="cs-CZ"/>
    </w:rPr>
  </w:style>
  <w:style w:type="paragraph" w:customStyle="1" w:styleId="Odstavecseseznamem1">
    <w:name w:val="Odstavec se seznamem1"/>
    <w:basedOn w:val="Normln"/>
    <w:rsid w:val="002171D6"/>
    <w:pPr>
      <w:suppressAutoHyphens/>
      <w:spacing w:after="160" w:line="240" w:lineRule="auto"/>
      <w:ind w:left="720"/>
      <w:contextualSpacing/>
    </w:pPr>
    <w:rPr>
      <w:rFonts w:ascii="Liberation Serif" w:eastAsia="NSimSun" w:hAnsi="Liberation Serif" w:cs="Arial Unicode MS"/>
      <w:kern w:val="2"/>
      <w:sz w:val="24"/>
      <w:szCs w:val="24"/>
      <w:lang w:eastAsia="zh-CN" w:bidi="hi-IN"/>
    </w:rPr>
  </w:style>
  <w:style w:type="character" w:styleId="Odkaznakoment">
    <w:name w:val="annotation reference"/>
    <w:basedOn w:val="Standardnpsmoodstavce"/>
    <w:uiPriority w:val="99"/>
    <w:semiHidden/>
    <w:unhideWhenUsed/>
    <w:rsid w:val="00BA6D58"/>
    <w:rPr>
      <w:sz w:val="16"/>
      <w:szCs w:val="16"/>
    </w:rPr>
  </w:style>
  <w:style w:type="paragraph" w:styleId="Textkomente">
    <w:name w:val="annotation text"/>
    <w:basedOn w:val="Normln"/>
    <w:link w:val="TextkomenteChar"/>
    <w:uiPriority w:val="99"/>
    <w:unhideWhenUsed/>
    <w:rsid w:val="00BA6D58"/>
    <w:pPr>
      <w:spacing w:line="240" w:lineRule="auto"/>
    </w:pPr>
    <w:rPr>
      <w:sz w:val="20"/>
      <w:szCs w:val="20"/>
    </w:rPr>
  </w:style>
  <w:style w:type="character" w:customStyle="1" w:styleId="TextkomenteChar">
    <w:name w:val="Text komentáře Char"/>
    <w:basedOn w:val="Standardnpsmoodstavce"/>
    <w:link w:val="Textkomente"/>
    <w:uiPriority w:val="99"/>
    <w:rsid w:val="00BA6D58"/>
    <w:rPr>
      <w:sz w:val="20"/>
      <w:szCs w:val="20"/>
    </w:rPr>
  </w:style>
  <w:style w:type="paragraph" w:styleId="Pedmtkomente">
    <w:name w:val="annotation subject"/>
    <w:basedOn w:val="Textkomente"/>
    <w:next w:val="Textkomente"/>
    <w:link w:val="PedmtkomenteChar"/>
    <w:uiPriority w:val="99"/>
    <w:semiHidden/>
    <w:unhideWhenUsed/>
    <w:rsid w:val="00BA6D58"/>
    <w:rPr>
      <w:b/>
      <w:bCs/>
    </w:rPr>
  </w:style>
  <w:style w:type="character" w:customStyle="1" w:styleId="PedmtkomenteChar">
    <w:name w:val="Předmět komentáře Char"/>
    <w:basedOn w:val="TextkomenteChar"/>
    <w:link w:val="Pedmtkomente"/>
    <w:uiPriority w:val="99"/>
    <w:semiHidden/>
    <w:rsid w:val="00BA6D58"/>
    <w:rPr>
      <w:b/>
      <w:bCs/>
      <w:sz w:val="20"/>
      <w:szCs w:val="20"/>
    </w:rPr>
  </w:style>
  <w:style w:type="paragraph" w:styleId="Revize">
    <w:name w:val="Revision"/>
    <w:hidden/>
    <w:uiPriority w:val="99"/>
    <w:semiHidden/>
    <w:rsid w:val="00E55934"/>
    <w:pPr>
      <w:spacing w:after="0" w:line="240" w:lineRule="auto"/>
    </w:pPr>
  </w:style>
  <w:style w:type="character" w:customStyle="1" w:styleId="Nadpis1Char">
    <w:name w:val="Nadpis 1 Char"/>
    <w:basedOn w:val="Standardnpsmoodstavce"/>
    <w:link w:val="Nadpis1"/>
    <w:uiPriority w:val="9"/>
    <w:rsid w:val="009E0FDE"/>
    <w:rPr>
      <w:rFonts w:asciiTheme="majorHAnsi" w:eastAsiaTheme="majorEastAsia" w:hAnsiTheme="majorHAnsi" w:cstheme="majorBidi"/>
      <w:color w:val="365F91" w:themeColor="accent1" w:themeShade="BF"/>
      <w:sz w:val="32"/>
      <w:szCs w:val="32"/>
    </w:rPr>
  </w:style>
  <w:style w:type="character" w:customStyle="1" w:styleId="Nadpis9Char">
    <w:name w:val="Nadpis 9 Char"/>
    <w:basedOn w:val="Standardnpsmoodstavce"/>
    <w:link w:val="Nadpis9"/>
    <w:uiPriority w:val="9"/>
    <w:semiHidden/>
    <w:rsid w:val="00076A44"/>
    <w:rPr>
      <w:rFonts w:asciiTheme="majorHAnsi" w:eastAsiaTheme="majorEastAsia" w:hAnsiTheme="majorHAnsi" w:cstheme="majorBidi"/>
      <w:i/>
      <w:iCs/>
      <w:color w:val="272727" w:themeColor="text1" w:themeTint="D8"/>
      <w:sz w:val="21"/>
      <w:szCs w:val="21"/>
    </w:rPr>
  </w:style>
  <w:style w:type="character" w:customStyle="1" w:styleId="normaltextrun">
    <w:name w:val="normaltextrun"/>
    <w:basedOn w:val="Standardnpsmoodstavce"/>
    <w:uiPriority w:val="1"/>
    <w:rsid w:val="00C0253E"/>
    <w:rPr>
      <w:rFonts w:asciiTheme="minorHAnsi" w:eastAsiaTheme="minorEastAsia" w:hAnsiTheme="minorHAnsi" w:cstheme="minorBidi"/>
      <w:sz w:val="22"/>
      <w:szCs w:val="22"/>
    </w:rPr>
  </w:style>
  <w:style w:type="paragraph" w:styleId="Normlnweb">
    <w:name w:val="Normal (Web)"/>
    <w:basedOn w:val="Normln"/>
    <w:uiPriority w:val="99"/>
    <w:semiHidden/>
    <w:unhideWhenUsed/>
    <w:rsid w:val="00355F9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9039454">
      <w:bodyDiv w:val="1"/>
      <w:marLeft w:val="0"/>
      <w:marRight w:val="0"/>
      <w:marTop w:val="0"/>
      <w:marBottom w:val="0"/>
      <w:divBdr>
        <w:top w:val="none" w:sz="0" w:space="0" w:color="auto"/>
        <w:left w:val="none" w:sz="0" w:space="0" w:color="auto"/>
        <w:bottom w:val="none" w:sz="0" w:space="0" w:color="auto"/>
        <w:right w:val="none" w:sz="0" w:space="0" w:color="auto"/>
      </w:divBdr>
    </w:div>
    <w:div w:id="82186708">
      <w:bodyDiv w:val="1"/>
      <w:marLeft w:val="0"/>
      <w:marRight w:val="0"/>
      <w:marTop w:val="0"/>
      <w:marBottom w:val="0"/>
      <w:divBdr>
        <w:top w:val="none" w:sz="0" w:space="0" w:color="auto"/>
        <w:left w:val="none" w:sz="0" w:space="0" w:color="auto"/>
        <w:bottom w:val="none" w:sz="0" w:space="0" w:color="auto"/>
        <w:right w:val="none" w:sz="0" w:space="0" w:color="auto"/>
      </w:divBdr>
    </w:div>
    <w:div w:id="103156578">
      <w:bodyDiv w:val="1"/>
      <w:marLeft w:val="0"/>
      <w:marRight w:val="0"/>
      <w:marTop w:val="0"/>
      <w:marBottom w:val="0"/>
      <w:divBdr>
        <w:top w:val="none" w:sz="0" w:space="0" w:color="auto"/>
        <w:left w:val="none" w:sz="0" w:space="0" w:color="auto"/>
        <w:bottom w:val="none" w:sz="0" w:space="0" w:color="auto"/>
        <w:right w:val="none" w:sz="0" w:space="0" w:color="auto"/>
      </w:divBdr>
    </w:div>
    <w:div w:id="183400922">
      <w:bodyDiv w:val="1"/>
      <w:marLeft w:val="0"/>
      <w:marRight w:val="0"/>
      <w:marTop w:val="0"/>
      <w:marBottom w:val="0"/>
      <w:divBdr>
        <w:top w:val="none" w:sz="0" w:space="0" w:color="auto"/>
        <w:left w:val="none" w:sz="0" w:space="0" w:color="auto"/>
        <w:bottom w:val="none" w:sz="0" w:space="0" w:color="auto"/>
        <w:right w:val="none" w:sz="0" w:space="0" w:color="auto"/>
      </w:divBdr>
    </w:div>
    <w:div w:id="228073655">
      <w:bodyDiv w:val="1"/>
      <w:marLeft w:val="0"/>
      <w:marRight w:val="0"/>
      <w:marTop w:val="0"/>
      <w:marBottom w:val="0"/>
      <w:divBdr>
        <w:top w:val="none" w:sz="0" w:space="0" w:color="auto"/>
        <w:left w:val="none" w:sz="0" w:space="0" w:color="auto"/>
        <w:bottom w:val="none" w:sz="0" w:space="0" w:color="auto"/>
        <w:right w:val="none" w:sz="0" w:space="0" w:color="auto"/>
      </w:divBdr>
    </w:div>
    <w:div w:id="410855936">
      <w:bodyDiv w:val="1"/>
      <w:marLeft w:val="0"/>
      <w:marRight w:val="0"/>
      <w:marTop w:val="0"/>
      <w:marBottom w:val="0"/>
      <w:divBdr>
        <w:top w:val="none" w:sz="0" w:space="0" w:color="auto"/>
        <w:left w:val="none" w:sz="0" w:space="0" w:color="auto"/>
        <w:bottom w:val="none" w:sz="0" w:space="0" w:color="auto"/>
        <w:right w:val="none" w:sz="0" w:space="0" w:color="auto"/>
      </w:divBdr>
    </w:div>
    <w:div w:id="430054223">
      <w:bodyDiv w:val="1"/>
      <w:marLeft w:val="0"/>
      <w:marRight w:val="0"/>
      <w:marTop w:val="0"/>
      <w:marBottom w:val="0"/>
      <w:divBdr>
        <w:top w:val="none" w:sz="0" w:space="0" w:color="auto"/>
        <w:left w:val="none" w:sz="0" w:space="0" w:color="auto"/>
        <w:bottom w:val="none" w:sz="0" w:space="0" w:color="auto"/>
        <w:right w:val="none" w:sz="0" w:space="0" w:color="auto"/>
      </w:divBdr>
    </w:div>
    <w:div w:id="550271938">
      <w:bodyDiv w:val="1"/>
      <w:marLeft w:val="0"/>
      <w:marRight w:val="0"/>
      <w:marTop w:val="0"/>
      <w:marBottom w:val="0"/>
      <w:divBdr>
        <w:top w:val="none" w:sz="0" w:space="0" w:color="auto"/>
        <w:left w:val="none" w:sz="0" w:space="0" w:color="auto"/>
        <w:bottom w:val="none" w:sz="0" w:space="0" w:color="auto"/>
        <w:right w:val="none" w:sz="0" w:space="0" w:color="auto"/>
      </w:divBdr>
    </w:div>
    <w:div w:id="675956954">
      <w:bodyDiv w:val="1"/>
      <w:marLeft w:val="0"/>
      <w:marRight w:val="0"/>
      <w:marTop w:val="0"/>
      <w:marBottom w:val="0"/>
      <w:divBdr>
        <w:top w:val="none" w:sz="0" w:space="0" w:color="auto"/>
        <w:left w:val="none" w:sz="0" w:space="0" w:color="auto"/>
        <w:bottom w:val="none" w:sz="0" w:space="0" w:color="auto"/>
        <w:right w:val="none" w:sz="0" w:space="0" w:color="auto"/>
      </w:divBdr>
    </w:div>
    <w:div w:id="812522789">
      <w:bodyDiv w:val="1"/>
      <w:marLeft w:val="0"/>
      <w:marRight w:val="0"/>
      <w:marTop w:val="0"/>
      <w:marBottom w:val="0"/>
      <w:divBdr>
        <w:top w:val="none" w:sz="0" w:space="0" w:color="auto"/>
        <w:left w:val="none" w:sz="0" w:space="0" w:color="auto"/>
        <w:bottom w:val="none" w:sz="0" w:space="0" w:color="auto"/>
        <w:right w:val="none" w:sz="0" w:space="0" w:color="auto"/>
      </w:divBdr>
    </w:div>
    <w:div w:id="824931970">
      <w:bodyDiv w:val="1"/>
      <w:marLeft w:val="0"/>
      <w:marRight w:val="0"/>
      <w:marTop w:val="0"/>
      <w:marBottom w:val="0"/>
      <w:divBdr>
        <w:top w:val="none" w:sz="0" w:space="0" w:color="auto"/>
        <w:left w:val="none" w:sz="0" w:space="0" w:color="auto"/>
        <w:bottom w:val="none" w:sz="0" w:space="0" w:color="auto"/>
        <w:right w:val="none" w:sz="0" w:space="0" w:color="auto"/>
      </w:divBdr>
    </w:div>
    <w:div w:id="829752161">
      <w:bodyDiv w:val="1"/>
      <w:marLeft w:val="0"/>
      <w:marRight w:val="0"/>
      <w:marTop w:val="0"/>
      <w:marBottom w:val="0"/>
      <w:divBdr>
        <w:top w:val="none" w:sz="0" w:space="0" w:color="auto"/>
        <w:left w:val="none" w:sz="0" w:space="0" w:color="auto"/>
        <w:bottom w:val="none" w:sz="0" w:space="0" w:color="auto"/>
        <w:right w:val="none" w:sz="0" w:space="0" w:color="auto"/>
      </w:divBdr>
    </w:div>
    <w:div w:id="848905374">
      <w:bodyDiv w:val="1"/>
      <w:marLeft w:val="0"/>
      <w:marRight w:val="0"/>
      <w:marTop w:val="0"/>
      <w:marBottom w:val="0"/>
      <w:divBdr>
        <w:top w:val="none" w:sz="0" w:space="0" w:color="auto"/>
        <w:left w:val="none" w:sz="0" w:space="0" w:color="auto"/>
        <w:bottom w:val="none" w:sz="0" w:space="0" w:color="auto"/>
        <w:right w:val="none" w:sz="0" w:space="0" w:color="auto"/>
      </w:divBdr>
    </w:div>
    <w:div w:id="896166160">
      <w:bodyDiv w:val="1"/>
      <w:marLeft w:val="0"/>
      <w:marRight w:val="0"/>
      <w:marTop w:val="0"/>
      <w:marBottom w:val="0"/>
      <w:divBdr>
        <w:top w:val="none" w:sz="0" w:space="0" w:color="auto"/>
        <w:left w:val="none" w:sz="0" w:space="0" w:color="auto"/>
        <w:bottom w:val="none" w:sz="0" w:space="0" w:color="auto"/>
        <w:right w:val="none" w:sz="0" w:space="0" w:color="auto"/>
      </w:divBdr>
    </w:div>
    <w:div w:id="927888481">
      <w:bodyDiv w:val="1"/>
      <w:marLeft w:val="0"/>
      <w:marRight w:val="0"/>
      <w:marTop w:val="0"/>
      <w:marBottom w:val="0"/>
      <w:divBdr>
        <w:top w:val="none" w:sz="0" w:space="0" w:color="auto"/>
        <w:left w:val="none" w:sz="0" w:space="0" w:color="auto"/>
        <w:bottom w:val="none" w:sz="0" w:space="0" w:color="auto"/>
        <w:right w:val="none" w:sz="0" w:space="0" w:color="auto"/>
      </w:divBdr>
    </w:div>
    <w:div w:id="954601729">
      <w:bodyDiv w:val="1"/>
      <w:marLeft w:val="0"/>
      <w:marRight w:val="0"/>
      <w:marTop w:val="0"/>
      <w:marBottom w:val="0"/>
      <w:divBdr>
        <w:top w:val="none" w:sz="0" w:space="0" w:color="auto"/>
        <w:left w:val="none" w:sz="0" w:space="0" w:color="auto"/>
        <w:bottom w:val="none" w:sz="0" w:space="0" w:color="auto"/>
        <w:right w:val="none" w:sz="0" w:space="0" w:color="auto"/>
      </w:divBdr>
    </w:div>
    <w:div w:id="965158075">
      <w:bodyDiv w:val="1"/>
      <w:marLeft w:val="0"/>
      <w:marRight w:val="0"/>
      <w:marTop w:val="0"/>
      <w:marBottom w:val="0"/>
      <w:divBdr>
        <w:top w:val="none" w:sz="0" w:space="0" w:color="auto"/>
        <w:left w:val="none" w:sz="0" w:space="0" w:color="auto"/>
        <w:bottom w:val="none" w:sz="0" w:space="0" w:color="auto"/>
        <w:right w:val="none" w:sz="0" w:space="0" w:color="auto"/>
      </w:divBdr>
    </w:div>
    <w:div w:id="977300487">
      <w:bodyDiv w:val="1"/>
      <w:marLeft w:val="0"/>
      <w:marRight w:val="0"/>
      <w:marTop w:val="0"/>
      <w:marBottom w:val="0"/>
      <w:divBdr>
        <w:top w:val="none" w:sz="0" w:space="0" w:color="auto"/>
        <w:left w:val="none" w:sz="0" w:space="0" w:color="auto"/>
        <w:bottom w:val="none" w:sz="0" w:space="0" w:color="auto"/>
        <w:right w:val="none" w:sz="0" w:space="0" w:color="auto"/>
      </w:divBdr>
    </w:div>
    <w:div w:id="1097945376">
      <w:bodyDiv w:val="1"/>
      <w:marLeft w:val="0"/>
      <w:marRight w:val="0"/>
      <w:marTop w:val="0"/>
      <w:marBottom w:val="0"/>
      <w:divBdr>
        <w:top w:val="none" w:sz="0" w:space="0" w:color="auto"/>
        <w:left w:val="none" w:sz="0" w:space="0" w:color="auto"/>
        <w:bottom w:val="none" w:sz="0" w:space="0" w:color="auto"/>
        <w:right w:val="none" w:sz="0" w:space="0" w:color="auto"/>
      </w:divBdr>
    </w:div>
    <w:div w:id="1135610644">
      <w:bodyDiv w:val="1"/>
      <w:marLeft w:val="0"/>
      <w:marRight w:val="0"/>
      <w:marTop w:val="0"/>
      <w:marBottom w:val="0"/>
      <w:divBdr>
        <w:top w:val="none" w:sz="0" w:space="0" w:color="auto"/>
        <w:left w:val="none" w:sz="0" w:space="0" w:color="auto"/>
        <w:bottom w:val="none" w:sz="0" w:space="0" w:color="auto"/>
        <w:right w:val="none" w:sz="0" w:space="0" w:color="auto"/>
      </w:divBdr>
    </w:div>
    <w:div w:id="1205799225">
      <w:bodyDiv w:val="1"/>
      <w:marLeft w:val="0"/>
      <w:marRight w:val="0"/>
      <w:marTop w:val="0"/>
      <w:marBottom w:val="0"/>
      <w:divBdr>
        <w:top w:val="none" w:sz="0" w:space="0" w:color="auto"/>
        <w:left w:val="none" w:sz="0" w:space="0" w:color="auto"/>
        <w:bottom w:val="none" w:sz="0" w:space="0" w:color="auto"/>
        <w:right w:val="none" w:sz="0" w:space="0" w:color="auto"/>
      </w:divBdr>
    </w:div>
    <w:div w:id="1242518976">
      <w:bodyDiv w:val="1"/>
      <w:marLeft w:val="0"/>
      <w:marRight w:val="0"/>
      <w:marTop w:val="0"/>
      <w:marBottom w:val="0"/>
      <w:divBdr>
        <w:top w:val="none" w:sz="0" w:space="0" w:color="auto"/>
        <w:left w:val="none" w:sz="0" w:space="0" w:color="auto"/>
        <w:bottom w:val="none" w:sz="0" w:space="0" w:color="auto"/>
        <w:right w:val="none" w:sz="0" w:space="0" w:color="auto"/>
      </w:divBdr>
    </w:div>
    <w:div w:id="1244071314">
      <w:bodyDiv w:val="1"/>
      <w:marLeft w:val="0"/>
      <w:marRight w:val="0"/>
      <w:marTop w:val="0"/>
      <w:marBottom w:val="0"/>
      <w:divBdr>
        <w:top w:val="none" w:sz="0" w:space="0" w:color="auto"/>
        <w:left w:val="none" w:sz="0" w:space="0" w:color="auto"/>
        <w:bottom w:val="none" w:sz="0" w:space="0" w:color="auto"/>
        <w:right w:val="none" w:sz="0" w:space="0" w:color="auto"/>
      </w:divBdr>
    </w:div>
    <w:div w:id="1422525474">
      <w:bodyDiv w:val="1"/>
      <w:marLeft w:val="0"/>
      <w:marRight w:val="0"/>
      <w:marTop w:val="0"/>
      <w:marBottom w:val="0"/>
      <w:divBdr>
        <w:top w:val="none" w:sz="0" w:space="0" w:color="auto"/>
        <w:left w:val="none" w:sz="0" w:space="0" w:color="auto"/>
        <w:bottom w:val="none" w:sz="0" w:space="0" w:color="auto"/>
        <w:right w:val="none" w:sz="0" w:space="0" w:color="auto"/>
      </w:divBdr>
    </w:div>
    <w:div w:id="1903446355">
      <w:bodyDiv w:val="1"/>
      <w:marLeft w:val="0"/>
      <w:marRight w:val="0"/>
      <w:marTop w:val="0"/>
      <w:marBottom w:val="0"/>
      <w:divBdr>
        <w:top w:val="none" w:sz="0" w:space="0" w:color="auto"/>
        <w:left w:val="none" w:sz="0" w:space="0" w:color="auto"/>
        <w:bottom w:val="none" w:sz="0" w:space="0" w:color="auto"/>
        <w:right w:val="none" w:sz="0" w:space="0" w:color="auto"/>
      </w:divBdr>
    </w:div>
    <w:div w:id="19169320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pravni@amsp.cz"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76fa37a1-0289-4a83-ac3e-51289db0722c">
      <Terms xmlns="http://schemas.microsoft.com/office/infopath/2007/PartnerControls"/>
    </lcf76f155ced4ddcb4097134ff3c332f>
    <TaxCatchAll xmlns="c8e3d326-a6be-4f9a-a361-a49a9beaf4c2"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kument" ma:contentTypeID="0x010100E48D29F8C1FEAD4DB3A990462EBE61EC" ma:contentTypeVersion="14" ma:contentTypeDescription="Vytvoří nový dokument" ma:contentTypeScope="" ma:versionID="4cbf30fb5dd1000e2415083945440262">
  <xsd:schema xmlns:xsd="http://www.w3.org/2001/XMLSchema" xmlns:xs="http://www.w3.org/2001/XMLSchema" xmlns:p="http://schemas.microsoft.com/office/2006/metadata/properties" xmlns:ns2="76fa37a1-0289-4a83-ac3e-51289db0722c" xmlns:ns3="c8e3d326-a6be-4f9a-a361-a49a9beaf4c2" targetNamespace="http://schemas.microsoft.com/office/2006/metadata/properties" ma:root="true" ma:fieldsID="07d5f2e2bfc814e99ebbc3322d02a82c" ns2:_="" ns3:_="">
    <xsd:import namespace="76fa37a1-0289-4a83-ac3e-51289db0722c"/>
    <xsd:import namespace="c8e3d326-a6be-4f9a-a361-a49a9beaf4c2"/>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2:MediaLengthInSecond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fa37a1-0289-4a83-ac3e-51289db0722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lcf76f155ced4ddcb4097134ff3c332f" ma:index="13" nillable="true" ma:taxonomy="true" ma:internalName="lcf76f155ced4ddcb4097134ff3c332f" ma:taxonomyFieldName="MediaServiceImageTags" ma:displayName="Značky obrázků" ma:readOnly="false" ma:fieldId="{5cf76f15-5ced-4ddc-b409-7134ff3c332f}" ma:taxonomyMulti="true" ma:sspId="a6fb4f92-a248-4c06-b457-0da587d73aea"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descrip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BillingMetadata" ma:index="21"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e3d326-a6be-4f9a-a361-a49a9beaf4c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cf7e3756-6dd3-459c-9751-ee3960fe5219}" ma:internalName="TaxCatchAll" ma:showField="CatchAllData" ma:web="c8e3d326-a6be-4f9a-a361-a49a9beaf4c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1FE0B2-AF96-4DBB-8E4D-95BBA27DE244}">
  <ds:schemaRefs>
    <ds:schemaRef ds:uri="http://schemas.microsoft.com/sharepoint/v3/contenttype/forms"/>
  </ds:schemaRefs>
</ds:datastoreItem>
</file>

<file path=customXml/itemProps2.xml><?xml version="1.0" encoding="utf-8"?>
<ds:datastoreItem xmlns:ds="http://schemas.openxmlformats.org/officeDocument/2006/customXml" ds:itemID="{E7157BC9-EC63-43A0-B9F5-2F7ADF1C6F40}">
  <ds:schemaRefs>
    <ds:schemaRef ds:uri="http://schemas.microsoft.com/office/2006/metadata/properties"/>
    <ds:schemaRef ds:uri="http://schemas.microsoft.com/office/infopath/2007/PartnerControls"/>
    <ds:schemaRef ds:uri="76fa37a1-0289-4a83-ac3e-51289db0722c"/>
    <ds:schemaRef ds:uri="c8e3d326-a6be-4f9a-a361-a49a9beaf4c2"/>
  </ds:schemaRefs>
</ds:datastoreItem>
</file>

<file path=customXml/itemProps3.xml><?xml version="1.0" encoding="utf-8"?>
<ds:datastoreItem xmlns:ds="http://schemas.openxmlformats.org/officeDocument/2006/customXml" ds:itemID="{7AF43CDD-A16E-E343-A7DA-2206E7A87C9A}">
  <ds:schemaRefs>
    <ds:schemaRef ds:uri="http://schemas.openxmlformats.org/officeDocument/2006/bibliography"/>
  </ds:schemaRefs>
</ds:datastoreItem>
</file>

<file path=customXml/itemProps4.xml><?xml version="1.0" encoding="utf-8"?>
<ds:datastoreItem xmlns:ds="http://schemas.openxmlformats.org/officeDocument/2006/customXml" ds:itemID="{CDF0E7DC-3501-4AD0-856E-7A88F2539A3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fa37a1-0289-4a83-ac3e-51289db0722c"/>
    <ds:schemaRef ds:uri="c8e3d326-a6be-4f9a-a361-a49a9beaf4c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8</Pages>
  <Words>3698</Words>
  <Characters>21825</Characters>
  <Application>Microsoft Office Word</Application>
  <DocSecurity>0</DocSecurity>
  <Lines>181</Lines>
  <Paragraphs>50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Stredni skola technicka</Company>
  <LinksUpToDate>false</LinksUpToDate>
  <CharactersWithSpaces>25473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Toshiba</dc:creator>
  <cp:keywords/>
  <dc:description/>
  <cp:lastModifiedBy>Bednářová Jana, PKF APOGEO</cp:lastModifiedBy>
  <cp:revision>3</cp:revision>
  <cp:lastPrinted>2025-05-21T16:36:00Z</cp:lastPrinted>
  <dcterms:created xsi:type="dcterms:W3CDTF">2026-03-19T08:52:00Z</dcterms:created>
  <dcterms:modified xsi:type="dcterms:W3CDTF">2026-03-19T08:56:00Z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0x010100E48D29F8C1FEAD4DB3A990462EBE61EC</vt:lpwstr>
  </property>
</Properties>
</file>