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AC1C" w14:textId="77777777" w:rsidR="00113619" w:rsidRPr="00113619" w:rsidRDefault="00113619" w:rsidP="00377D98">
      <w:pPr>
        <w:keepNext/>
        <w:keepLines/>
        <w:shd w:val="clear" w:color="auto" w:fill="FFFFFF" w:themeFill="background1"/>
        <w:spacing w:after="240" w:line="240" w:lineRule="auto"/>
        <w:jc w:val="center"/>
        <w:rPr>
          <w:rFonts w:ascii="Times New Roman" w:eastAsia="Times New Roman" w:hAnsi="Times New Roman" w:cs="Times New Roman"/>
          <w:spacing w:val="40"/>
          <w:szCs w:val="20"/>
          <w:lang w:eastAsia="cs-CZ"/>
        </w:rPr>
      </w:pPr>
      <w:r w:rsidRPr="00113619">
        <w:rPr>
          <w:rFonts w:ascii="Times New Roman" w:eastAsia="Times New Roman" w:hAnsi="Times New Roman" w:cs="Times New Roman"/>
          <w:spacing w:val="40"/>
          <w:szCs w:val="20"/>
          <w:lang w:eastAsia="cs-CZ"/>
        </w:rPr>
        <w:t>Návrh</w:t>
      </w:r>
    </w:p>
    <w:p w14:paraId="2D34949A" w14:textId="77777777" w:rsidR="00113619" w:rsidRPr="00113619" w:rsidRDefault="00113619" w:rsidP="00377D98">
      <w:pPr>
        <w:keepNext/>
        <w:keepLines/>
        <w:shd w:val="clear" w:color="auto" w:fill="FFFFFF" w:themeFill="background1"/>
        <w:spacing w:after="0" w:line="240" w:lineRule="auto"/>
        <w:jc w:val="center"/>
        <w:rPr>
          <w:rFonts w:ascii="Times New Roman" w:eastAsia="Times New Roman" w:hAnsi="Times New Roman" w:cs="Times New Roman"/>
          <w:b/>
          <w:caps/>
          <w:szCs w:val="20"/>
          <w:lang w:eastAsia="cs-CZ"/>
        </w:rPr>
      </w:pPr>
      <w:r w:rsidRPr="00113619">
        <w:rPr>
          <w:rFonts w:ascii="Times New Roman" w:eastAsia="Times New Roman" w:hAnsi="Times New Roman" w:cs="Times New Roman"/>
          <w:b/>
          <w:caps/>
          <w:szCs w:val="20"/>
          <w:lang w:eastAsia="cs-CZ"/>
        </w:rPr>
        <w:t>ZÁKON</w:t>
      </w:r>
    </w:p>
    <w:p w14:paraId="5535971C" w14:textId="17829BCF" w:rsidR="00113619" w:rsidRPr="00113619" w:rsidRDefault="00113619" w:rsidP="00377D98">
      <w:pPr>
        <w:keepNext/>
        <w:keepLines/>
        <w:shd w:val="clear" w:color="auto" w:fill="FFFFFF" w:themeFill="background1"/>
        <w:spacing w:before="120" w:after="0" w:line="240" w:lineRule="auto"/>
        <w:jc w:val="center"/>
        <w:rPr>
          <w:rFonts w:ascii="Times New Roman" w:eastAsia="Times New Roman" w:hAnsi="Times New Roman" w:cs="Times New Roman"/>
          <w:szCs w:val="20"/>
          <w:lang w:eastAsia="cs-CZ"/>
        </w:rPr>
      </w:pPr>
      <w:r w:rsidRPr="00113619">
        <w:rPr>
          <w:rFonts w:ascii="Times New Roman" w:eastAsia="Times New Roman" w:hAnsi="Times New Roman" w:cs="Times New Roman"/>
          <w:szCs w:val="20"/>
          <w:lang w:eastAsia="cs-CZ"/>
        </w:rPr>
        <w:t>ze dne ... 202</w:t>
      </w:r>
      <w:r>
        <w:rPr>
          <w:rFonts w:ascii="Times New Roman" w:eastAsia="Times New Roman" w:hAnsi="Times New Roman" w:cs="Times New Roman"/>
          <w:szCs w:val="20"/>
          <w:lang w:eastAsia="cs-CZ"/>
        </w:rPr>
        <w:t>6</w:t>
      </w:r>
      <w:r w:rsidRPr="00113619">
        <w:rPr>
          <w:rFonts w:ascii="Times New Roman" w:eastAsia="Times New Roman" w:hAnsi="Times New Roman" w:cs="Times New Roman"/>
          <w:szCs w:val="20"/>
          <w:lang w:eastAsia="cs-CZ"/>
        </w:rPr>
        <w:t>,</w:t>
      </w:r>
    </w:p>
    <w:p w14:paraId="03F2EBBC" w14:textId="77777777" w:rsidR="00113619" w:rsidRPr="00113619" w:rsidRDefault="00113619" w:rsidP="00377D98">
      <w:pPr>
        <w:keepNext/>
        <w:keepLines/>
        <w:shd w:val="clear" w:color="auto" w:fill="FFFFFF" w:themeFill="background1"/>
        <w:spacing w:before="120" w:after="0" w:line="240" w:lineRule="auto"/>
        <w:jc w:val="center"/>
        <w:rPr>
          <w:rFonts w:ascii="Times New Roman" w:eastAsia="Times New Roman" w:hAnsi="Times New Roman" w:cs="Times New Roman"/>
          <w:b/>
          <w:szCs w:val="20"/>
          <w:lang w:eastAsia="cs-CZ"/>
        </w:rPr>
      </w:pPr>
      <w:r w:rsidRPr="00113619">
        <w:rPr>
          <w:rFonts w:ascii="Times New Roman" w:eastAsia="Times New Roman" w:hAnsi="Times New Roman" w:cs="Times New Roman"/>
          <w:b/>
          <w:szCs w:val="20"/>
          <w:lang w:eastAsia="cs-CZ"/>
        </w:rPr>
        <w:t>kterým se mění zákon č. 235/2004 Sb., o dani z přidané hodnoty, ve znění pozdějších předpisů</w:t>
      </w:r>
    </w:p>
    <w:p w14:paraId="194A479E" w14:textId="77777777" w:rsidR="00113619" w:rsidRPr="00113619" w:rsidRDefault="00113619" w:rsidP="00377D98">
      <w:pPr>
        <w:keepNext/>
        <w:keepLines/>
        <w:shd w:val="clear" w:color="auto" w:fill="FFFFFF" w:themeFill="background1"/>
        <w:spacing w:before="360" w:after="240" w:line="240" w:lineRule="auto"/>
        <w:jc w:val="both"/>
        <w:rPr>
          <w:rFonts w:ascii="Times New Roman" w:eastAsia="Times New Roman" w:hAnsi="Times New Roman" w:cs="Times New Roman"/>
          <w:szCs w:val="20"/>
          <w:lang w:eastAsia="cs-CZ"/>
        </w:rPr>
      </w:pPr>
      <w:r w:rsidRPr="00113619">
        <w:rPr>
          <w:rFonts w:ascii="Times New Roman" w:eastAsia="Times New Roman" w:hAnsi="Times New Roman" w:cs="Times New Roman"/>
          <w:szCs w:val="20"/>
          <w:lang w:eastAsia="cs-CZ"/>
        </w:rPr>
        <w:t>Parlament se usnesl na tomto zákoně České republiky:</w:t>
      </w:r>
    </w:p>
    <w:p w14:paraId="51AA3457" w14:textId="77777777" w:rsidR="00113619" w:rsidRPr="00113619" w:rsidRDefault="00113619" w:rsidP="00377D98">
      <w:pPr>
        <w:keepNext/>
        <w:keepLines/>
        <w:numPr>
          <w:ilvl w:val="1"/>
          <w:numId w:val="0"/>
        </w:numPr>
        <w:shd w:val="clear" w:color="auto" w:fill="FFFFFF" w:themeFill="background1"/>
        <w:spacing w:before="240" w:after="0" w:line="240" w:lineRule="auto"/>
        <w:jc w:val="center"/>
        <w:outlineLvl w:val="0"/>
        <w:rPr>
          <w:rFonts w:ascii="Times New Roman" w:eastAsia="Times New Roman" w:hAnsi="Times New Roman" w:cs="Times New Roman"/>
          <w:szCs w:val="20"/>
          <w:lang w:eastAsia="cs-CZ"/>
        </w:rPr>
      </w:pPr>
      <w:r w:rsidRPr="00113619">
        <w:rPr>
          <w:rFonts w:ascii="Times New Roman" w:eastAsia="Times New Roman" w:hAnsi="Times New Roman" w:cs="Times New Roman"/>
          <w:szCs w:val="20"/>
          <w:lang w:eastAsia="cs-CZ"/>
        </w:rPr>
        <w:t xml:space="preserve">Čl. </w:t>
      </w:r>
      <w:r w:rsidRPr="00113619">
        <w:rPr>
          <w:rFonts w:ascii="Times New Roman" w:eastAsia="Times New Roman" w:hAnsi="Times New Roman" w:cs="Times New Roman"/>
          <w:szCs w:val="20"/>
          <w:lang w:eastAsia="cs-CZ"/>
        </w:rPr>
        <w:fldChar w:fldCharType="begin"/>
      </w:r>
      <w:r w:rsidRPr="00113619">
        <w:rPr>
          <w:rFonts w:ascii="Times New Roman" w:eastAsia="Times New Roman" w:hAnsi="Times New Roman" w:cs="Times New Roman"/>
          <w:szCs w:val="20"/>
          <w:lang w:eastAsia="cs-CZ"/>
        </w:rPr>
        <w:instrText xml:space="preserve"> SEQ Článek \* Roman \* MERGEFORMAT </w:instrText>
      </w:r>
      <w:r w:rsidRPr="00113619">
        <w:rPr>
          <w:rFonts w:ascii="Times New Roman" w:eastAsia="Times New Roman" w:hAnsi="Times New Roman" w:cs="Times New Roman"/>
          <w:szCs w:val="20"/>
          <w:lang w:eastAsia="cs-CZ"/>
        </w:rPr>
        <w:fldChar w:fldCharType="separate"/>
      </w:r>
      <w:r w:rsidRPr="00113619">
        <w:rPr>
          <w:rFonts w:ascii="Times New Roman" w:eastAsia="Times New Roman" w:hAnsi="Times New Roman" w:cs="Times New Roman"/>
          <w:noProof/>
          <w:szCs w:val="20"/>
          <w:lang w:eastAsia="cs-CZ"/>
        </w:rPr>
        <w:t>I</w:t>
      </w:r>
      <w:r w:rsidRPr="00113619">
        <w:rPr>
          <w:rFonts w:ascii="Times New Roman" w:eastAsia="Times New Roman" w:hAnsi="Times New Roman" w:cs="Times New Roman"/>
          <w:noProof/>
          <w:szCs w:val="20"/>
          <w:lang w:eastAsia="cs-CZ"/>
        </w:rPr>
        <w:fldChar w:fldCharType="end"/>
      </w:r>
    </w:p>
    <w:p w14:paraId="075E9EEA" w14:textId="01F1F857" w:rsidR="00F1664F" w:rsidRDefault="00E75DBE" w:rsidP="00377D98">
      <w:pPr>
        <w:pStyle w:val="Textlnku"/>
        <w:shd w:val="clear" w:color="auto" w:fill="FFFFFF" w:themeFill="background1"/>
        <w:outlineLvl w:val="9"/>
      </w:pPr>
      <w:r w:rsidRPr="00793EED">
        <w:rPr>
          <w:szCs w:val="24"/>
        </w:rPr>
        <w:t>Zákon</w:t>
      </w:r>
      <w:r w:rsidRPr="00E75DBE">
        <w:t xml:space="preserve"> č. 235/2004 Sb., o dani z přidané hodnoty, ve znění zákona č. 635/2004 Sb., zákona č. 669/2004 Sb., zákona č. 124/2005 Sb., zákona č. 215/2005 Sb., zákona č. 217/2005 Sb., zákona č. 377/2005 Sb., zákona č. 441/2005 Sb., zákona č. 545/2005 Sb., zákona č. 109/2006 Sb., zákona č. 230/2006 Sb., zákona č. 319/2006 Sb., zákona č. 172/2007 Sb., zákona č. 261/2007 Sb., zákona č. 270/2007 Sb., zákona č. 296/2007 Sb., zákona č. 124/2008 Sb., zákona č. 126/2008 Sb., zákona č. 302/2008 Sb., zákona č. 87/2009 Sb., zákona č. 281/2009 Sb., zákona č. 362/2009 Sb., zákona č. 489/2009 Sb., zákona č. 120/2010 Sb., zákona č. 199/2010 Sb., zákona č. 47/2011 Sb., zákona č. 370/2011 Sb., zákona č. 375/2011 Sb., zákona č. 457/2011 Sb., zákona č. 18/2012 Sb., zákona č. 167/2012 Sb., zákona č. 333/2012 Sb., zákona č. 500/2012 Sb., zákona č. 502/2012 Sb., zákona č. 241/2013 Sb., zákonného opatření Senátu č. 344/2013 Sb., zákona č. 196/2014 Sb., zákona č. 262/2014 Sb., zákona č. 360/2014 Sb., zákona č. 377/2015 Sb., zákona č. 113/2016 Sb., zákona č. 188/2016 Sb., zákona č. 243/2016 Sb., zákona č. 298/2016 Sb., zákona č. 33/2017 Sb., nálezu Ústavního soudu, vyhlášeného pod č. 40/2017 Sb., zákona č. 170/2017 Sb., zákona č. 225/2017 Sb., zákona č. 371/2017 Sb., zákona č. 283/2018 Sb., zákona č. 6/2019 Sb., zákona č. 80/2019 Sb., zákona č. 256/2019 Sb., zákona č. 283/2020 Sb., zákona č. 299/2020 Sb., zákona č. 343/2020 Sb., zákona č. 527/2020 Sb., zákona č. 609/2020 Sb., zákona č. 284/2021 Sb., zákona č. 355/2021 Sb., zákona č. 363/2021 Sb., zákona č. 371/2021 Sb., zákona č. 93/2022 Sb., zákona č. 366/2022 Sb., zákona č. 432/2022 Sb., zákona č. 251/2023 Sb., zákona č. 285/2023 Sb., zákona č. 349/2023 Sb., zákona č. 417/2023 Sb., zákona č. 469/2023 Sb., zákona č. 461/2024 Sb., zákona č. 126/2025 Sb. a zákona č. …/2026 Sb., se mění takto:</w:t>
      </w:r>
    </w:p>
    <w:p w14:paraId="2816C4CF" w14:textId="070E2BB7" w:rsidR="006B67E6" w:rsidRDefault="006B67E6" w:rsidP="00377D98">
      <w:pPr>
        <w:pStyle w:val="Novelizanbod"/>
        <w:numPr>
          <w:ilvl w:val="0"/>
          <w:numId w:val="7"/>
        </w:numPr>
        <w:shd w:val="clear" w:color="auto" w:fill="FFFFFF" w:themeFill="background1"/>
        <w:tabs>
          <w:tab w:val="num" w:pos="567"/>
        </w:tabs>
        <w:spacing w:before="120"/>
        <w:ind w:left="567" w:hanging="567"/>
      </w:pPr>
      <w:r>
        <w:t>Na konci poznámky pod čarou č. 1 se na samostatný řádek doplňuje věta</w:t>
      </w:r>
      <w:r w:rsidR="00B52084">
        <w:t xml:space="preserve"> „</w:t>
      </w:r>
      <w:r w:rsidR="00B52084" w:rsidRPr="20142BE0">
        <w:rPr>
          <w:u w:val="single"/>
        </w:rPr>
        <w:t>Směrnice</w:t>
      </w:r>
      <w:r w:rsidR="00A442EC" w:rsidRPr="20142BE0">
        <w:rPr>
          <w:u w:val="single"/>
        </w:rPr>
        <w:t xml:space="preserve"> Rady (EU) 2025/516 ze dne 11. března 2025, kterou se mění směrnice 2006/112/ES, pokud jde o pravidla DPH pro digitální věk</w:t>
      </w:r>
      <w:r w:rsidR="000455CE" w:rsidRPr="20142BE0">
        <w:rPr>
          <w:u w:val="single"/>
        </w:rPr>
        <w:t>.</w:t>
      </w:r>
      <w:r w:rsidR="00275F21">
        <w:t>“</w:t>
      </w:r>
      <w:r w:rsidR="00A442EC">
        <w:t>.</w:t>
      </w:r>
    </w:p>
    <w:p w14:paraId="4C70FB30" w14:textId="74E75608" w:rsidR="308BBD2C" w:rsidRDefault="308BBD2C" w:rsidP="00377D98">
      <w:pPr>
        <w:shd w:val="clear" w:color="auto" w:fill="FFFFFF" w:themeFill="background1"/>
        <w:tabs>
          <w:tab w:val="num" w:pos="567"/>
        </w:tabs>
        <w:spacing w:after="0"/>
        <w:jc w:val="both"/>
      </w:pPr>
      <w:r w:rsidRPr="20142BE0">
        <w:rPr>
          <w:rFonts w:ascii="Times New Roman" w:eastAsia="Times New Roman" w:hAnsi="Times New Roman" w:cs="Times New Roman"/>
          <w:i/>
          <w:iCs/>
          <w:sz w:val="20"/>
          <w:szCs w:val="20"/>
        </w:rPr>
        <w:t>CELEX: 32025L0516</w:t>
      </w:r>
    </w:p>
    <w:p w14:paraId="6066D519" w14:textId="7ABC625F" w:rsidR="00952CDC" w:rsidRDefault="00952CDC" w:rsidP="00377D98">
      <w:pPr>
        <w:pStyle w:val="Novelizanbod"/>
        <w:numPr>
          <w:ilvl w:val="0"/>
          <w:numId w:val="7"/>
        </w:numPr>
        <w:shd w:val="clear" w:color="auto" w:fill="FFFFFF" w:themeFill="background1"/>
        <w:tabs>
          <w:tab w:val="num" w:pos="567"/>
        </w:tabs>
        <w:ind w:left="567" w:hanging="567"/>
      </w:pPr>
      <w:r>
        <w:t>V § 2a odst. 1 písm. a) se slova „</w:t>
      </w:r>
      <w:r w:rsidRPr="20142BE0">
        <w:rPr>
          <w:u w:val="single"/>
        </w:rPr>
        <w:t>a 10</w:t>
      </w:r>
      <w:r>
        <w:t>“ nahrazují slovy „</w:t>
      </w:r>
      <w:r w:rsidRPr="0004669A">
        <w:rPr>
          <w:u w:val="single"/>
        </w:rPr>
        <w:t>,</w:t>
      </w:r>
      <w:r w:rsidRPr="20142BE0">
        <w:rPr>
          <w:u w:val="single"/>
        </w:rPr>
        <w:t xml:space="preserve"> 10 a 17</w:t>
      </w:r>
      <w:r>
        <w:t>“.</w:t>
      </w:r>
    </w:p>
    <w:p w14:paraId="02DFBA7B" w14:textId="2BE33494" w:rsidR="2FDCE92D" w:rsidRDefault="2FDCE92D"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CELEX: 32006L0112</w:t>
      </w:r>
    </w:p>
    <w:p w14:paraId="5D6077B4" w14:textId="6C20DDB1" w:rsidR="5BD8F0AA" w:rsidRDefault="2757A531" w:rsidP="00377D98">
      <w:pPr>
        <w:pStyle w:val="Novelizanbod"/>
        <w:numPr>
          <w:ilvl w:val="0"/>
          <w:numId w:val="7"/>
        </w:numPr>
        <w:shd w:val="clear" w:color="auto" w:fill="FFFFFF" w:themeFill="background1"/>
        <w:tabs>
          <w:tab w:val="num" w:pos="567"/>
        </w:tabs>
        <w:ind w:left="567" w:hanging="567"/>
      </w:pPr>
      <w:r>
        <w:t xml:space="preserve">V § 8 </w:t>
      </w:r>
      <w:r w:rsidR="51E4BB45">
        <w:t xml:space="preserve">se za odstavec 4 vkládá nový odstavec </w:t>
      </w:r>
      <w:r w:rsidR="5BD8F0AA">
        <w:t>5, který zní:</w:t>
      </w:r>
    </w:p>
    <w:p w14:paraId="693CC976" w14:textId="2D553015" w:rsidR="00A0394B" w:rsidRPr="00A0394B" w:rsidRDefault="009172C3" w:rsidP="00377D98">
      <w:pPr>
        <w:pStyle w:val="Textodstavce"/>
        <w:widowControl w:val="0"/>
        <w:shd w:val="clear" w:color="auto" w:fill="FFFFFF" w:themeFill="background1"/>
        <w:tabs>
          <w:tab w:val="num" w:pos="782"/>
        </w:tabs>
        <w:ind w:firstLine="425"/>
        <w:outlineLvl w:val="9"/>
        <w:rPr>
          <w:lang w:eastAsia="en-US"/>
        </w:rPr>
      </w:pPr>
      <w:r>
        <w:t>„</w:t>
      </w:r>
      <w:r w:rsidRPr="20142BE0">
        <w:rPr>
          <w:u w:val="single"/>
        </w:rPr>
        <w:t>(5) Osoba povinná k dani registrovaná k dani v režimu Evropské unie zvláštního režimu jednoho správního místa se považuje za osobu, která učinila rozhodnutí podle odstavce 4.</w:t>
      </w:r>
      <w:r w:rsidR="00616AF2">
        <w:t>“.</w:t>
      </w:r>
    </w:p>
    <w:p w14:paraId="633C9E79" w14:textId="36C7D630" w:rsidR="00017156" w:rsidRDefault="00017156" w:rsidP="00377D98">
      <w:pPr>
        <w:shd w:val="clear" w:color="auto" w:fill="FFFFFF" w:themeFill="background1"/>
        <w:tabs>
          <w:tab w:val="num" w:pos="567"/>
        </w:tabs>
        <w:spacing w:after="0" w:line="278" w:lineRule="auto"/>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 xml:space="preserve">CELEX: </w:t>
      </w:r>
      <w:r w:rsidR="00940996" w:rsidRPr="00940996">
        <w:rPr>
          <w:rFonts w:ascii="Times New Roman" w:eastAsia="Times New Roman" w:hAnsi="Times New Roman" w:cs="Times New Roman"/>
          <w:i/>
          <w:iCs/>
          <w:sz w:val="20"/>
          <w:szCs w:val="20"/>
        </w:rPr>
        <w:t>32025L0516</w:t>
      </w:r>
    </w:p>
    <w:p w14:paraId="78514A9C" w14:textId="6A257A5A" w:rsidR="00A0394B" w:rsidRDefault="00A0394B" w:rsidP="00377D98">
      <w:pPr>
        <w:shd w:val="clear" w:color="auto" w:fill="FFFFFF" w:themeFill="background1"/>
        <w:spacing w:before="120"/>
        <w:rPr>
          <w:rFonts w:ascii="Times New Roman" w:hAnsi="Times New Roman" w:cs="Times New Roman"/>
        </w:rPr>
      </w:pPr>
      <w:r w:rsidRPr="20142BE0">
        <w:rPr>
          <w:rFonts w:ascii="Times New Roman" w:hAnsi="Times New Roman" w:cs="Times New Roman"/>
        </w:rPr>
        <w:t xml:space="preserve">Dosavadní </w:t>
      </w:r>
      <w:r w:rsidR="00D6389A" w:rsidRPr="20142BE0">
        <w:rPr>
          <w:rFonts w:ascii="Times New Roman" w:hAnsi="Times New Roman" w:cs="Times New Roman"/>
        </w:rPr>
        <w:t>odstavec 5 se označuje jako odstavec 6.</w:t>
      </w:r>
    </w:p>
    <w:p w14:paraId="7F0B3462" w14:textId="36860080" w:rsidR="00064E9D" w:rsidRDefault="00064E9D" w:rsidP="00377D98">
      <w:pPr>
        <w:pStyle w:val="Novelizanbod"/>
        <w:numPr>
          <w:ilvl w:val="0"/>
          <w:numId w:val="7"/>
        </w:numPr>
        <w:shd w:val="clear" w:color="auto" w:fill="FFFFFF" w:themeFill="background1"/>
        <w:tabs>
          <w:tab w:val="num" w:pos="567"/>
        </w:tabs>
        <w:ind w:left="567" w:hanging="567"/>
      </w:pPr>
      <w:r>
        <w:lastRenderedPageBreak/>
        <w:t>V § 10i</w:t>
      </w:r>
      <w:r w:rsidR="00762CCB">
        <w:t xml:space="preserve"> se za odstavec 5 vkládá nový odstavec 6, který zní:</w:t>
      </w:r>
    </w:p>
    <w:p w14:paraId="734B2CF9" w14:textId="6C6CD1B9" w:rsidR="00762CCB" w:rsidRDefault="00FF1195" w:rsidP="00377D98">
      <w:pPr>
        <w:pStyle w:val="Textodstavce"/>
        <w:widowControl w:val="0"/>
        <w:shd w:val="clear" w:color="auto" w:fill="FFFFFF" w:themeFill="background1"/>
        <w:tabs>
          <w:tab w:val="num" w:pos="782"/>
        </w:tabs>
        <w:ind w:firstLine="425"/>
        <w:outlineLvl w:val="9"/>
      </w:pPr>
      <w:r>
        <w:t>„</w:t>
      </w:r>
      <w:r w:rsidRPr="20142BE0">
        <w:rPr>
          <w:u w:val="single"/>
        </w:rPr>
        <w:t>(6) Osoba povinná k dani registrovaná k dani v režimu Evropské unie zvláštního režimu jednoho správního místa se považuje za osobu, která učinila rozhodnutí podle odstavce 5.</w:t>
      </w:r>
      <w:r>
        <w:t>“.</w:t>
      </w:r>
    </w:p>
    <w:p w14:paraId="2215B217" w14:textId="6932800B" w:rsidR="00017156" w:rsidRDefault="00017156"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 xml:space="preserve">CELEX: </w:t>
      </w:r>
      <w:r w:rsidR="00B3226A" w:rsidRPr="00940996">
        <w:rPr>
          <w:rFonts w:ascii="Times New Roman" w:eastAsia="Times New Roman" w:hAnsi="Times New Roman" w:cs="Times New Roman"/>
          <w:i/>
          <w:iCs/>
          <w:sz w:val="20"/>
          <w:szCs w:val="20"/>
        </w:rPr>
        <w:t>32025L0516</w:t>
      </w:r>
    </w:p>
    <w:p w14:paraId="6A90E219" w14:textId="6BF3122A" w:rsidR="00FF1195" w:rsidRDefault="00FF1195" w:rsidP="00377D98">
      <w:pPr>
        <w:shd w:val="clear" w:color="auto" w:fill="FFFFFF" w:themeFill="background1"/>
        <w:spacing w:before="120"/>
        <w:rPr>
          <w:rFonts w:ascii="Times New Roman" w:hAnsi="Times New Roman" w:cs="Times New Roman"/>
        </w:rPr>
      </w:pPr>
      <w:r w:rsidRPr="20142BE0">
        <w:rPr>
          <w:rFonts w:ascii="Times New Roman" w:hAnsi="Times New Roman" w:cs="Times New Roman"/>
        </w:rPr>
        <w:t>Dosavadní odstavec 6 se označuje jako odstavec 7.</w:t>
      </w:r>
    </w:p>
    <w:p w14:paraId="24514A0D" w14:textId="120F57E2" w:rsidR="00222417" w:rsidRDefault="00222417" w:rsidP="00377D98">
      <w:pPr>
        <w:pStyle w:val="Novelizanbod"/>
        <w:numPr>
          <w:ilvl w:val="0"/>
          <w:numId w:val="7"/>
        </w:numPr>
        <w:shd w:val="clear" w:color="auto" w:fill="FFFFFF" w:themeFill="background1"/>
        <w:tabs>
          <w:tab w:val="num" w:pos="567"/>
        </w:tabs>
        <w:ind w:left="567" w:hanging="567"/>
      </w:pPr>
      <w:r>
        <w:t xml:space="preserve">V </w:t>
      </w:r>
      <w:r w:rsidR="00EE205B">
        <w:t xml:space="preserve">§ 13a </w:t>
      </w:r>
      <w:r w:rsidR="006820CB">
        <w:t xml:space="preserve">odst. 2 </w:t>
      </w:r>
      <w:r w:rsidR="00107D64">
        <w:t xml:space="preserve">úvodní části ustanovení </w:t>
      </w:r>
      <w:r w:rsidR="006820CB">
        <w:t>se slova „</w:t>
      </w:r>
      <w:r w:rsidR="00107D64">
        <w:t>zahraniční osobou osobě nepovinné k</w:t>
      </w:r>
      <w:r w:rsidR="00E97C99">
        <w:t> </w:t>
      </w:r>
      <w:r w:rsidR="00107D64">
        <w:t>dani na území Evropské unie, které usnadňuje provozovatel elektronického rozhraní“ nahrazují slovy</w:t>
      </w:r>
      <w:r w:rsidR="00930D7A">
        <w:t xml:space="preserve"> „</w:t>
      </w:r>
      <w:r w:rsidR="00A1081C" w:rsidRPr="20142BE0">
        <w:rPr>
          <w:u w:val="single"/>
        </w:rPr>
        <w:t>na území Evropské unie usnadněné provozovatelem elektronického rozhraní, které je uskutečněno zahraniční osobou pro osobu, pro kterou pořízení zboží z jiného členského státu není v příslušném členském státě předmětem daně,</w:t>
      </w:r>
      <w:r w:rsidR="00A1081C">
        <w:t>“.</w:t>
      </w:r>
    </w:p>
    <w:p w14:paraId="4234BA39" w14:textId="7B85BEBA" w:rsidR="7497E230" w:rsidRDefault="7497E230"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 xml:space="preserve">CELEX: </w:t>
      </w:r>
      <w:r w:rsidR="001341C9" w:rsidRPr="00940996">
        <w:rPr>
          <w:rFonts w:ascii="Times New Roman" w:eastAsia="Times New Roman" w:hAnsi="Times New Roman" w:cs="Times New Roman"/>
          <w:i/>
          <w:iCs/>
          <w:sz w:val="20"/>
          <w:szCs w:val="20"/>
        </w:rPr>
        <w:t>32025L0516</w:t>
      </w:r>
    </w:p>
    <w:p w14:paraId="46FC5687" w14:textId="5BDAA3E0" w:rsidR="007D7BA9" w:rsidRDefault="007D7BA9" w:rsidP="00377D98">
      <w:pPr>
        <w:pStyle w:val="Novelizanbod"/>
        <w:numPr>
          <w:ilvl w:val="0"/>
          <w:numId w:val="7"/>
        </w:numPr>
        <w:shd w:val="clear" w:color="auto" w:fill="FFFFFF" w:themeFill="background1"/>
        <w:tabs>
          <w:tab w:val="num" w:pos="567"/>
        </w:tabs>
        <w:ind w:left="567" w:hanging="567"/>
      </w:pPr>
      <w:r>
        <w:t>V § 13</w:t>
      </w:r>
      <w:r w:rsidR="007751AB">
        <w:t>a</w:t>
      </w:r>
      <w:r>
        <w:t xml:space="preserve"> odst. 2 písm. </w:t>
      </w:r>
      <w:r w:rsidR="002C306A">
        <w:t>a</w:t>
      </w:r>
      <w:r>
        <w:t xml:space="preserve">) </w:t>
      </w:r>
      <w:r w:rsidR="001B4E2F">
        <w:t>se za slovo „zboží“ vkládají slova „</w:t>
      </w:r>
      <w:r w:rsidR="001B4E2F" w:rsidRPr="20142BE0">
        <w:rPr>
          <w:u w:val="single"/>
        </w:rPr>
        <w:t>zahraniční osobou</w:t>
      </w:r>
      <w:r w:rsidR="001B4E2F">
        <w:t>“.</w:t>
      </w:r>
    </w:p>
    <w:p w14:paraId="0E6860F5" w14:textId="09C2138C" w:rsidR="1775D4DD" w:rsidRDefault="1775D4DD"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 xml:space="preserve">CELEX: </w:t>
      </w:r>
      <w:r w:rsidR="001A47D0" w:rsidRPr="00940996">
        <w:rPr>
          <w:rFonts w:ascii="Times New Roman" w:eastAsia="Times New Roman" w:hAnsi="Times New Roman" w:cs="Times New Roman"/>
          <w:i/>
          <w:iCs/>
          <w:sz w:val="20"/>
          <w:szCs w:val="20"/>
        </w:rPr>
        <w:t>32025L0516</w:t>
      </w:r>
    </w:p>
    <w:p w14:paraId="48CE0851" w14:textId="37B02741" w:rsidR="00B35F55" w:rsidRDefault="00B35F55" w:rsidP="00377D98">
      <w:pPr>
        <w:pStyle w:val="Novelizanbod"/>
        <w:numPr>
          <w:ilvl w:val="0"/>
          <w:numId w:val="7"/>
        </w:numPr>
        <w:shd w:val="clear" w:color="auto" w:fill="FFFFFF" w:themeFill="background1"/>
        <w:tabs>
          <w:tab w:val="num" w:pos="567"/>
        </w:tabs>
        <w:ind w:left="567" w:hanging="567"/>
      </w:pPr>
      <w:r>
        <w:t>V § 13</w:t>
      </w:r>
      <w:r w:rsidR="007751AB">
        <w:t>a</w:t>
      </w:r>
      <w:r>
        <w:t xml:space="preserve"> odst. 2 písm. b) se slova „</w:t>
      </w:r>
      <w:r w:rsidR="00E6518C">
        <w:t xml:space="preserve">nepovinné k dani uskutečněné s odesláním nebo přepravou“ </w:t>
      </w:r>
      <w:r w:rsidR="0016413F">
        <w:t>nahrazují slovy</w:t>
      </w:r>
      <w:r w:rsidR="003573CB">
        <w:t xml:space="preserve"> „</w:t>
      </w:r>
      <w:r w:rsidR="0068699F" w:rsidRPr="20142BE0">
        <w:rPr>
          <w:u w:val="single"/>
        </w:rPr>
        <w:t>,</w:t>
      </w:r>
      <w:r w:rsidR="00793508" w:rsidRPr="20142BE0">
        <w:rPr>
          <w:u w:val="single"/>
        </w:rPr>
        <w:t xml:space="preserve"> </w:t>
      </w:r>
      <w:r w:rsidR="00C23906" w:rsidRPr="20142BE0">
        <w:rPr>
          <w:u w:val="single"/>
        </w:rPr>
        <w:t>pro kterou pořízení zboží z jiného členského státu není v</w:t>
      </w:r>
      <w:r w:rsidR="00A16FCB" w:rsidRPr="20142BE0">
        <w:rPr>
          <w:u w:val="single"/>
        </w:rPr>
        <w:t> </w:t>
      </w:r>
      <w:r w:rsidR="00C23906" w:rsidRPr="20142BE0">
        <w:rPr>
          <w:u w:val="single"/>
        </w:rPr>
        <w:t>příslušném členském státě předmětem daně; pokud je dodání zboží uskutečněno s odesláním nebo přepravou, přičte se k tomuto plnění</w:t>
      </w:r>
      <w:r w:rsidR="00C23906">
        <w:t>“.</w:t>
      </w:r>
    </w:p>
    <w:p w14:paraId="2843A3C6" w14:textId="45526C71" w:rsidR="138F3D2C" w:rsidRDefault="138F3D2C"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 xml:space="preserve">CELEX: </w:t>
      </w:r>
      <w:r w:rsidR="001A47D0" w:rsidRPr="00940996">
        <w:rPr>
          <w:rFonts w:ascii="Times New Roman" w:eastAsia="Times New Roman" w:hAnsi="Times New Roman" w:cs="Times New Roman"/>
          <w:i/>
          <w:iCs/>
          <w:sz w:val="20"/>
          <w:szCs w:val="20"/>
        </w:rPr>
        <w:t>32025L0516</w:t>
      </w:r>
    </w:p>
    <w:p w14:paraId="5F4F81E6" w14:textId="4BEC7194" w:rsidR="00EF4A99" w:rsidRPr="00797ACB" w:rsidRDefault="00EF4A99" w:rsidP="00377D98">
      <w:pPr>
        <w:pStyle w:val="Novelizanbod"/>
        <w:numPr>
          <w:ilvl w:val="0"/>
          <w:numId w:val="7"/>
        </w:numPr>
        <w:shd w:val="clear" w:color="auto" w:fill="FFFFFF" w:themeFill="background1"/>
        <w:tabs>
          <w:tab w:val="num" w:pos="567"/>
        </w:tabs>
        <w:ind w:left="567" w:hanging="567"/>
      </w:pPr>
      <w:r w:rsidRPr="00797ACB">
        <w:t>V</w:t>
      </w:r>
      <w:r>
        <w:t> části první hlavě II dílu 3 se oddíl 6 včetně nadpisu zrušuje.</w:t>
      </w:r>
    </w:p>
    <w:p w14:paraId="08373B49" w14:textId="77777777" w:rsidR="00EF4A99" w:rsidRPr="0063774F" w:rsidRDefault="00EF4A99" w:rsidP="00377D98">
      <w:pPr>
        <w:shd w:val="clear" w:color="auto" w:fill="FFFFFF" w:themeFill="background1"/>
        <w:spacing w:before="120"/>
        <w:rPr>
          <w:rFonts w:ascii="Times New Roman" w:hAnsi="Times New Roman" w:cs="Times New Roman"/>
        </w:rPr>
      </w:pPr>
      <w:r w:rsidRPr="0063774F">
        <w:rPr>
          <w:rFonts w:ascii="Times New Roman" w:hAnsi="Times New Roman" w:cs="Times New Roman"/>
        </w:rPr>
        <w:t xml:space="preserve">Dosavadní </w:t>
      </w:r>
      <w:r>
        <w:rPr>
          <w:rFonts w:ascii="Times New Roman" w:hAnsi="Times New Roman" w:cs="Times New Roman"/>
        </w:rPr>
        <w:t>oddíly 7 a 8</w:t>
      </w:r>
      <w:r w:rsidRPr="0063774F">
        <w:rPr>
          <w:rFonts w:ascii="Times New Roman" w:hAnsi="Times New Roman" w:cs="Times New Roman"/>
        </w:rPr>
        <w:t xml:space="preserve"> se označují jako </w:t>
      </w:r>
      <w:r>
        <w:rPr>
          <w:rFonts w:ascii="Times New Roman" w:hAnsi="Times New Roman" w:cs="Times New Roman"/>
        </w:rPr>
        <w:t>oddíly 6 a 7</w:t>
      </w:r>
      <w:r w:rsidRPr="0063774F">
        <w:rPr>
          <w:rFonts w:ascii="Times New Roman" w:hAnsi="Times New Roman" w:cs="Times New Roman"/>
        </w:rPr>
        <w:t>.</w:t>
      </w:r>
    </w:p>
    <w:p w14:paraId="5D7754C2" w14:textId="718D7A67" w:rsidR="00A152B6" w:rsidRDefault="00A152B6" w:rsidP="00377D98">
      <w:pPr>
        <w:pStyle w:val="Novelizanbod"/>
        <w:numPr>
          <w:ilvl w:val="0"/>
          <w:numId w:val="7"/>
        </w:numPr>
        <w:shd w:val="clear" w:color="auto" w:fill="FFFFFF" w:themeFill="background1"/>
        <w:tabs>
          <w:tab w:val="num" w:pos="567"/>
        </w:tabs>
        <w:ind w:left="567" w:hanging="567"/>
      </w:pPr>
      <w:r>
        <w:t xml:space="preserve">V </w:t>
      </w:r>
      <w:r w:rsidR="00034A0B">
        <w:t>§ 21 se na konci</w:t>
      </w:r>
      <w:r w:rsidR="004D2DB0">
        <w:t xml:space="preserve"> </w:t>
      </w:r>
      <w:r w:rsidR="00034A0B">
        <w:t xml:space="preserve">odstavce </w:t>
      </w:r>
      <w:r w:rsidR="004D2DB0">
        <w:t xml:space="preserve">3 </w:t>
      </w:r>
      <w:r w:rsidR="00034A0B">
        <w:t xml:space="preserve">doplňuje věta </w:t>
      </w:r>
      <w:r w:rsidR="00F26E7A">
        <w:t>„</w:t>
      </w:r>
      <w:r w:rsidR="00315677" w:rsidRPr="20142BE0">
        <w:rPr>
          <w:u w:val="single"/>
        </w:rPr>
        <w:t>Pokud je na poskytnutí služby použit režim mimo Evropskou unii nebo režim Evropské unie zvláštního režimu jednoho správního místa, považuje se zdanitelné plnění za uskutečněné dnem poskytnutí této služby.</w:t>
      </w:r>
      <w:r w:rsidR="00315677">
        <w:t>“.</w:t>
      </w:r>
    </w:p>
    <w:p w14:paraId="41165499" w14:textId="2C4801D8" w:rsidR="208259F0" w:rsidRDefault="208259F0"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CELEX: 32025L0516</w:t>
      </w:r>
    </w:p>
    <w:p w14:paraId="4C04EE73" w14:textId="465F9F84" w:rsidR="00EF4A99" w:rsidRPr="00797ACB" w:rsidRDefault="00EF4A99" w:rsidP="00377D98">
      <w:pPr>
        <w:pStyle w:val="Novelizanbod"/>
        <w:numPr>
          <w:ilvl w:val="0"/>
          <w:numId w:val="7"/>
        </w:numPr>
        <w:shd w:val="clear" w:color="auto" w:fill="FFFFFF" w:themeFill="background1"/>
        <w:tabs>
          <w:tab w:val="num" w:pos="567"/>
        </w:tabs>
        <w:ind w:left="567" w:hanging="567"/>
      </w:pPr>
      <w:r w:rsidRPr="00797ACB">
        <w:t xml:space="preserve">V § </w:t>
      </w:r>
      <w:r>
        <w:t>22 se</w:t>
      </w:r>
      <w:r w:rsidRPr="00797ACB">
        <w:t xml:space="preserve"> odst</w:t>
      </w:r>
      <w:r>
        <w:t>avec 3 zrušuje</w:t>
      </w:r>
      <w:r w:rsidRPr="00797ACB">
        <w:t>.</w:t>
      </w:r>
    </w:p>
    <w:p w14:paraId="1752BAD4" w14:textId="77777777" w:rsidR="00EF4A99" w:rsidRDefault="00EF4A99" w:rsidP="00377D98">
      <w:pPr>
        <w:pStyle w:val="Novelizanbod"/>
        <w:numPr>
          <w:ilvl w:val="0"/>
          <w:numId w:val="7"/>
        </w:numPr>
        <w:shd w:val="clear" w:color="auto" w:fill="FFFFFF" w:themeFill="background1"/>
        <w:tabs>
          <w:tab w:val="num" w:pos="567"/>
        </w:tabs>
        <w:ind w:left="567" w:hanging="567"/>
      </w:pPr>
      <w:r>
        <w:t>V § 25 odst. 2 se slova „</w:t>
      </w:r>
      <w:r w:rsidRPr="00FB5DF8">
        <w:t>a § 18 odst. 4, 5, 7 a 8</w:t>
      </w:r>
      <w:r>
        <w:t>“ zrušují.</w:t>
      </w:r>
    </w:p>
    <w:p w14:paraId="488AF062" w14:textId="1C80C84A" w:rsidR="00295C5F" w:rsidRDefault="00295C5F" w:rsidP="00377D98">
      <w:pPr>
        <w:pStyle w:val="Novelizanbod"/>
        <w:numPr>
          <w:ilvl w:val="0"/>
          <w:numId w:val="7"/>
        </w:numPr>
        <w:shd w:val="clear" w:color="auto" w:fill="FFFFFF" w:themeFill="background1"/>
        <w:tabs>
          <w:tab w:val="num" w:pos="567"/>
        </w:tabs>
        <w:ind w:left="567" w:hanging="567"/>
      </w:pPr>
      <w:r>
        <w:t xml:space="preserve">V § 68 se doplňuje odstavec 21, který </w:t>
      </w:r>
      <w:r w:rsidR="00ED3037">
        <w:t xml:space="preserve">včetně poznámky pod čarou č. 83 </w:t>
      </w:r>
      <w:r>
        <w:t>zní:</w:t>
      </w:r>
    </w:p>
    <w:p w14:paraId="2AB5FE56" w14:textId="01F50DE2" w:rsidR="00295C5F" w:rsidRDefault="00ED3037" w:rsidP="00377D98">
      <w:pPr>
        <w:pStyle w:val="Textodstavce"/>
        <w:keepNext/>
        <w:widowControl w:val="0"/>
        <w:shd w:val="clear" w:color="auto" w:fill="FFFFFF" w:themeFill="background1"/>
        <w:tabs>
          <w:tab w:val="num" w:pos="782"/>
        </w:tabs>
        <w:ind w:firstLine="425"/>
        <w:outlineLvl w:val="9"/>
        <w:rPr>
          <w:u w:val="single"/>
        </w:rPr>
      </w:pPr>
      <w:r>
        <w:rPr>
          <w:u w:val="single"/>
        </w:rPr>
        <w:t>„</w:t>
      </w:r>
      <w:r w:rsidRPr="003E53B1">
        <w:rPr>
          <w:u w:val="single"/>
        </w:rPr>
        <w:t>(21) Nárok na osvobození od daně při dovozu nebo dodání zboží nebo poskytnutí služby pro obranné účely podle přímo použitelného předpisu Evropské unie, kterým se zřizuje nástroj Bezpečnostní akce pro Evropu (SAFE) prostřednictvím posílení evropského obranného průmyslu</w:t>
      </w:r>
      <w:r w:rsidRPr="003E53B1">
        <w:rPr>
          <w:u w:val="single"/>
          <w:vertAlign w:val="superscript"/>
        </w:rPr>
        <w:t>83)</w:t>
      </w:r>
      <w:r w:rsidRPr="003E53B1">
        <w:rPr>
          <w:u w:val="single"/>
        </w:rPr>
        <w:t xml:space="preserve"> se prokazuje osvědčením o osvobození od daně podle tohoto předpisu. Toto </w:t>
      </w:r>
      <w:r w:rsidRPr="003E53B1">
        <w:rPr>
          <w:u w:val="single"/>
        </w:rPr>
        <w:lastRenderedPageBreak/>
        <w:t>osvědčení potvrzuje pro účely osvobození od daně Ministerstvo obrany.</w:t>
      </w:r>
    </w:p>
    <w:p w14:paraId="3D41EFD2" w14:textId="42DB2DDA" w:rsidR="00A849BF" w:rsidRPr="004C066C" w:rsidRDefault="00A849BF" w:rsidP="00377D98">
      <w:pPr>
        <w:pStyle w:val="Textbodu"/>
        <w:shd w:val="clear" w:color="auto" w:fill="FFFFFF" w:themeFill="background1"/>
        <w:tabs>
          <w:tab w:val="num" w:pos="851"/>
        </w:tabs>
        <w:outlineLvl w:val="9"/>
      </w:pPr>
      <w:r w:rsidRPr="004C066C">
        <w:t>___________________</w:t>
      </w:r>
    </w:p>
    <w:p w14:paraId="24E594DD" w14:textId="7744B984" w:rsidR="00ED3037" w:rsidRDefault="006F3036" w:rsidP="00377D98">
      <w:pPr>
        <w:pStyle w:val="Textodstavce"/>
        <w:widowControl w:val="0"/>
        <w:shd w:val="clear" w:color="auto" w:fill="FFFFFF" w:themeFill="background1"/>
        <w:tabs>
          <w:tab w:val="num" w:pos="782"/>
        </w:tabs>
        <w:outlineLvl w:val="9"/>
      </w:pPr>
      <w:r w:rsidRPr="003E53B1">
        <w:rPr>
          <w:vertAlign w:val="superscript"/>
        </w:rPr>
        <w:t>83)</w:t>
      </w:r>
      <w:r w:rsidRPr="003E53B1">
        <w:rPr>
          <w:i/>
          <w:iCs/>
        </w:rPr>
        <w:t xml:space="preserve"> </w:t>
      </w:r>
      <w:r w:rsidRPr="003E53B1">
        <w:t>Nařízení Rady (EU) 2025/1106 ze dne 27. května 2025, kterým se zřizuje nástroj Bezpečnostní akce pro Evropu (SAFE) prostřednictvím posílení evropského obranného průmyslu</w:t>
      </w:r>
      <w:r w:rsidR="007B6946">
        <w:t>.“.</w:t>
      </w:r>
    </w:p>
    <w:p w14:paraId="7D84B189" w14:textId="0AAAB6D3" w:rsidR="001274ED" w:rsidRDefault="001274ED"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 xml:space="preserve">CELEX: </w:t>
      </w:r>
      <w:r w:rsidR="00801651" w:rsidRPr="00801651">
        <w:rPr>
          <w:rFonts w:ascii="Times New Roman" w:eastAsia="Times New Roman" w:hAnsi="Times New Roman" w:cs="Times New Roman"/>
          <w:i/>
          <w:iCs/>
          <w:sz w:val="20"/>
          <w:szCs w:val="20"/>
        </w:rPr>
        <w:t>32025R1106</w:t>
      </w:r>
    </w:p>
    <w:p w14:paraId="59F8F62B" w14:textId="347A07D3" w:rsidR="00EF4A99" w:rsidRDefault="00EF4A99" w:rsidP="00377D98">
      <w:pPr>
        <w:pStyle w:val="Novelizanbod"/>
        <w:numPr>
          <w:ilvl w:val="0"/>
          <w:numId w:val="7"/>
        </w:numPr>
        <w:shd w:val="clear" w:color="auto" w:fill="FFFFFF" w:themeFill="background1"/>
        <w:tabs>
          <w:tab w:val="num" w:pos="567"/>
        </w:tabs>
        <w:ind w:left="567" w:hanging="567"/>
      </w:pPr>
      <w:r>
        <w:t>V § 100a se odstavec 3 zrušuje.</w:t>
      </w:r>
    </w:p>
    <w:p w14:paraId="22FB9347" w14:textId="77777777" w:rsidR="00EF4A99" w:rsidRDefault="00EF4A99" w:rsidP="00377D98">
      <w:pPr>
        <w:pStyle w:val="Novelizanbod"/>
        <w:numPr>
          <w:ilvl w:val="0"/>
          <w:numId w:val="7"/>
        </w:numPr>
        <w:shd w:val="clear" w:color="auto" w:fill="FFFFFF" w:themeFill="background1"/>
        <w:tabs>
          <w:tab w:val="num" w:pos="567"/>
        </w:tabs>
        <w:ind w:left="567" w:hanging="567"/>
      </w:pPr>
      <w:r>
        <w:t>V § 102 se odstavec 2 zrušuje.</w:t>
      </w:r>
    </w:p>
    <w:p w14:paraId="284DC4A4" w14:textId="77777777" w:rsidR="00EF4A99" w:rsidRPr="00FB5DF8" w:rsidRDefault="00EF4A99" w:rsidP="00377D98">
      <w:pPr>
        <w:shd w:val="clear" w:color="auto" w:fill="FFFFFF" w:themeFill="background1"/>
        <w:spacing w:before="120"/>
        <w:rPr>
          <w:rFonts w:ascii="Times New Roman" w:hAnsi="Times New Roman" w:cs="Times New Roman"/>
        </w:rPr>
      </w:pPr>
      <w:r w:rsidRPr="00FB5DF8">
        <w:rPr>
          <w:rFonts w:ascii="Times New Roman" w:hAnsi="Times New Roman" w:cs="Times New Roman"/>
        </w:rPr>
        <w:t xml:space="preserve">Dosavadní </w:t>
      </w:r>
      <w:r>
        <w:rPr>
          <w:rFonts w:ascii="Times New Roman" w:hAnsi="Times New Roman" w:cs="Times New Roman"/>
        </w:rPr>
        <w:t>odstavce</w:t>
      </w:r>
      <w:r w:rsidRPr="00FB5DF8">
        <w:rPr>
          <w:rFonts w:ascii="Times New Roman" w:hAnsi="Times New Roman" w:cs="Times New Roman"/>
        </w:rPr>
        <w:t xml:space="preserve"> </w:t>
      </w:r>
      <w:r>
        <w:rPr>
          <w:rFonts w:ascii="Times New Roman" w:hAnsi="Times New Roman" w:cs="Times New Roman"/>
        </w:rPr>
        <w:t>3</w:t>
      </w:r>
      <w:r w:rsidRPr="00FB5DF8">
        <w:rPr>
          <w:rFonts w:ascii="Times New Roman" w:hAnsi="Times New Roman" w:cs="Times New Roman"/>
        </w:rPr>
        <w:t xml:space="preserve"> a</w:t>
      </w:r>
      <w:r>
        <w:rPr>
          <w:rFonts w:ascii="Times New Roman" w:hAnsi="Times New Roman" w:cs="Times New Roman"/>
        </w:rPr>
        <w:t>ž</w:t>
      </w:r>
      <w:r w:rsidRPr="00FB5DF8">
        <w:rPr>
          <w:rFonts w:ascii="Times New Roman" w:hAnsi="Times New Roman" w:cs="Times New Roman"/>
        </w:rPr>
        <w:t xml:space="preserve"> </w:t>
      </w:r>
      <w:r>
        <w:rPr>
          <w:rFonts w:ascii="Times New Roman" w:hAnsi="Times New Roman" w:cs="Times New Roman"/>
        </w:rPr>
        <w:t>9</w:t>
      </w:r>
      <w:r w:rsidRPr="00FB5DF8">
        <w:rPr>
          <w:rFonts w:ascii="Times New Roman" w:hAnsi="Times New Roman" w:cs="Times New Roman"/>
        </w:rPr>
        <w:t xml:space="preserve"> se označují jako </w:t>
      </w:r>
      <w:r>
        <w:rPr>
          <w:rFonts w:ascii="Times New Roman" w:hAnsi="Times New Roman" w:cs="Times New Roman"/>
        </w:rPr>
        <w:t>odstavce</w:t>
      </w:r>
      <w:r w:rsidRPr="00FB5DF8">
        <w:rPr>
          <w:rFonts w:ascii="Times New Roman" w:hAnsi="Times New Roman" w:cs="Times New Roman"/>
        </w:rPr>
        <w:t xml:space="preserve"> </w:t>
      </w:r>
      <w:r>
        <w:rPr>
          <w:rFonts w:ascii="Times New Roman" w:hAnsi="Times New Roman" w:cs="Times New Roman"/>
        </w:rPr>
        <w:t>2</w:t>
      </w:r>
      <w:r w:rsidRPr="00FB5DF8">
        <w:rPr>
          <w:rFonts w:ascii="Times New Roman" w:hAnsi="Times New Roman" w:cs="Times New Roman"/>
        </w:rPr>
        <w:t xml:space="preserve"> a</w:t>
      </w:r>
      <w:r>
        <w:rPr>
          <w:rFonts w:ascii="Times New Roman" w:hAnsi="Times New Roman" w:cs="Times New Roman"/>
        </w:rPr>
        <w:t>ž</w:t>
      </w:r>
      <w:r w:rsidRPr="00FB5DF8">
        <w:rPr>
          <w:rFonts w:ascii="Times New Roman" w:hAnsi="Times New Roman" w:cs="Times New Roman"/>
        </w:rPr>
        <w:t xml:space="preserve"> </w:t>
      </w:r>
      <w:r>
        <w:rPr>
          <w:rFonts w:ascii="Times New Roman" w:hAnsi="Times New Roman" w:cs="Times New Roman"/>
        </w:rPr>
        <w:t>8</w:t>
      </w:r>
      <w:r w:rsidRPr="00FB5DF8">
        <w:rPr>
          <w:rFonts w:ascii="Times New Roman" w:hAnsi="Times New Roman" w:cs="Times New Roman"/>
        </w:rPr>
        <w:t>.</w:t>
      </w:r>
    </w:p>
    <w:p w14:paraId="038D7C30" w14:textId="6A0E6C41" w:rsidR="00EF4A99" w:rsidRPr="00025797" w:rsidRDefault="00EF4A99" w:rsidP="00377D98">
      <w:pPr>
        <w:pStyle w:val="Novelizanbod"/>
        <w:numPr>
          <w:ilvl w:val="0"/>
          <w:numId w:val="7"/>
        </w:numPr>
        <w:shd w:val="clear" w:color="auto" w:fill="FFFFFF" w:themeFill="background1"/>
        <w:tabs>
          <w:tab w:val="num" w:pos="567"/>
        </w:tabs>
        <w:ind w:left="567" w:hanging="567"/>
      </w:pPr>
      <w:r w:rsidRPr="00025797">
        <w:t xml:space="preserve">V § 102 odst. 6 se </w:t>
      </w:r>
      <w:r w:rsidR="00921723">
        <w:t xml:space="preserve">ve větě první </w:t>
      </w:r>
      <w:r w:rsidRPr="00025797">
        <w:t xml:space="preserve">číslo „6“ nahrazuje číslem „5“ a </w:t>
      </w:r>
      <w:r w:rsidR="00921723">
        <w:t>ve větě druhé se</w:t>
      </w:r>
      <w:r w:rsidR="005A0376">
        <w:t xml:space="preserve"> </w:t>
      </w:r>
      <w:r w:rsidRPr="00025797">
        <w:t>číslo „5“ se nahrazuje číslem „4“.</w:t>
      </w:r>
    </w:p>
    <w:p w14:paraId="79BF7A1C" w14:textId="77777777" w:rsidR="00EF4A99" w:rsidRDefault="00EF4A99" w:rsidP="00377D98">
      <w:pPr>
        <w:pStyle w:val="Novelizanbod"/>
        <w:numPr>
          <w:ilvl w:val="0"/>
          <w:numId w:val="7"/>
        </w:numPr>
        <w:shd w:val="clear" w:color="auto" w:fill="FFFFFF" w:themeFill="background1"/>
        <w:tabs>
          <w:tab w:val="num" w:pos="567"/>
        </w:tabs>
        <w:ind w:left="567" w:hanging="567"/>
      </w:pPr>
      <w:r>
        <w:t>V § 102 odst. 7 se číslo „4“ nahrazuje číslem „3“</w:t>
      </w:r>
    </w:p>
    <w:p w14:paraId="4EAB19C3" w14:textId="645FAADA" w:rsidR="006C5156" w:rsidRDefault="006C5156" w:rsidP="00377D98">
      <w:pPr>
        <w:pStyle w:val="Novelizanbod"/>
        <w:numPr>
          <w:ilvl w:val="0"/>
          <w:numId w:val="7"/>
        </w:numPr>
        <w:shd w:val="clear" w:color="auto" w:fill="FFFFFF" w:themeFill="background1"/>
        <w:tabs>
          <w:tab w:val="num" w:pos="567"/>
        </w:tabs>
        <w:ind w:left="567" w:hanging="567"/>
        <w:rPr>
          <w:rFonts w:eastAsia="Aptos"/>
        </w:rPr>
      </w:pPr>
      <w:r>
        <w:rPr>
          <w:rFonts w:eastAsia="Aptos"/>
          <w:lang w:eastAsia="en-US"/>
        </w:rPr>
        <w:t xml:space="preserve">V § </w:t>
      </w:r>
      <w:r>
        <w:t xml:space="preserve">110b se za odstavec </w:t>
      </w:r>
      <w:r w:rsidR="009C555F">
        <w:t>2</w:t>
      </w:r>
      <w:r>
        <w:t xml:space="preserve"> vkládá nový odstavec </w:t>
      </w:r>
      <w:r w:rsidR="001B240C">
        <w:t>3</w:t>
      </w:r>
      <w:r>
        <w:t>, který zní:</w:t>
      </w:r>
    </w:p>
    <w:p w14:paraId="1DB2A06E" w14:textId="79C430A1" w:rsidR="00A03E57" w:rsidRPr="00A03E57" w:rsidRDefault="00DD7EEB" w:rsidP="00377D98">
      <w:pPr>
        <w:pStyle w:val="Textodstavce"/>
        <w:widowControl w:val="0"/>
        <w:shd w:val="clear" w:color="auto" w:fill="FFFFFF" w:themeFill="background1"/>
        <w:tabs>
          <w:tab w:val="num" w:pos="782"/>
        </w:tabs>
        <w:ind w:firstLine="425"/>
        <w:outlineLvl w:val="9"/>
        <w:rPr>
          <w:rFonts w:eastAsia="Aptos"/>
          <w:u w:val="single"/>
        </w:rPr>
      </w:pPr>
      <w:r w:rsidRPr="20142BE0">
        <w:rPr>
          <w:rFonts w:eastAsia="Aptos"/>
        </w:rPr>
        <w:t>„</w:t>
      </w:r>
      <w:r w:rsidR="00A03E57" w:rsidRPr="20142BE0">
        <w:rPr>
          <w:rFonts w:eastAsia="Aptos"/>
          <w:u w:val="single"/>
        </w:rPr>
        <w:t>(3) Za prodej zboží na dálku se pro účely režimu Evropské unie považuje také dodání zboží soustavami nebo sítěmi, pokud je</w:t>
      </w:r>
    </w:p>
    <w:p w14:paraId="68C15222" w14:textId="77777777" w:rsidR="00A03E57" w:rsidRPr="00181C7C" w:rsidRDefault="00A03E57" w:rsidP="00377D98">
      <w:pPr>
        <w:widowControl w:val="0"/>
        <w:shd w:val="clear" w:color="auto" w:fill="FFFFFF" w:themeFill="background1"/>
        <w:autoSpaceDE w:val="0"/>
        <w:autoSpaceDN w:val="0"/>
        <w:adjustRightInd w:val="0"/>
        <w:spacing w:after="0" w:line="240" w:lineRule="auto"/>
        <w:ind w:left="284" w:hanging="284"/>
        <w:jc w:val="both"/>
        <w:rPr>
          <w:rFonts w:ascii="Times New Roman" w:eastAsia="Times New Roman" w:hAnsi="Times New Roman" w:cs="Times New Roman"/>
          <w:u w:val="single"/>
          <w:lang w:eastAsia="cs-CZ"/>
        </w:rPr>
      </w:pPr>
      <w:r w:rsidRPr="20142BE0">
        <w:rPr>
          <w:rFonts w:ascii="Times New Roman" w:eastAsia="Times New Roman" w:hAnsi="Times New Roman" w:cs="Times New Roman"/>
          <w:u w:val="single"/>
          <w:lang w:eastAsia="cs-CZ"/>
        </w:rPr>
        <w:t>a)</w:t>
      </w:r>
      <w:r w:rsidRPr="00C12E9A">
        <w:rPr>
          <w:u w:val="single"/>
        </w:rPr>
        <w:tab/>
      </w:r>
      <w:r w:rsidRPr="20142BE0">
        <w:rPr>
          <w:rFonts w:ascii="Times New Roman" w:eastAsia="Times New Roman" w:hAnsi="Times New Roman" w:cs="Times New Roman"/>
          <w:u w:val="single"/>
          <w:lang w:eastAsia="cs-CZ"/>
        </w:rPr>
        <w:t>místo plnění dodání zboží stanoveno podle § 7a odst. 3,</w:t>
      </w:r>
    </w:p>
    <w:p w14:paraId="5B78C8B4" w14:textId="77777777" w:rsidR="00A03E57" w:rsidRPr="00181C7C" w:rsidRDefault="00A03E57" w:rsidP="00377D98">
      <w:pPr>
        <w:widowControl w:val="0"/>
        <w:shd w:val="clear" w:color="auto" w:fill="FFFFFF" w:themeFill="background1"/>
        <w:autoSpaceDE w:val="0"/>
        <w:autoSpaceDN w:val="0"/>
        <w:adjustRightInd w:val="0"/>
        <w:spacing w:after="0" w:line="240" w:lineRule="auto"/>
        <w:ind w:left="284" w:hanging="284"/>
        <w:jc w:val="both"/>
        <w:rPr>
          <w:rFonts w:ascii="Times New Roman" w:eastAsia="Times New Roman" w:hAnsi="Times New Roman" w:cs="Times New Roman"/>
          <w:u w:val="single"/>
          <w:lang w:eastAsia="cs-CZ"/>
        </w:rPr>
      </w:pPr>
      <w:r w:rsidRPr="20142BE0">
        <w:rPr>
          <w:rFonts w:ascii="Times New Roman" w:eastAsia="Times New Roman" w:hAnsi="Times New Roman" w:cs="Times New Roman"/>
          <w:u w:val="single"/>
          <w:lang w:eastAsia="cs-CZ"/>
        </w:rPr>
        <w:t>b)</w:t>
      </w:r>
      <w:r w:rsidRPr="00C12E9A">
        <w:rPr>
          <w:u w:val="single"/>
        </w:rPr>
        <w:tab/>
      </w:r>
      <w:r w:rsidRPr="20142BE0">
        <w:rPr>
          <w:rFonts w:ascii="Times New Roman" w:eastAsia="Times New Roman" w:hAnsi="Times New Roman" w:cs="Times New Roman"/>
          <w:u w:val="single"/>
          <w:lang w:eastAsia="cs-CZ"/>
        </w:rPr>
        <w:t>uskutečněno pro osobu, pro kterou pořízení zboží z jiného členského státu není v příslušném členském státě předmětem daně, a</w:t>
      </w:r>
    </w:p>
    <w:p w14:paraId="43B87FE0" w14:textId="77777777" w:rsidR="00A03E57" w:rsidRPr="00A03E57" w:rsidRDefault="00A03E57" w:rsidP="00377D98">
      <w:pPr>
        <w:widowControl w:val="0"/>
        <w:shd w:val="clear" w:color="auto" w:fill="FFFFFF" w:themeFill="background1"/>
        <w:autoSpaceDE w:val="0"/>
        <w:autoSpaceDN w:val="0"/>
        <w:adjustRightInd w:val="0"/>
        <w:spacing w:after="0" w:line="240" w:lineRule="auto"/>
        <w:ind w:left="284" w:hanging="284"/>
        <w:jc w:val="both"/>
        <w:rPr>
          <w:rFonts w:eastAsia="Aptos"/>
          <w:u w:val="single"/>
        </w:rPr>
      </w:pPr>
      <w:r w:rsidRPr="20142BE0">
        <w:rPr>
          <w:rFonts w:ascii="Times New Roman" w:eastAsia="Times New Roman" w:hAnsi="Times New Roman" w:cs="Times New Roman"/>
          <w:u w:val="single"/>
          <w:lang w:eastAsia="cs-CZ"/>
        </w:rPr>
        <w:t>c)</w:t>
      </w:r>
      <w:r w:rsidRPr="00C12E9A">
        <w:rPr>
          <w:u w:val="single"/>
        </w:rPr>
        <w:tab/>
      </w:r>
      <w:r w:rsidRPr="20142BE0">
        <w:rPr>
          <w:rFonts w:ascii="Times New Roman" w:eastAsia="Times New Roman" w:hAnsi="Times New Roman" w:cs="Times New Roman"/>
          <w:u w:val="single"/>
          <w:lang w:eastAsia="cs-CZ"/>
        </w:rPr>
        <w:t>uskutečněno osobou povinnou k dani, která</w:t>
      </w:r>
    </w:p>
    <w:p w14:paraId="180E9017" w14:textId="77777777" w:rsidR="00A03E57" w:rsidRPr="0074751C" w:rsidRDefault="00A03E57" w:rsidP="00377D98">
      <w:pPr>
        <w:widowControl w:val="0"/>
        <w:shd w:val="clear" w:color="auto" w:fill="FFFFFF" w:themeFill="background1"/>
        <w:autoSpaceDE w:val="0"/>
        <w:autoSpaceDN w:val="0"/>
        <w:adjustRightInd w:val="0"/>
        <w:spacing w:after="0" w:line="240" w:lineRule="auto"/>
        <w:ind w:left="567" w:hanging="283"/>
        <w:jc w:val="both"/>
        <w:rPr>
          <w:rFonts w:ascii="Times New Roman" w:eastAsia="Times New Roman" w:hAnsi="Times New Roman" w:cs="Times New Roman"/>
          <w:u w:val="single"/>
          <w:lang w:eastAsia="cs-CZ"/>
        </w:rPr>
      </w:pPr>
      <w:r w:rsidRPr="20142BE0">
        <w:rPr>
          <w:rFonts w:ascii="Times New Roman" w:eastAsia="Times New Roman" w:hAnsi="Times New Roman" w:cs="Times New Roman"/>
          <w:u w:val="single"/>
          <w:lang w:eastAsia="cs-CZ"/>
        </w:rPr>
        <w:t>1.</w:t>
      </w:r>
      <w:r w:rsidRPr="00C12E9A">
        <w:rPr>
          <w:u w:val="single"/>
        </w:rPr>
        <w:tab/>
      </w:r>
      <w:r w:rsidRPr="20142BE0">
        <w:rPr>
          <w:rFonts w:ascii="Times New Roman" w:eastAsia="Times New Roman" w:hAnsi="Times New Roman" w:cs="Times New Roman"/>
          <w:u w:val="single"/>
          <w:lang w:eastAsia="cs-CZ"/>
        </w:rPr>
        <w:t>má sídlo nebo provozovnu na území Evropské unie, a</w:t>
      </w:r>
    </w:p>
    <w:p w14:paraId="714FF83E" w14:textId="7B85CEB2" w:rsidR="00DD7EEB" w:rsidRDefault="00A03E57" w:rsidP="00377D98">
      <w:pPr>
        <w:widowControl w:val="0"/>
        <w:shd w:val="clear" w:color="auto" w:fill="FFFFFF" w:themeFill="background1"/>
        <w:autoSpaceDE w:val="0"/>
        <w:autoSpaceDN w:val="0"/>
        <w:adjustRightInd w:val="0"/>
        <w:spacing w:after="120" w:line="240" w:lineRule="auto"/>
        <w:ind w:left="568" w:hanging="284"/>
        <w:jc w:val="both"/>
        <w:rPr>
          <w:rFonts w:ascii="Times New Roman" w:eastAsia="Times New Roman" w:hAnsi="Times New Roman" w:cs="Times New Roman"/>
          <w:lang w:eastAsia="cs-CZ"/>
        </w:rPr>
      </w:pPr>
      <w:r w:rsidRPr="20142BE0">
        <w:rPr>
          <w:rFonts w:ascii="Times New Roman" w:eastAsia="Times New Roman" w:hAnsi="Times New Roman" w:cs="Times New Roman"/>
          <w:u w:val="single"/>
          <w:lang w:eastAsia="cs-CZ"/>
        </w:rPr>
        <w:t>2.</w:t>
      </w:r>
      <w:r w:rsidRPr="00C12E9A">
        <w:rPr>
          <w:u w:val="single"/>
        </w:rPr>
        <w:tab/>
      </w:r>
      <w:r w:rsidRPr="20142BE0">
        <w:rPr>
          <w:rFonts w:ascii="Times New Roman" w:eastAsia="Times New Roman" w:hAnsi="Times New Roman" w:cs="Times New Roman"/>
          <w:u w:val="single"/>
          <w:lang w:eastAsia="cs-CZ"/>
        </w:rPr>
        <w:t>nemá sídlo ani provozovnu v členském státě, ve kterém je toto dodání zboží předmětem daně.</w:t>
      </w:r>
      <w:r w:rsidR="0074751C" w:rsidRPr="20142BE0">
        <w:rPr>
          <w:rFonts w:ascii="Times New Roman" w:eastAsia="Times New Roman" w:hAnsi="Times New Roman" w:cs="Times New Roman"/>
          <w:lang w:eastAsia="cs-CZ"/>
        </w:rPr>
        <w:t>“.</w:t>
      </w:r>
    </w:p>
    <w:p w14:paraId="672697DC" w14:textId="77777777" w:rsidR="00017156" w:rsidRDefault="00017156"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rsidRPr="20142BE0">
        <w:rPr>
          <w:rFonts w:ascii="Times New Roman" w:eastAsia="Times New Roman" w:hAnsi="Times New Roman" w:cs="Times New Roman"/>
          <w:i/>
          <w:iCs/>
          <w:sz w:val="20"/>
          <w:szCs w:val="20"/>
        </w:rPr>
        <w:t>CELEX: 32025L0516</w:t>
      </w:r>
    </w:p>
    <w:p w14:paraId="52F6B3D0" w14:textId="245D3214" w:rsidR="0074751C" w:rsidRDefault="0074751C" w:rsidP="00377D98">
      <w:pPr>
        <w:shd w:val="clear" w:color="auto" w:fill="FFFFFF" w:themeFill="background1"/>
        <w:spacing w:before="120"/>
        <w:rPr>
          <w:rFonts w:ascii="Times New Roman" w:hAnsi="Times New Roman" w:cs="Times New Roman"/>
        </w:rPr>
      </w:pPr>
      <w:r w:rsidRPr="20142BE0">
        <w:rPr>
          <w:rFonts w:ascii="Times New Roman" w:hAnsi="Times New Roman" w:cs="Times New Roman"/>
        </w:rPr>
        <w:t>Dosavadní odstav</w:t>
      </w:r>
      <w:r w:rsidR="00377720" w:rsidRPr="20142BE0">
        <w:rPr>
          <w:rFonts w:ascii="Times New Roman" w:hAnsi="Times New Roman" w:cs="Times New Roman"/>
        </w:rPr>
        <w:t xml:space="preserve">ce </w:t>
      </w:r>
      <w:r w:rsidR="00197634" w:rsidRPr="20142BE0">
        <w:rPr>
          <w:rFonts w:ascii="Times New Roman" w:hAnsi="Times New Roman" w:cs="Times New Roman"/>
        </w:rPr>
        <w:t>3 a 4</w:t>
      </w:r>
      <w:r w:rsidRPr="20142BE0">
        <w:rPr>
          <w:rFonts w:ascii="Times New Roman" w:hAnsi="Times New Roman" w:cs="Times New Roman"/>
        </w:rPr>
        <w:t xml:space="preserve"> se označuj</w:t>
      </w:r>
      <w:r w:rsidR="00197634" w:rsidRPr="20142BE0">
        <w:rPr>
          <w:rFonts w:ascii="Times New Roman" w:hAnsi="Times New Roman" w:cs="Times New Roman"/>
        </w:rPr>
        <w:t>í</w:t>
      </w:r>
      <w:r w:rsidRPr="20142BE0">
        <w:rPr>
          <w:rFonts w:ascii="Times New Roman" w:hAnsi="Times New Roman" w:cs="Times New Roman"/>
        </w:rPr>
        <w:t xml:space="preserve"> jako odstavc</w:t>
      </w:r>
      <w:r w:rsidR="00197634" w:rsidRPr="20142BE0">
        <w:rPr>
          <w:rFonts w:ascii="Times New Roman" w:hAnsi="Times New Roman" w:cs="Times New Roman"/>
        </w:rPr>
        <w:t>e</w:t>
      </w:r>
      <w:r w:rsidRPr="20142BE0">
        <w:rPr>
          <w:rFonts w:ascii="Times New Roman" w:hAnsi="Times New Roman" w:cs="Times New Roman"/>
        </w:rPr>
        <w:t xml:space="preserve"> </w:t>
      </w:r>
      <w:r w:rsidR="00197634" w:rsidRPr="20142BE0">
        <w:rPr>
          <w:rFonts w:ascii="Times New Roman" w:hAnsi="Times New Roman" w:cs="Times New Roman"/>
        </w:rPr>
        <w:t>4 a 5</w:t>
      </w:r>
      <w:r w:rsidRPr="20142BE0">
        <w:rPr>
          <w:rFonts w:ascii="Times New Roman" w:hAnsi="Times New Roman" w:cs="Times New Roman"/>
        </w:rPr>
        <w:t>.</w:t>
      </w:r>
    </w:p>
    <w:p w14:paraId="7858D16A" w14:textId="79F7AA33" w:rsidR="00852906" w:rsidRDefault="00852906" w:rsidP="00377D98">
      <w:pPr>
        <w:keepNext/>
        <w:keepLines/>
        <w:numPr>
          <w:ilvl w:val="1"/>
          <w:numId w:val="0"/>
        </w:numPr>
        <w:shd w:val="clear" w:color="auto" w:fill="FFFFFF" w:themeFill="background1"/>
        <w:spacing w:before="240" w:after="0" w:line="240" w:lineRule="auto"/>
        <w:jc w:val="center"/>
        <w:outlineLvl w:val="0"/>
        <w:rPr>
          <w:rFonts w:ascii="Times New Roman" w:eastAsia="Times New Roman" w:hAnsi="Times New Roman" w:cs="Times New Roman"/>
          <w:noProof/>
          <w:szCs w:val="20"/>
          <w:lang w:eastAsia="cs-CZ"/>
        </w:rPr>
      </w:pPr>
      <w:r w:rsidRPr="00A236F7">
        <w:rPr>
          <w:rFonts w:ascii="Times New Roman" w:eastAsia="Times New Roman" w:hAnsi="Times New Roman" w:cs="Times New Roman"/>
          <w:szCs w:val="20"/>
          <w:lang w:eastAsia="cs-CZ"/>
        </w:rPr>
        <w:t>Čl.</w:t>
      </w:r>
      <w:r w:rsidR="00A236F7" w:rsidRPr="00A236F7">
        <w:rPr>
          <w:rFonts w:ascii="Times New Roman" w:eastAsia="Times New Roman" w:hAnsi="Times New Roman" w:cs="Times New Roman"/>
          <w:szCs w:val="20"/>
          <w:lang w:eastAsia="cs-CZ"/>
        </w:rPr>
        <w:t xml:space="preserve"> </w:t>
      </w:r>
      <w:r w:rsidR="00A236F7" w:rsidRPr="00113619">
        <w:rPr>
          <w:rFonts w:ascii="Times New Roman" w:eastAsia="Times New Roman" w:hAnsi="Times New Roman" w:cs="Times New Roman"/>
          <w:szCs w:val="20"/>
          <w:lang w:eastAsia="cs-CZ"/>
        </w:rPr>
        <w:fldChar w:fldCharType="begin"/>
      </w:r>
      <w:r w:rsidR="00A236F7" w:rsidRPr="00113619">
        <w:rPr>
          <w:rFonts w:ascii="Times New Roman" w:eastAsia="Times New Roman" w:hAnsi="Times New Roman" w:cs="Times New Roman"/>
          <w:szCs w:val="20"/>
          <w:lang w:eastAsia="cs-CZ"/>
        </w:rPr>
        <w:instrText xml:space="preserve"> SEQ Článek \* Roman \* MERGEFORMAT </w:instrText>
      </w:r>
      <w:r w:rsidR="00A236F7" w:rsidRPr="00113619">
        <w:rPr>
          <w:rFonts w:ascii="Times New Roman" w:eastAsia="Times New Roman" w:hAnsi="Times New Roman" w:cs="Times New Roman"/>
          <w:szCs w:val="20"/>
          <w:lang w:eastAsia="cs-CZ"/>
        </w:rPr>
        <w:fldChar w:fldCharType="separate"/>
      </w:r>
      <w:r w:rsidR="00A236F7">
        <w:rPr>
          <w:rFonts w:ascii="Times New Roman" w:eastAsia="Times New Roman" w:hAnsi="Times New Roman" w:cs="Times New Roman"/>
          <w:noProof/>
          <w:szCs w:val="20"/>
          <w:lang w:eastAsia="cs-CZ"/>
        </w:rPr>
        <w:t>II</w:t>
      </w:r>
      <w:r w:rsidR="00A236F7" w:rsidRPr="00113619">
        <w:rPr>
          <w:rFonts w:ascii="Times New Roman" w:eastAsia="Times New Roman" w:hAnsi="Times New Roman" w:cs="Times New Roman"/>
          <w:noProof/>
          <w:szCs w:val="20"/>
          <w:lang w:eastAsia="cs-CZ"/>
        </w:rPr>
        <w:fldChar w:fldCharType="end"/>
      </w:r>
    </w:p>
    <w:p w14:paraId="38EB6E52" w14:textId="3AF41F40" w:rsidR="00F25D96" w:rsidRDefault="00F25D96" w:rsidP="00377D98">
      <w:pPr>
        <w:pStyle w:val="Nadpislnku"/>
        <w:numPr>
          <w:ilvl w:val="1"/>
          <w:numId w:val="0"/>
        </w:numPr>
        <w:shd w:val="clear" w:color="auto" w:fill="FFFFFF" w:themeFill="background1"/>
        <w:outlineLvl w:val="9"/>
      </w:pPr>
      <w:r w:rsidRPr="001106A6">
        <w:t>Přechodná ustanovení</w:t>
      </w:r>
    </w:p>
    <w:p w14:paraId="414057EC" w14:textId="52FC8793" w:rsidR="001A4394" w:rsidRDefault="001A4394" w:rsidP="00377D98">
      <w:pPr>
        <w:pStyle w:val="Textpechodka"/>
        <w:numPr>
          <w:ilvl w:val="0"/>
          <w:numId w:val="4"/>
        </w:numPr>
        <w:shd w:val="clear" w:color="auto" w:fill="FFFFFF" w:themeFill="background1"/>
        <w:tabs>
          <w:tab w:val="num" w:pos="425"/>
        </w:tabs>
        <w:spacing w:before="120"/>
        <w:ind w:left="425" w:hanging="425"/>
      </w:pPr>
      <w:r>
        <w:t xml:space="preserve">Na přemístění zboží v režimu skladu podle § 18 </w:t>
      </w:r>
      <w:r w:rsidRPr="0078213E">
        <w:t>zákona č. 235/2004 Sb., ve znění účinném před</w:t>
      </w:r>
      <w:r>
        <w:t xml:space="preserve">e dnem nabytí účinnosti </w:t>
      </w:r>
      <w:r w:rsidRPr="001A4394">
        <w:t>čl. 1 bod</w:t>
      </w:r>
      <w:r w:rsidR="00224AD4">
        <w:t>ů</w:t>
      </w:r>
      <w:r w:rsidRPr="001A4394">
        <w:t xml:space="preserve"> </w:t>
      </w:r>
      <w:r w:rsidR="00224AD4" w:rsidRPr="00377D98">
        <w:rPr>
          <w:shd w:val="clear" w:color="auto" w:fill="FFFFFF" w:themeFill="background1"/>
        </w:rPr>
        <w:t>8, 10, 11 a 13 až 16</w:t>
      </w:r>
      <w:r>
        <w:t xml:space="preserve">, se v případě, že jsou odeslání nebo přeprava zboží </w:t>
      </w:r>
      <w:r w:rsidRPr="0075013C">
        <w:t>za účelem následného dodání tohoto zboží kupujícímu</w:t>
      </w:r>
      <w:r>
        <w:t xml:space="preserve"> ukončeny </w:t>
      </w:r>
      <w:r w:rsidRPr="0078213E">
        <w:t xml:space="preserve">přede dnem nabytí účinnosti </w:t>
      </w:r>
      <w:r w:rsidRPr="001A4394">
        <w:t>čl. 1 bod</w:t>
      </w:r>
      <w:r w:rsidR="00224AD4">
        <w:t>ů</w:t>
      </w:r>
      <w:r w:rsidRPr="001A4394">
        <w:t xml:space="preserve"> </w:t>
      </w:r>
      <w:r w:rsidR="00224AD4" w:rsidRPr="00377D98">
        <w:rPr>
          <w:shd w:val="clear" w:color="auto" w:fill="FFFFFF" w:themeFill="background1"/>
        </w:rPr>
        <w:t>8, 10, 11 a 13 až 16</w:t>
      </w:r>
      <w:r>
        <w:t xml:space="preserve">, </w:t>
      </w:r>
      <w:r w:rsidRPr="008228C4">
        <w:t>použij</w:t>
      </w:r>
      <w:r w:rsidR="0055015C">
        <w:t>í</w:t>
      </w:r>
      <w:r w:rsidRPr="008228C4">
        <w:t xml:space="preserve"> </w:t>
      </w:r>
      <w:r>
        <w:t>§ 18, § 22 odst. 3, §</w:t>
      </w:r>
      <w:r w:rsidR="0004669A">
        <w:t> </w:t>
      </w:r>
      <w:r>
        <w:t>25 odst. 2, § 100a odst. 3 a § 102 odst.</w:t>
      </w:r>
      <w:r w:rsidR="00D9525A">
        <w:t> </w:t>
      </w:r>
      <w:r>
        <w:t xml:space="preserve">2 </w:t>
      </w:r>
      <w:r w:rsidRPr="008228C4">
        <w:t>zákon</w:t>
      </w:r>
      <w:r>
        <w:t>a</w:t>
      </w:r>
      <w:r w:rsidRPr="008228C4">
        <w:t xml:space="preserve"> č.</w:t>
      </w:r>
      <w:r>
        <w:t> </w:t>
      </w:r>
      <w:r w:rsidRPr="008228C4">
        <w:t xml:space="preserve">235/2004 Sb., ve znění účinném </w:t>
      </w:r>
      <w:r w:rsidRPr="0078213E">
        <w:t xml:space="preserve">přede dnem nabytí účinnosti </w:t>
      </w:r>
      <w:r w:rsidRPr="001A4394">
        <w:t>čl. 1 bod</w:t>
      </w:r>
      <w:r w:rsidR="00224AD4">
        <w:t>ů</w:t>
      </w:r>
      <w:r w:rsidRPr="001A4394">
        <w:t xml:space="preserve"> </w:t>
      </w:r>
      <w:r w:rsidR="00224AD4" w:rsidRPr="00377D98">
        <w:rPr>
          <w:shd w:val="clear" w:color="auto" w:fill="FFFFFF" w:themeFill="background1"/>
        </w:rPr>
        <w:t>8, 10, 11 a 13 až 16</w:t>
      </w:r>
      <w:r w:rsidRPr="008228C4">
        <w:t>.</w:t>
      </w:r>
    </w:p>
    <w:p w14:paraId="0604EFD7" w14:textId="73457C50" w:rsidR="00D82E7E" w:rsidRPr="00145A4D" w:rsidRDefault="00D82E7E" w:rsidP="00377D98">
      <w:pPr>
        <w:pStyle w:val="Textpechodka"/>
        <w:numPr>
          <w:ilvl w:val="0"/>
          <w:numId w:val="4"/>
        </w:numPr>
        <w:shd w:val="clear" w:color="auto" w:fill="FFFFFF" w:themeFill="background1"/>
        <w:tabs>
          <w:tab w:val="num" w:pos="425"/>
        </w:tabs>
        <w:spacing w:before="120"/>
        <w:ind w:left="425" w:hanging="425"/>
        <w:rPr>
          <w:u w:val="single"/>
        </w:rPr>
      </w:pPr>
      <w:r w:rsidRPr="00145A4D">
        <w:rPr>
          <w:u w:val="single"/>
        </w:rPr>
        <w:t xml:space="preserve">Agentura nebo subjekt, které byly založeny podle práva Evropské unie, nebo Evropská komise mají nárok na vrácení daně ze zdanitelného plnění uskutečněného od 1. ledna 2021 do dne předcházejícího dni nabytí účinnosti zákona č. 93/2022 Sb., které splnilo podmínky </w:t>
      </w:r>
      <w:r w:rsidRPr="00145A4D">
        <w:rPr>
          <w:u w:val="single"/>
        </w:rPr>
        <w:lastRenderedPageBreak/>
        <w:t>osvobození podle § 68 odst. 17 zákona č. 235/2004 Sb., ve znění účinném přede dnem nabytí účinnosti tohoto zákon</w:t>
      </w:r>
      <w:r w:rsidR="00DD7B28">
        <w:rPr>
          <w:u w:val="single"/>
        </w:rPr>
        <w:t>a</w:t>
      </w:r>
      <w:r w:rsidRPr="00145A4D">
        <w:rPr>
          <w:u w:val="single"/>
        </w:rPr>
        <w:t>, pokud daň z daného plnění je přiznána a zaplacena a nebyla provedena oprava výše daně. Nárok na vrácení daně se uplatňuje podáním žádosti o</w:t>
      </w:r>
      <w:r w:rsidR="00D9525A" w:rsidRPr="00145A4D">
        <w:rPr>
          <w:u w:val="single"/>
        </w:rPr>
        <w:t> </w:t>
      </w:r>
      <w:r w:rsidRPr="00145A4D">
        <w:rPr>
          <w:u w:val="single"/>
        </w:rPr>
        <w:t xml:space="preserve">vrácení daně ve lhůtě do konce kalendářního měsíce, ve kterém nabyl účinnosti tento zákon, s tím, že </w:t>
      </w:r>
    </w:p>
    <w:p w14:paraId="0671CDDF" w14:textId="77777777" w:rsidR="00D82E7E" w:rsidRPr="00145A4D" w:rsidRDefault="00D82E7E" w:rsidP="00377D98">
      <w:pPr>
        <w:widowControl w:val="0"/>
        <w:shd w:val="clear" w:color="auto" w:fill="FFFFFF" w:themeFill="background1"/>
        <w:autoSpaceDE w:val="0"/>
        <w:autoSpaceDN w:val="0"/>
        <w:adjustRightInd w:val="0"/>
        <w:spacing w:after="0" w:line="240" w:lineRule="auto"/>
        <w:ind w:left="681" w:hanging="284"/>
        <w:jc w:val="both"/>
        <w:rPr>
          <w:rFonts w:ascii="Times New Roman" w:eastAsia="Times New Roman" w:hAnsi="Times New Roman" w:cs="Times New Roman"/>
          <w:u w:val="single"/>
          <w:lang w:eastAsia="cs-CZ"/>
        </w:rPr>
      </w:pPr>
      <w:r w:rsidRPr="00145A4D">
        <w:rPr>
          <w:rFonts w:ascii="Times New Roman" w:eastAsia="Times New Roman" w:hAnsi="Times New Roman" w:cs="Times New Roman"/>
          <w:u w:val="single"/>
          <w:lang w:eastAsia="cs-CZ"/>
        </w:rPr>
        <w:t>a)</w:t>
      </w:r>
      <w:r w:rsidRPr="00145A4D">
        <w:rPr>
          <w:rFonts w:ascii="Times New Roman" w:eastAsia="Times New Roman" w:hAnsi="Times New Roman" w:cs="Times New Roman"/>
          <w:u w:val="single"/>
          <w:lang w:eastAsia="cs-CZ"/>
        </w:rPr>
        <w:tab/>
        <w:t>na žádost podanou přede dnem nabytí účinnosti tohoto zákona se hledí jako na žádost podanou dnem nabytí účinnosti tohoto zákona,</w:t>
      </w:r>
    </w:p>
    <w:p w14:paraId="56F3916B" w14:textId="77777777" w:rsidR="00D82E7E" w:rsidRPr="00AD4817" w:rsidRDefault="00D82E7E" w:rsidP="00377D98">
      <w:pPr>
        <w:widowControl w:val="0"/>
        <w:shd w:val="clear" w:color="auto" w:fill="FFFFFF" w:themeFill="background1"/>
        <w:autoSpaceDE w:val="0"/>
        <w:autoSpaceDN w:val="0"/>
        <w:adjustRightInd w:val="0"/>
        <w:spacing w:after="0" w:line="240" w:lineRule="auto"/>
        <w:ind w:left="681" w:hanging="284"/>
        <w:jc w:val="both"/>
        <w:rPr>
          <w:rFonts w:ascii="Times New Roman" w:eastAsia="Times New Roman" w:hAnsi="Times New Roman" w:cs="Times New Roman"/>
          <w:u w:val="single"/>
          <w:lang w:eastAsia="cs-CZ"/>
        </w:rPr>
      </w:pPr>
      <w:r w:rsidRPr="00346A43">
        <w:rPr>
          <w:rFonts w:ascii="Times New Roman" w:eastAsia="Times New Roman" w:hAnsi="Times New Roman" w:cs="Times New Roman"/>
          <w:u w:val="single"/>
          <w:lang w:eastAsia="cs-CZ"/>
        </w:rPr>
        <w:t>b)</w:t>
      </w:r>
      <w:r w:rsidRPr="00AD4817">
        <w:rPr>
          <w:u w:val="single"/>
        </w:rPr>
        <w:tab/>
      </w:r>
      <w:r w:rsidRPr="00AD4817">
        <w:rPr>
          <w:rFonts w:ascii="Times New Roman" w:eastAsia="Times New Roman" w:hAnsi="Times New Roman" w:cs="Times New Roman"/>
          <w:u w:val="single"/>
          <w:lang w:eastAsia="cs-CZ"/>
        </w:rPr>
        <w:t>jej lze uplatnit také v eurech; v tomto případě se daň vrací v eurech,</w:t>
      </w:r>
    </w:p>
    <w:p w14:paraId="591E928E" w14:textId="4C2E96F8" w:rsidR="00D82E7E" w:rsidRPr="00145A4D" w:rsidRDefault="00D82E7E" w:rsidP="00377D98">
      <w:pPr>
        <w:widowControl w:val="0"/>
        <w:shd w:val="clear" w:color="auto" w:fill="FFFFFF" w:themeFill="background1"/>
        <w:autoSpaceDE w:val="0"/>
        <w:autoSpaceDN w:val="0"/>
        <w:adjustRightInd w:val="0"/>
        <w:spacing w:after="0" w:line="240" w:lineRule="auto"/>
        <w:ind w:left="681" w:hanging="284"/>
        <w:jc w:val="both"/>
        <w:rPr>
          <w:rFonts w:ascii="Times New Roman" w:eastAsia="Times New Roman" w:hAnsi="Times New Roman" w:cs="Times New Roman"/>
          <w:u w:val="single"/>
          <w:lang w:eastAsia="cs-CZ"/>
        </w:rPr>
      </w:pPr>
      <w:r w:rsidRPr="00AD4817">
        <w:rPr>
          <w:rFonts w:ascii="Times New Roman" w:eastAsia="Times New Roman" w:hAnsi="Times New Roman" w:cs="Times New Roman"/>
          <w:u w:val="single"/>
          <w:lang w:eastAsia="cs-CZ"/>
        </w:rPr>
        <w:t>c)</w:t>
      </w:r>
      <w:r w:rsidRPr="00AD4817">
        <w:rPr>
          <w:u w:val="single"/>
        </w:rPr>
        <w:tab/>
      </w:r>
      <w:r w:rsidRPr="00145A4D">
        <w:rPr>
          <w:rFonts w:ascii="Times New Roman" w:eastAsia="Times New Roman" w:hAnsi="Times New Roman" w:cs="Times New Roman"/>
          <w:u w:val="single"/>
          <w:lang w:eastAsia="cs-CZ"/>
        </w:rPr>
        <w:t>Finanční úřad pro hlavní město Prahu rozhodne o vrácení daně do 15 dnů ode dne podání této žádosti</w:t>
      </w:r>
      <w:r w:rsidR="007D41BD" w:rsidRPr="00145A4D">
        <w:rPr>
          <w:rFonts w:ascii="Times New Roman" w:eastAsia="Times New Roman" w:hAnsi="Times New Roman" w:cs="Times New Roman"/>
          <w:u w:val="single"/>
          <w:lang w:eastAsia="cs-CZ"/>
        </w:rPr>
        <w:t>,</w:t>
      </w:r>
      <w:r w:rsidRPr="00145A4D">
        <w:rPr>
          <w:rFonts w:ascii="Times New Roman" w:eastAsia="Times New Roman" w:hAnsi="Times New Roman" w:cs="Times New Roman"/>
          <w:u w:val="single"/>
          <w:lang w:eastAsia="cs-CZ"/>
        </w:rPr>
        <w:t xml:space="preserve"> </w:t>
      </w:r>
    </w:p>
    <w:p w14:paraId="04E945E1" w14:textId="77777777" w:rsidR="00D82E7E" w:rsidRPr="00145A4D" w:rsidRDefault="00D82E7E" w:rsidP="00377D98">
      <w:pPr>
        <w:widowControl w:val="0"/>
        <w:shd w:val="clear" w:color="auto" w:fill="FFFFFF" w:themeFill="background1"/>
        <w:autoSpaceDE w:val="0"/>
        <w:autoSpaceDN w:val="0"/>
        <w:adjustRightInd w:val="0"/>
        <w:spacing w:after="0" w:line="240" w:lineRule="auto"/>
        <w:ind w:left="681" w:hanging="284"/>
        <w:jc w:val="both"/>
        <w:rPr>
          <w:rFonts w:ascii="Times New Roman" w:eastAsia="Times New Roman" w:hAnsi="Times New Roman" w:cs="Times New Roman"/>
          <w:u w:val="single"/>
          <w:lang w:eastAsia="cs-CZ"/>
        </w:rPr>
      </w:pPr>
      <w:r w:rsidRPr="00145A4D">
        <w:rPr>
          <w:rFonts w:ascii="Times New Roman" w:eastAsia="Times New Roman" w:hAnsi="Times New Roman" w:cs="Times New Roman"/>
          <w:u w:val="single"/>
          <w:lang w:eastAsia="cs-CZ"/>
        </w:rPr>
        <w:t>d)</w:t>
      </w:r>
      <w:r w:rsidRPr="00145A4D">
        <w:rPr>
          <w:rFonts w:ascii="Times New Roman" w:eastAsia="Times New Roman" w:hAnsi="Times New Roman" w:cs="Times New Roman"/>
          <w:u w:val="single"/>
          <w:lang w:eastAsia="cs-CZ"/>
        </w:rPr>
        <w:tab/>
        <w:t>neodchyluje-li se vym</w:t>
      </w:r>
      <w:r w:rsidRPr="00145A4D">
        <w:rPr>
          <w:rFonts w:ascii="Times New Roman" w:eastAsia="Times New Roman" w:hAnsi="Times New Roman" w:cs="Times New Roman" w:hint="eastAsia"/>
          <w:u w:val="single"/>
          <w:lang w:eastAsia="cs-CZ"/>
        </w:rPr>
        <w:t>ěř</w:t>
      </w:r>
      <w:r w:rsidRPr="00145A4D">
        <w:rPr>
          <w:rFonts w:ascii="Times New Roman" w:eastAsia="Times New Roman" w:hAnsi="Times New Roman" w:cs="Times New Roman"/>
          <w:u w:val="single"/>
          <w:lang w:eastAsia="cs-CZ"/>
        </w:rPr>
        <w:t>ovan</w:t>
      </w:r>
      <w:r w:rsidRPr="00145A4D">
        <w:rPr>
          <w:rFonts w:ascii="Times New Roman" w:eastAsia="Times New Roman" w:hAnsi="Times New Roman" w:cs="Times New Roman" w:hint="eastAsia"/>
          <w:u w:val="single"/>
          <w:lang w:eastAsia="cs-CZ"/>
        </w:rPr>
        <w:t>á</w:t>
      </w:r>
      <w:r w:rsidRPr="00145A4D">
        <w:rPr>
          <w:rFonts w:ascii="Times New Roman" w:eastAsia="Times New Roman" w:hAnsi="Times New Roman" w:cs="Times New Roman"/>
          <w:u w:val="single"/>
          <w:lang w:eastAsia="cs-CZ"/>
        </w:rPr>
        <w:t xml:space="preserve"> da</w:t>
      </w:r>
      <w:r w:rsidRPr="00145A4D">
        <w:rPr>
          <w:rFonts w:ascii="Times New Roman" w:eastAsia="Times New Roman" w:hAnsi="Times New Roman" w:cs="Times New Roman" w:hint="eastAsia"/>
          <w:u w:val="single"/>
          <w:lang w:eastAsia="cs-CZ"/>
        </w:rPr>
        <w:t>ň</w:t>
      </w:r>
      <w:r w:rsidRPr="00145A4D">
        <w:rPr>
          <w:rFonts w:ascii="Times New Roman" w:eastAsia="Times New Roman" w:hAnsi="Times New Roman" w:cs="Times New Roman"/>
          <w:u w:val="single"/>
          <w:lang w:eastAsia="cs-CZ"/>
        </w:rPr>
        <w:t xml:space="preserve"> od dan</w:t>
      </w:r>
      <w:r w:rsidRPr="00145A4D">
        <w:rPr>
          <w:rFonts w:ascii="Times New Roman" w:eastAsia="Times New Roman" w:hAnsi="Times New Roman" w:cs="Times New Roman" w:hint="eastAsia"/>
          <w:u w:val="single"/>
          <w:lang w:eastAsia="cs-CZ"/>
        </w:rPr>
        <w:t>ě</w:t>
      </w:r>
      <w:r w:rsidRPr="00145A4D">
        <w:rPr>
          <w:rFonts w:ascii="Times New Roman" w:eastAsia="Times New Roman" w:hAnsi="Times New Roman" w:cs="Times New Roman"/>
          <w:u w:val="single"/>
          <w:lang w:eastAsia="cs-CZ"/>
        </w:rPr>
        <w:t xml:space="preserve"> tvrzen</w:t>
      </w:r>
      <w:r w:rsidRPr="00145A4D">
        <w:rPr>
          <w:rFonts w:ascii="Times New Roman" w:eastAsia="Times New Roman" w:hAnsi="Times New Roman" w:cs="Times New Roman" w:hint="eastAsia"/>
          <w:u w:val="single"/>
          <w:lang w:eastAsia="cs-CZ"/>
        </w:rPr>
        <w:t>é</w:t>
      </w:r>
      <w:r w:rsidRPr="00145A4D">
        <w:rPr>
          <w:rFonts w:ascii="Times New Roman" w:eastAsia="Times New Roman" w:hAnsi="Times New Roman" w:cs="Times New Roman"/>
          <w:u w:val="single"/>
          <w:lang w:eastAsia="cs-CZ"/>
        </w:rPr>
        <w:t xml:space="preserve"> v žádosti, nemus</w:t>
      </w:r>
      <w:r w:rsidRPr="00145A4D">
        <w:rPr>
          <w:rFonts w:ascii="Times New Roman" w:eastAsia="Times New Roman" w:hAnsi="Times New Roman" w:cs="Times New Roman" w:hint="eastAsia"/>
          <w:u w:val="single"/>
          <w:lang w:eastAsia="cs-CZ"/>
        </w:rPr>
        <w:t>í</w:t>
      </w:r>
      <w:r w:rsidRPr="00145A4D">
        <w:rPr>
          <w:rFonts w:ascii="Times New Roman" w:eastAsia="Times New Roman" w:hAnsi="Times New Roman" w:cs="Times New Roman"/>
          <w:u w:val="single"/>
          <w:lang w:eastAsia="cs-CZ"/>
        </w:rPr>
        <w:t xml:space="preserve"> se v</w:t>
      </w:r>
      <w:r w:rsidRPr="00145A4D">
        <w:rPr>
          <w:rFonts w:ascii="Times New Roman" w:eastAsia="Times New Roman" w:hAnsi="Times New Roman" w:cs="Times New Roman" w:hint="eastAsia"/>
          <w:u w:val="single"/>
          <w:lang w:eastAsia="cs-CZ"/>
        </w:rPr>
        <w:t>ý</w:t>
      </w:r>
      <w:r w:rsidRPr="00145A4D">
        <w:rPr>
          <w:rFonts w:ascii="Times New Roman" w:eastAsia="Times New Roman" w:hAnsi="Times New Roman" w:cs="Times New Roman"/>
          <w:u w:val="single"/>
          <w:lang w:eastAsia="cs-CZ"/>
        </w:rPr>
        <w:t>sledek vym</w:t>
      </w:r>
      <w:r w:rsidRPr="00145A4D">
        <w:rPr>
          <w:rFonts w:ascii="Times New Roman" w:eastAsia="Times New Roman" w:hAnsi="Times New Roman" w:cs="Times New Roman" w:hint="eastAsia"/>
          <w:u w:val="single"/>
          <w:lang w:eastAsia="cs-CZ"/>
        </w:rPr>
        <w:t>ěř</w:t>
      </w:r>
      <w:r w:rsidRPr="00145A4D">
        <w:rPr>
          <w:rFonts w:ascii="Times New Roman" w:eastAsia="Times New Roman" w:hAnsi="Times New Roman" w:cs="Times New Roman"/>
          <w:u w:val="single"/>
          <w:lang w:eastAsia="cs-CZ"/>
        </w:rPr>
        <w:t>en</w:t>
      </w:r>
      <w:r w:rsidRPr="00145A4D">
        <w:rPr>
          <w:rFonts w:ascii="Times New Roman" w:eastAsia="Times New Roman" w:hAnsi="Times New Roman" w:cs="Times New Roman" w:hint="eastAsia"/>
          <w:u w:val="single"/>
          <w:lang w:eastAsia="cs-CZ"/>
        </w:rPr>
        <w:t>í</w:t>
      </w:r>
      <w:r w:rsidRPr="00145A4D">
        <w:rPr>
          <w:rFonts w:ascii="Times New Roman" w:eastAsia="Times New Roman" w:hAnsi="Times New Roman" w:cs="Times New Roman"/>
          <w:u w:val="single"/>
          <w:lang w:eastAsia="cs-CZ"/>
        </w:rPr>
        <w:t xml:space="preserve"> oznamovat a rozhodnutí spr</w:t>
      </w:r>
      <w:r w:rsidRPr="00145A4D">
        <w:rPr>
          <w:rFonts w:ascii="Times New Roman" w:eastAsia="Times New Roman" w:hAnsi="Times New Roman" w:cs="Times New Roman" w:hint="eastAsia"/>
          <w:u w:val="single"/>
          <w:lang w:eastAsia="cs-CZ"/>
        </w:rPr>
        <w:t>á</w:t>
      </w:r>
      <w:r w:rsidRPr="00145A4D">
        <w:rPr>
          <w:rFonts w:ascii="Times New Roman" w:eastAsia="Times New Roman" w:hAnsi="Times New Roman" w:cs="Times New Roman"/>
          <w:u w:val="single"/>
          <w:lang w:eastAsia="cs-CZ"/>
        </w:rPr>
        <w:t>vce dan</w:t>
      </w:r>
      <w:r w:rsidRPr="00145A4D">
        <w:rPr>
          <w:rFonts w:ascii="Times New Roman" w:eastAsia="Times New Roman" w:hAnsi="Times New Roman" w:cs="Times New Roman" w:hint="eastAsia"/>
          <w:u w:val="single"/>
          <w:lang w:eastAsia="cs-CZ"/>
        </w:rPr>
        <w:t>ě</w:t>
      </w:r>
      <w:r w:rsidRPr="00145A4D">
        <w:rPr>
          <w:rFonts w:ascii="Times New Roman" w:eastAsia="Times New Roman" w:hAnsi="Times New Roman" w:cs="Times New Roman"/>
          <w:u w:val="single"/>
          <w:lang w:eastAsia="cs-CZ"/>
        </w:rPr>
        <w:t xml:space="preserve"> zalo</w:t>
      </w:r>
      <w:r w:rsidRPr="00145A4D">
        <w:rPr>
          <w:rFonts w:ascii="Times New Roman" w:eastAsia="Times New Roman" w:hAnsi="Times New Roman" w:cs="Times New Roman" w:hint="eastAsia"/>
          <w:u w:val="single"/>
          <w:lang w:eastAsia="cs-CZ"/>
        </w:rPr>
        <w:t>ží</w:t>
      </w:r>
      <w:r w:rsidRPr="00145A4D">
        <w:rPr>
          <w:rFonts w:ascii="Times New Roman" w:eastAsia="Times New Roman" w:hAnsi="Times New Roman" w:cs="Times New Roman"/>
          <w:u w:val="single"/>
          <w:lang w:eastAsia="cs-CZ"/>
        </w:rPr>
        <w:t xml:space="preserve"> do spisu,</w:t>
      </w:r>
    </w:p>
    <w:p w14:paraId="042A789F" w14:textId="77777777" w:rsidR="00D82E7E" w:rsidRDefault="00D82E7E" w:rsidP="00377D98">
      <w:pPr>
        <w:widowControl w:val="0"/>
        <w:shd w:val="clear" w:color="auto" w:fill="FFFFFF" w:themeFill="background1"/>
        <w:autoSpaceDE w:val="0"/>
        <w:autoSpaceDN w:val="0"/>
        <w:adjustRightInd w:val="0"/>
        <w:spacing w:after="120" w:line="240" w:lineRule="auto"/>
        <w:ind w:left="681" w:hanging="284"/>
        <w:jc w:val="both"/>
      </w:pPr>
      <w:r w:rsidRPr="00145A4D">
        <w:rPr>
          <w:rFonts w:ascii="Times New Roman" w:eastAsia="Times New Roman" w:hAnsi="Times New Roman" w:cs="Times New Roman"/>
          <w:u w:val="single"/>
          <w:lang w:eastAsia="cs-CZ"/>
        </w:rPr>
        <w:t>e)</w:t>
      </w:r>
      <w:r w:rsidRPr="00145A4D">
        <w:rPr>
          <w:rFonts w:ascii="Times New Roman" w:eastAsia="Times New Roman" w:hAnsi="Times New Roman" w:cs="Times New Roman"/>
          <w:u w:val="single"/>
          <w:lang w:eastAsia="cs-CZ"/>
        </w:rPr>
        <w:tab/>
        <w:t>vznikne-li v d</w:t>
      </w:r>
      <w:r w:rsidRPr="00145A4D">
        <w:rPr>
          <w:rFonts w:ascii="Times New Roman" w:eastAsia="Times New Roman" w:hAnsi="Times New Roman" w:cs="Times New Roman" w:hint="eastAsia"/>
          <w:u w:val="single"/>
          <w:lang w:eastAsia="cs-CZ"/>
        </w:rPr>
        <w:t>ů</w:t>
      </w:r>
      <w:r w:rsidRPr="00145A4D">
        <w:rPr>
          <w:rFonts w:ascii="Times New Roman" w:eastAsia="Times New Roman" w:hAnsi="Times New Roman" w:cs="Times New Roman"/>
          <w:u w:val="single"/>
          <w:lang w:eastAsia="cs-CZ"/>
        </w:rPr>
        <w:t>sledku rozhodnut</w:t>
      </w:r>
      <w:r w:rsidRPr="00145A4D">
        <w:rPr>
          <w:rFonts w:ascii="Times New Roman" w:eastAsia="Times New Roman" w:hAnsi="Times New Roman" w:cs="Times New Roman" w:hint="eastAsia"/>
          <w:u w:val="single"/>
          <w:lang w:eastAsia="cs-CZ"/>
        </w:rPr>
        <w:t>í</w:t>
      </w:r>
      <w:r w:rsidRPr="00145A4D">
        <w:rPr>
          <w:rFonts w:ascii="Times New Roman" w:eastAsia="Times New Roman" w:hAnsi="Times New Roman" w:cs="Times New Roman"/>
          <w:u w:val="single"/>
          <w:lang w:eastAsia="cs-CZ"/>
        </w:rPr>
        <w:t xml:space="preserve"> o vr</w:t>
      </w:r>
      <w:r w:rsidRPr="00145A4D">
        <w:rPr>
          <w:rFonts w:ascii="Times New Roman" w:eastAsia="Times New Roman" w:hAnsi="Times New Roman" w:cs="Times New Roman" w:hint="eastAsia"/>
          <w:u w:val="single"/>
          <w:lang w:eastAsia="cs-CZ"/>
        </w:rPr>
        <w:t>á</w:t>
      </w:r>
      <w:r w:rsidRPr="00145A4D">
        <w:rPr>
          <w:rFonts w:ascii="Times New Roman" w:eastAsia="Times New Roman" w:hAnsi="Times New Roman" w:cs="Times New Roman"/>
          <w:u w:val="single"/>
          <w:lang w:eastAsia="cs-CZ"/>
        </w:rPr>
        <w:t>cen</w:t>
      </w:r>
      <w:r w:rsidRPr="00145A4D">
        <w:rPr>
          <w:rFonts w:ascii="Times New Roman" w:eastAsia="Times New Roman" w:hAnsi="Times New Roman" w:cs="Times New Roman" w:hint="eastAsia"/>
          <w:u w:val="single"/>
          <w:lang w:eastAsia="cs-CZ"/>
        </w:rPr>
        <w:t>í</w:t>
      </w:r>
      <w:r w:rsidRPr="00145A4D">
        <w:rPr>
          <w:rFonts w:ascii="Times New Roman" w:eastAsia="Times New Roman" w:hAnsi="Times New Roman" w:cs="Times New Roman"/>
          <w:u w:val="single"/>
          <w:lang w:eastAsia="cs-CZ"/>
        </w:rPr>
        <w:t xml:space="preserve"> dan</w:t>
      </w:r>
      <w:r w:rsidRPr="00145A4D">
        <w:rPr>
          <w:rFonts w:ascii="Times New Roman" w:eastAsia="Times New Roman" w:hAnsi="Times New Roman" w:cs="Times New Roman" w:hint="eastAsia"/>
          <w:u w:val="single"/>
          <w:lang w:eastAsia="cs-CZ"/>
        </w:rPr>
        <w:t>ě</w:t>
      </w:r>
      <w:r w:rsidRPr="00145A4D">
        <w:rPr>
          <w:rFonts w:ascii="Times New Roman" w:eastAsia="Times New Roman" w:hAnsi="Times New Roman" w:cs="Times New Roman"/>
          <w:u w:val="single"/>
          <w:lang w:eastAsia="cs-CZ"/>
        </w:rPr>
        <w:t xml:space="preserve"> vratiteln</w:t>
      </w:r>
      <w:r w:rsidRPr="00145A4D">
        <w:rPr>
          <w:rFonts w:ascii="Times New Roman" w:eastAsia="Times New Roman" w:hAnsi="Times New Roman" w:cs="Times New Roman" w:hint="eastAsia"/>
          <w:u w:val="single"/>
          <w:lang w:eastAsia="cs-CZ"/>
        </w:rPr>
        <w:t>ý</w:t>
      </w:r>
      <w:r w:rsidRPr="00145A4D">
        <w:rPr>
          <w:rFonts w:ascii="Times New Roman" w:eastAsia="Times New Roman" w:hAnsi="Times New Roman" w:cs="Times New Roman"/>
          <w:u w:val="single"/>
          <w:lang w:eastAsia="cs-CZ"/>
        </w:rPr>
        <w:t xml:space="preserve"> p</w:t>
      </w:r>
      <w:r w:rsidRPr="00145A4D">
        <w:rPr>
          <w:rFonts w:ascii="Times New Roman" w:eastAsia="Times New Roman" w:hAnsi="Times New Roman" w:cs="Times New Roman" w:hint="eastAsia"/>
          <w:u w:val="single"/>
          <w:lang w:eastAsia="cs-CZ"/>
        </w:rPr>
        <w:t>ř</w:t>
      </w:r>
      <w:r w:rsidRPr="00145A4D">
        <w:rPr>
          <w:rFonts w:ascii="Times New Roman" w:eastAsia="Times New Roman" w:hAnsi="Times New Roman" w:cs="Times New Roman"/>
          <w:u w:val="single"/>
          <w:lang w:eastAsia="cs-CZ"/>
        </w:rPr>
        <w:t>eplatek, vr</w:t>
      </w:r>
      <w:r w:rsidRPr="00145A4D">
        <w:rPr>
          <w:rFonts w:ascii="Times New Roman" w:eastAsia="Times New Roman" w:hAnsi="Times New Roman" w:cs="Times New Roman" w:hint="eastAsia"/>
          <w:u w:val="single"/>
          <w:lang w:eastAsia="cs-CZ"/>
        </w:rPr>
        <w:t>á</w:t>
      </w:r>
      <w:r w:rsidRPr="00145A4D">
        <w:rPr>
          <w:rFonts w:ascii="Times New Roman" w:eastAsia="Times New Roman" w:hAnsi="Times New Roman" w:cs="Times New Roman"/>
          <w:u w:val="single"/>
          <w:lang w:eastAsia="cs-CZ"/>
        </w:rPr>
        <w:t>t</w:t>
      </w:r>
      <w:r w:rsidRPr="00145A4D">
        <w:rPr>
          <w:rFonts w:ascii="Times New Roman" w:eastAsia="Times New Roman" w:hAnsi="Times New Roman" w:cs="Times New Roman" w:hint="eastAsia"/>
          <w:u w:val="single"/>
          <w:lang w:eastAsia="cs-CZ"/>
        </w:rPr>
        <w:t>í</w:t>
      </w:r>
      <w:r w:rsidRPr="00145A4D">
        <w:rPr>
          <w:rFonts w:ascii="Times New Roman" w:eastAsia="Times New Roman" w:hAnsi="Times New Roman" w:cs="Times New Roman"/>
          <w:u w:val="single"/>
          <w:lang w:eastAsia="cs-CZ"/>
        </w:rPr>
        <w:t xml:space="preserve"> jej Finanční úřad pro hlavní město Prahu</w:t>
      </w:r>
      <w:r w:rsidRPr="00145A4D" w:rsidDel="00485DD3">
        <w:rPr>
          <w:rFonts w:ascii="Times New Roman" w:eastAsia="Times New Roman" w:hAnsi="Times New Roman" w:cs="Times New Roman"/>
          <w:u w:val="single"/>
          <w:lang w:eastAsia="cs-CZ"/>
        </w:rPr>
        <w:t xml:space="preserve"> </w:t>
      </w:r>
      <w:r w:rsidRPr="00145A4D">
        <w:rPr>
          <w:rFonts w:ascii="Times New Roman" w:eastAsia="Times New Roman" w:hAnsi="Times New Roman" w:cs="Times New Roman" w:hint="eastAsia"/>
          <w:u w:val="single"/>
          <w:lang w:eastAsia="cs-CZ"/>
        </w:rPr>
        <w:t>ž</w:t>
      </w:r>
      <w:r w:rsidRPr="00145A4D">
        <w:rPr>
          <w:rFonts w:ascii="Times New Roman" w:eastAsia="Times New Roman" w:hAnsi="Times New Roman" w:cs="Times New Roman"/>
          <w:u w:val="single"/>
          <w:lang w:eastAsia="cs-CZ"/>
        </w:rPr>
        <w:t>adateli do 25 dn</w:t>
      </w:r>
      <w:r w:rsidRPr="00145A4D">
        <w:rPr>
          <w:rFonts w:ascii="Times New Roman" w:eastAsia="Times New Roman" w:hAnsi="Times New Roman" w:cs="Times New Roman" w:hint="eastAsia"/>
          <w:u w:val="single"/>
          <w:lang w:eastAsia="cs-CZ"/>
        </w:rPr>
        <w:t>ů</w:t>
      </w:r>
      <w:r w:rsidRPr="00145A4D">
        <w:rPr>
          <w:rFonts w:ascii="Times New Roman" w:eastAsia="Times New Roman" w:hAnsi="Times New Roman" w:cs="Times New Roman"/>
          <w:u w:val="single"/>
          <w:lang w:eastAsia="cs-CZ"/>
        </w:rPr>
        <w:t xml:space="preserve"> ode dne podání této žádosti.</w:t>
      </w:r>
    </w:p>
    <w:p w14:paraId="0E705AAB" w14:textId="610E21B8" w:rsidR="00FA2AD5" w:rsidRDefault="00470D0A" w:rsidP="00377D98">
      <w:pPr>
        <w:shd w:val="clear" w:color="auto" w:fill="FFFFFF" w:themeFill="background1"/>
        <w:tabs>
          <w:tab w:val="num" w:pos="567"/>
        </w:tabs>
        <w:spacing w:after="0"/>
        <w:jc w:val="both"/>
        <w:rPr>
          <w:rFonts w:ascii="Times New Roman" w:eastAsia="Times New Roman" w:hAnsi="Times New Roman" w:cs="Times New Roman"/>
          <w:i/>
          <w:iCs/>
          <w:sz w:val="20"/>
          <w:szCs w:val="20"/>
        </w:rPr>
      </w:pPr>
      <w:r>
        <w:t> </w:t>
      </w:r>
      <w:r w:rsidR="00FA2AD5" w:rsidRPr="20142BE0">
        <w:rPr>
          <w:rFonts w:ascii="Times New Roman" w:eastAsia="Times New Roman" w:hAnsi="Times New Roman" w:cs="Times New Roman"/>
          <w:i/>
          <w:iCs/>
          <w:sz w:val="20"/>
          <w:szCs w:val="20"/>
        </w:rPr>
        <w:t xml:space="preserve">CELEX: </w:t>
      </w:r>
      <w:r w:rsidR="00C85E8D" w:rsidRPr="00C85E8D">
        <w:rPr>
          <w:rFonts w:ascii="Times New Roman" w:eastAsia="Times New Roman" w:hAnsi="Times New Roman" w:cs="Times New Roman"/>
          <w:i/>
          <w:iCs/>
          <w:sz w:val="20"/>
          <w:szCs w:val="20"/>
        </w:rPr>
        <w:t>32021L1159</w:t>
      </w:r>
    </w:p>
    <w:p w14:paraId="119D5112" w14:textId="77777777" w:rsidR="001807F1" w:rsidRPr="009527B6" w:rsidRDefault="001807F1" w:rsidP="00377D98">
      <w:pPr>
        <w:keepNext/>
        <w:keepLines/>
        <w:numPr>
          <w:ilvl w:val="1"/>
          <w:numId w:val="0"/>
        </w:numPr>
        <w:shd w:val="clear" w:color="auto" w:fill="FFFFFF" w:themeFill="background1"/>
        <w:spacing w:before="240" w:after="0" w:line="240" w:lineRule="auto"/>
        <w:jc w:val="center"/>
        <w:outlineLvl w:val="0"/>
        <w:rPr>
          <w:rFonts w:ascii="Times New Roman" w:eastAsia="Times New Roman" w:hAnsi="Times New Roman" w:cs="Times New Roman"/>
          <w:szCs w:val="20"/>
          <w:lang w:eastAsia="cs-CZ"/>
        </w:rPr>
      </w:pPr>
      <w:r w:rsidRPr="009527B6">
        <w:rPr>
          <w:rFonts w:ascii="Times New Roman" w:eastAsia="Times New Roman" w:hAnsi="Times New Roman" w:cs="Times New Roman"/>
          <w:szCs w:val="20"/>
          <w:lang w:eastAsia="cs-CZ"/>
        </w:rPr>
        <w:t xml:space="preserve">Čl. </w:t>
      </w:r>
      <w:r w:rsidRPr="009527B6">
        <w:rPr>
          <w:rFonts w:ascii="Times New Roman" w:eastAsia="Times New Roman" w:hAnsi="Times New Roman" w:cs="Times New Roman"/>
          <w:szCs w:val="20"/>
          <w:lang w:eastAsia="cs-CZ"/>
        </w:rPr>
        <w:fldChar w:fldCharType="begin"/>
      </w:r>
      <w:r w:rsidRPr="009527B6">
        <w:rPr>
          <w:rFonts w:ascii="Times New Roman" w:eastAsia="Times New Roman" w:hAnsi="Times New Roman" w:cs="Times New Roman"/>
          <w:szCs w:val="20"/>
          <w:lang w:eastAsia="cs-CZ"/>
        </w:rPr>
        <w:instrText xml:space="preserve"> SEQ Článek \* Roman \* MERGEFORMAT </w:instrText>
      </w:r>
      <w:r w:rsidRPr="009527B6">
        <w:rPr>
          <w:rFonts w:ascii="Times New Roman" w:eastAsia="Times New Roman" w:hAnsi="Times New Roman" w:cs="Times New Roman"/>
          <w:szCs w:val="20"/>
          <w:lang w:eastAsia="cs-CZ"/>
        </w:rPr>
        <w:fldChar w:fldCharType="separate"/>
      </w:r>
      <w:r w:rsidRPr="009527B6">
        <w:rPr>
          <w:rFonts w:ascii="Times New Roman" w:eastAsia="Times New Roman" w:hAnsi="Times New Roman" w:cs="Times New Roman"/>
          <w:szCs w:val="20"/>
          <w:lang w:eastAsia="cs-CZ"/>
        </w:rPr>
        <w:t>III</w:t>
      </w:r>
      <w:r w:rsidRPr="009527B6">
        <w:rPr>
          <w:rFonts w:ascii="Times New Roman" w:eastAsia="Times New Roman" w:hAnsi="Times New Roman" w:cs="Times New Roman"/>
          <w:szCs w:val="20"/>
          <w:lang w:eastAsia="cs-CZ"/>
        </w:rPr>
        <w:fldChar w:fldCharType="end"/>
      </w:r>
    </w:p>
    <w:p w14:paraId="5B3BDEED" w14:textId="77777777" w:rsidR="001807F1" w:rsidRDefault="001807F1" w:rsidP="00377D98">
      <w:pPr>
        <w:pStyle w:val="Nadpislnku"/>
        <w:numPr>
          <w:ilvl w:val="1"/>
          <w:numId w:val="5"/>
        </w:numPr>
        <w:shd w:val="clear" w:color="auto" w:fill="FFFFFF" w:themeFill="background1"/>
        <w:outlineLvl w:val="9"/>
      </w:pPr>
      <w:r w:rsidRPr="001106A6">
        <w:t>Účinnost</w:t>
      </w:r>
    </w:p>
    <w:p w14:paraId="171166B1" w14:textId="452CFE8D" w:rsidR="001807F1" w:rsidRDefault="001807F1" w:rsidP="00377D98">
      <w:pPr>
        <w:pStyle w:val="Textlnku"/>
        <w:shd w:val="clear" w:color="auto" w:fill="FFFFFF" w:themeFill="background1"/>
        <w:outlineLvl w:val="9"/>
      </w:pPr>
      <w:r w:rsidRPr="001106A6">
        <w:t>Tento zákon nabývá účinnosti dnem 1. ledna 202</w:t>
      </w:r>
      <w:r>
        <w:t>7</w:t>
      </w:r>
      <w:r w:rsidR="00252DF3">
        <w:t xml:space="preserve">, </w:t>
      </w:r>
      <w:r w:rsidR="00252DF3" w:rsidRPr="00377D98">
        <w:rPr>
          <w:shd w:val="clear" w:color="auto" w:fill="FFFFFF" w:themeFill="background1"/>
        </w:rPr>
        <w:t>s výjimkou ustanovení čl. I</w:t>
      </w:r>
      <w:r w:rsidR="00C25B64" w:rsidRPr="00377D98">
        <w:rPr>
          <w:shd w:val="clear" w:color="auto" w:fill="FFFFFF" w:themeFill="background1"/>
        </w:rPr>
        <w:t xml:space="preserve"> bod</w:t>
      </w:r>
      <w:r w:rsidR="008E62C3" w:rsidRPr="00377D98">
        <w:rPr>
          <w:shd w:val="clear" w:color="auto" w:fill="FFFFFF" w:themeFill="background1"/>
        </w:rPr>
        <w:t>ů</w:t>
      </w:r>
      <w:r w:rsidR="00C25B64" w:rsidRPr="00377D98">
        <w:rPr>
          <w:shd w:val="clear" w:color="auto" w:fill="FFFFFF" w:themeFill="background1"/>
        </w:rPr>
        <w:t xml:space="preserve"> </w:t>
      </w:r>
      <w:r w:rsidR="008E62C3" w:rsidRPr="00377D98">
        <w:rPr>
          <w:shd w:val="clear" w:color="auto" w:fill="FFFFFF" w:themeFill="background1"/>
        </w:rPr>
        <w:t>8, 10, 11 a 13 až 16</w:t>
      </w:r>
      <w:r w:rsidR="00C25B64" w:rsidRPr="00377D98">
        <w:rPr>
          <w:shd w:val="clear" w:color="auto" w:fill="FFFFFF" w:themeFill="background1"/>
        </w:rPr>
        <w:t xml:space="preserve"> a ustanovení čl. II bodu </w:t>
      </w:r>
      <w:r w:rsidR="00772ADE" w:rsidRPr="00377D98">
        <w:rPr>
          <w:shd w:val="clear" w:color="auto" w:fill="FFFFFF" w:themeFill="background1"/>
        </w:rPr>
        <w:t>1</w:t>
      </w:r>
      <w:r w:rsidR="006F1AEA" w:rsidRPr="00377D98">
        <w:rPr>
          <w:shd w:val="clear" w:color="auto" w:fill="FFFFFF" w:themeFill="background1"/>
        </w:rPr>
        <w:t>, která nabývají účinnosti dnem 1. července 2028</w:t>
      </w:r>
      <w:r>
        <w:t>.</w:t>
      </w:r>
    </w:p>
    <w:sectPr w:rsidR="001807F1" w:rsidSect="00FB2A8A">
      <w:headerReference w:type="default" r:id="rId10"/>
      <w:headerReference w:type="first" r:id="rId11"/>
      <w:pgSz w:w="11906" w:h="16838"/>
      <w:pgMar w:top="1440" w:right="1440" w:bottom="1440" w:left="1440"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A4EB" w14:textId="77777777" w:rsidR="0004669A" w:rsidRDefault="0004669A" w:rsidP="0004669A">
      <w:pPr>
        <w:spacing w:after="0" w:line="240" w:lineRule="auto"/>
      </w:pPr>
      <w:r>
        <w:separator/>
      </w:r>
    </w:p>
  </w:endnote>
  <w:endnote w:type="continuationSeparator" w:id="0">
    <w:p w14:paraId="4D2351AA" w14:textId="77777777" w:rsidR="0004669A" w:rsidRDefault="0004669A" w:rsidP="0004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0219" w14:textId="77777777" w:rsidR="0004669A" w:rsidRDefault="0004669A" w:rsidP="0004669A">
      <w:pPr>
        <w:spacing w:after="0" w:line="240" w:lineRule="auto"/>
      </w:pPr>
      <w:r>
        <w:separator/>
      </w:r>
    </w:p>
  </w:footnote>
  <w:footnote w:type="continuationSeparator" w:id="0">
    <w:p w14:paraId="5F31DF71" w14:textId="77777777" w:rsidR="0004669A" w:rsidRDefault="0004669A" w:rsidP="0004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285"/>
      <w:docPartObj>
        <w:docPartGallery w:val="Page Numbers (Top of Page)"/>
        <w:docPartUnique/>
      </w:docPartObj>
    </w:sdtPr>
    <w:sdtEndPr>
      <w:rPr>
        <w:rFonts w:ascii="Times New Roman" w:hAnsi="Times New Roman" w:cs="Times New Roman"/>
      </w:rPr>
    </w:sdtEndPr>
    <w:sdtContent>
      <w:p w14:paraId="3E7B7614" w14:textId="583505B4" w:rsidR="00FB2A8A" w:rsidRPr="00FB2A8A" w:rsidRDefault="00FB2A8A">
        <w:pPr>
          <w:pStyle w:val="Zhlav"/>
          <w:jc w:val="center"/>
          <w:rPr>
            <w:rFonts w:ascii="Times New Roman" w:hAnsi="Times New Roman" w:cs="Times New Roman"/>
          </w:rPr>
        </w:pPr>
        <w:r w:rsidRPr="00FB2A8A">
          <w:rPr>
            <w:rFonts w:ascii="Times New Roman" w:hAnsi="Times New Roman" w:cs="Times New Roman"/>
          </w:rPr>
          <w:fldChar w:fldCharType="begin"/>
        </w:r>
        <w:r w:rsidRPr="00FB2A8A">
          <w:rPr>
            <w:rFonts w:ascii="Times New Roman" w:hAnsi="Times New Roman" w:cs="Times New Roman"/>
          </w:rPr>
          <w:instrText>PAGE   \* MERGEFORMAT</w:instrText>
        </w:r>
        <w:r w:rsidRPr="00FB2A8A">
          <w:rPr>
            <w:rFonts w:ascii="Times New Roman" w:hAnsi="Times New Roman" w:cs="Times New Roman"/>
          </w:rPr>
          <w:fldChar w:fldCharType="separate"/>
        </w:r>
        <w:r w:rsidRPr="00FB2A8A">
          <w:rPr>
            <w:rFonts w:ascii="Times New Roman" w:hAnsi="Times New Roman" w:cs="Times New Roman"/>
          </w:rPr>
          <w:t>2</w:t>
        </w:r>
        <w:r w:rsidRPr="00FB2A8A">
          <w:rPr>
            <w:rFonts w:ascii="Times New Roman" w:hAnsi="Times New Roman" w:cs="Times New Roman"/>
          </w:rPr>
          <w:fldChar w:fldCharType="end"/>
        </w:r>
      </w:p>
    </w:sdtContent>
  </w:sdt>
  <w:p w14:paraId="0E1D5963" w14:textId="77777777" w:rsidR="00FB2A8A" w:rsidRDefault="00FB2A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A011" w14:textId="77777777" w:rsidR="00FB2A8A" w:rsidRPr="0004669A" w:rsidRDefault="00FB2A8A" w:rsidP="00FB2A8A">
    <w:pPr>
      <w:tabs>
        <w:tab w:val="center" w:pos="4536"/>
        <w:tab w:val="right" w:pos="9072"/>
      </w:tabs>
      <w:spacing w:after="0" w:line="240" w:lineRule="auto"/>
      <w:jc w:val="right"/>
      <w:rPr>
        <w:rFonts w:ascii="Times New Roman" w:eastAsia="Times New Roman" w:hAnsi="Times New Roman" w:cs="Times New Roman"/>
        <w:b/>
        <w:bCs/>
        <w:szCs w:val="20"/>
        <w:lang w:eastAsia="cs-CZ"/>
      </w:rPr>
    </w:pPr>
    <w:r w:rsidRPr="0004669A">
      <w:rPr>
        <w:rFonts w:ascii="Times New Roman" w:eastAsia="Times New Roman" w:hAnsi="Times New Roman" w:cs="Times New Roman"/>
        <w:b/>
        <w:bCs/>
        <w:szCs w:val="20"/>
        <w:lang w:eastAsia="cs-CZ"/>
      </w:rPr>
      <w:t>III.</w:t>
    </w:r>
  </w:p>
  <w:p w14:paraId="53911A6D" w14:textId="30917AD5" w:rsidR="00FB2A8A" w:rsidRPr="00FB2A8A" w:rsidRDefault="00FB2A8A" w:rsidP="00FB2A8A">
    <w:pPr>
      <w:tabs>
        <w:tab w:val="center" w:pos="4536"/>
        <w:tab w:val="right" w:pos="9072"/>
      </w:tabs>
      <w:spacing w:after="0" w:line="240" w:lineRule="auto"/>
      <w:jc w:val="right"/>
      <w:rPr>
        <w:rFonts w:ascii="Times New Roman" w:eastAsia="Times New Roman" w:hAnsi="Times New Roman" w:cs="Times New Roman"/>
        <w:b/>
        <w:bCs/>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17B"/>
    <w:multiLevelType w:val="hybridMultilevel"/>
    <w:tmpl w:val="C542E72C"/>
    <w:lvl w:ilvl="0" w:tplc="43407C7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E06CB"/>
    <w:multiLevelType w:val="multilevel"/>
    <w:tmpl w:val="B42228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255371"/>
    <w:multiLevelType w:val="hybridMultilevel"/>
    <w:tmpl w:val="FC561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38392D9C"/>
    <w:multiLevelType w:val="hybridMultilevel"/>
    <w:tmpl w:val="ED5694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EE43D4"/>
    <w:multiLevelType w:val="hybridMultilevel"/>
    <w:tmpl w:val="F3A811E0"/>
    <w:lvl w:ilvl="0" w:tplc="3D0C475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FB70A6"/>
    <w:multiLevelType w:val="hybridMultilevel"/>
    <w:tmpl w:val="61903CAC"/>
    <w:lvl w:ilvl="0" w:tplc="1B46919A">
      <w:start w:val="1"/>
      <w:numFmt w:val="decimal"/>
      <w:suff w:val="space"/>
      <w:lvlText w:val="K bodu %1"/>
      <w:lvlJc w:val="left"/>
      <w:pPr>
        <w:ind w:left="0" w:firstLine="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B67B81"/>
    <w:multiLevelType w:val="hybridMultilevel"/>
    <w:tmpl w:val="8836FD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1814AE"/>
    <w:multiLevelType w:val="hybridMultilevel"/>
    <w:tmpl w:val="0E9CC1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6194430">
    <w:abstractNumId w:val="4"/>
  </w:num>
  <w:num w:numId="2" w16cid:durableId="124666354">
    <w:abstractNumId w:val="5"/>
  </w:num>
  <w:num w:numId="3" w16cid:durableId="1989046150">
    <w:abstractNumId w:val="6"/>
  </w:num>
  <w:num w:numId="4" w16cid:durableId="704334163">
    <w:abstractNumId w:val="7"/>
  </w:num>
  <w:num w:numId="5" w16cid:durableId="1759054840">
    <w:abstractNumId w:val="3"/>
  </w:num>
  <w:num w:numId="6" w16cid:durableId="1057046910">
    <w:abstractNumId w:val="2"/>
  </w:num>
  <w:num w:numId="7" w16cid:durableId="1196239315">
    <w:abstractNumId w:val="0"/>
  </w:num>
  <w:num w:numId="8" w16cid:durableId="15667392">
    <w:abstractNumId w:val="6"/>
    <w:lvlOverride w:ilvl="0">
      <w:startOverride w:val="1"/>
    </w:lvlOverride>
  </w:num>
  <w:num w:numId="9" w16cid:durableId="531302426">
    <w:abstractNumId w:val="8"/>
  </w:num>
  <w:num w:numId="10" w16cid:durableId="971248178">
    <w:abstractNumId w:val="9"/>
  </w:num>
  <w:num w:numId="11" w16cid:durableId="1042167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3FA6E7"/>
    <w:rsid w:val="0000076E"/>
    <w:rsid w:val="00002672"/>
    <w:rsid w:val="00002E4D"/>
    <w:rsid w:val="000137F9"/>
    <w:rsid w:val="00017156"/>
    <w:rsid w:val="00025797"/>
    <w:rsid w:val="00034A0B"/>
    <w:rsid w:val="00041633"/>
    <w:rsid w:val="0004426B"/>
    <w:rsid w:val="00045127"/>
    <w:rsid w:val="000455CE"/>
    <w:rsid w:val="0004669A"/>
    <w:rsid w:val="00063229"/>
    <w:rsid w:val="00064E9D"/>
    <w:rsid w:val="00072BA7"/>
    <w:rsid w:val="000768B1"/>
    <w:rsid w:val="00080EF1"/>
    <w:rsid w:val="00091A18"/>
    <w:rsid w:val="00093F92"/>
    <w:rsid w:val="000973D0"/>
    <w:rsid w:val="000B522B"/>
    <w:rsid w:val="000C2DB2"/>
    <w:rsid w:val="000C7B20"/>
    <w:rsid w:val="000E56E3"/>
    <w:rsid w:val="000E6538"/>
    <w:rsid w:val="000E70F5"/>
    <w:rsid w:val="000E7EC6"/>
    <w:rsid w:val="000F325D"/>
    <w:rsid w:val="00102771"/>
    <w:rsid w:val="001038A6"/>
    <w:rsid w:val="00103DC0"/>
    <w:rsid w:val="00107574"/>
    <w:rsid w:val="00107D64"/>
    <w:rsid w:val="00113619"/>
    <w:rsid w:val="001274ED"/>
    <w:rsid w:val="00130A8E"/>
    <w:rsid w:val="001341C9"/>
    <w:rsid w:val="00145A4D"/>
    <w:rsid w:val="00156B73"/>
    <w:rsid w:val="0016089C"/>
    <w:rsid w:val="00161052"/>
    <w:rsid w:val="0016243D"/>
    <w:rsid w:val="0016413F"/>
    <w:rsid w:val="00165F21"/>
    <w:rsid w:val="0016638F"/>
    <w:rsid w:val="001807F1"/>
    <w:rsid w:val="00181C7C"/>
    <w:rsid w:val="00185AA5"/>
    <w:rsid w:val="00192BC2"/>
    <w:rsid w:val="00193120"/>
    <w:rsid w:val="00195306"/>
    <w:rsid w:val="00197191"/>
    <w:rsid w:val="00197634"/>
    <w:rsid w:val="001A249C"/>
    <w:rsid w:val="001A2B37"/>
    <w:rsid w:val="001A3F84"/>
    <w:rsid w:val="001A4394"/>
    <w:rsid w:val="001A47D0"/>
    <w:rsid w:val="001A68DF"/>
    <w:rsid w:val="001B240C"/>
    <w:rsid w:val="001B2DB9"/>
    <w:rsid w:val="001B4402"/>
    <w:rsid w:val="001B4425"/>
    <w:rsid w:val="001B4E2F"/>
    <w:rsid w:val="001B7296"/>
    <w:rsid w:val="001C3D63"/>
    <w:rsid w:val="001C54F5"/>
    <w:rsid w:val="001C6C80"/>
    <w:rsid w:val="001D0E17"/>
    <w:rsid w:val="001D1280"/>
    <w:rsid w:val="001D164C"/>
    <w:rsid w:val="001D183E"/>
    <w:rsid w:val="001D520C"/>
    <w:rsid w:val="001D5542"/>
    <w:rsid w:val="001E18EC"/>
    <w:rsid w:val="001F2262"/>
    <w:rsid w:val="001F22BF"/>
    <w:rsid w:val="001F7668"/>
    <w:rsid w:val="00205DB0"/>
    <w:rsid w:val="00206EEE"/>
    <w:rsid w:val="002211B7"/>
    <w:rsid w:val="00221DC4"/>
    <w:rsid w:val="00222417"/>
    <w:rsid w:val="00224AD4"/>
    <w:rsid w:val="00231303"/>
    <w:rsid w:val="002337FF"/>
    <w:rsid w:val="00234A7A"/>
    <w:rsid w:val="00235003"/>
    <w:rsid w:val="00251957"/>
    <w:rsid w:val="00252DF3"/>
    <w:rsid w:val="00263233"/>
    <w:rsid w:val="002678DD"/>
    <w:rsid w:val="00271D57"/>
    <w:rsid w:val="00275F21"/>
    <w:rsid w:val="002801EB"/>
    <w:rsid w:val="00281ACB"/>
    <w:rsid w:val="00287552"/>
    <w:rsid w:val="00295C5F"/>
    <w:rsid w:val="00296DAC"/>
    <w:rsid w:val="002A1275"/>
    <w:rsid w:val="002B062D"/>
    <w:rsid w:val="002B5449"/>
    <w:rsid w:val="002C25C4"/>
    <w:rsid w:val="002C2ED8"/>
    <w:rsid w:val="002C306A"/>
    <w:rsid w:val="002C51FD"/>
    <w:rsid w:val="002D2F5E"/>
    <w:rsid w:val="002D3F47"/>
    <w:rsid w:val="002DB23E"/>
    <w:rsid w:val="002E0C53"/>
    <w:rsid w:val="00304BF1"/>
    <w:rsid w:val="00310319"/>
    <w:rsid w:val="00315677"/>
    <w:rsid w:val="00322BA2"/>
    <w:rsid w:val="00326773"/>
    <w:rsid w:val="00345410"/>
    <w:rsid w:val="00346A43"/>
    <w:rsid w:val="00350205"/>
    <w:rsid w:val="00356A30"/>
    <w:rsid w:val="003573CB"/>
    <w:rsid w:val="00362E62"/>
    <w:rsid w:val="003651BA"/>
    <w:rsid w:val="00377720"/>
    <w:rsid w:val="00377D98"/>
    <w:rsid w:val="0038426F"/>
    <w:rsid w:val="003856A3"/>
    <w:rsid w:val="00393AF1"/>
    <w:rsid w:val="003A0A92"/>
    <w:rsid w:val="003A391A"/>
    <w:rsid w:val="003A4CFC"/>
    <w:rsid w:val="003D35CA"/>
    <w:rsid w:val="003D4D0F"/>
    <w:rsid w:val="003D57A2"/>
    <w:rsid w:val="003D66D5"/>
    <w:rsid w:val="003E53B1"/>
    <w:rsid w:val="003E5B58"/>
    <w:rsid w:val="003F057B"/>
    <w:rsid w:val="00426CA0"/>
    <w:rsid w:val="00434290"/>
    <w:rsid w:val="0043D758"/>
    <w:rsid w:val="00443A2B"/>
    <w:rsid w:val="00454B2A"/>
    <w:rsid w:val="00461126"/>
    <w:rsid w:val="00470D0A"/>
    <w:rsid w:val="00476577"/>
    <w:rsid w:val="00484297"/>
    <w:rsid w:val="004B166E"/>
    <w:rsid w:val="004B1751"/>
    <w:rsid w:val="004B1E52"/>
    <w:rsid w:val="004D2DB0"/>
    <w:rsid w:val="004D604D"/>
    <w:rsid w:val="004E0D6F"/>
    <w:rsid w:val="004F4A5E"/>
    <w:rsid w:val="00502255"/>
    <w:rsid w:val="005125A4"/>
    <w:rsid w:val="00514754"/>
    <w:rsid w:val="005249EB"/>
    <w:rsid w:val="0053050E"/>
    <w:rsid w:val="00532685"/>
    <w:rsid w:val="00532BD1"/>
    <w:rsid w:val="00542D02"/>
    <w:rsid w:val="00544987"/>
    <w:rsid w:val="005462F4"/>
    <w:rsid w:val="0054706E"/>
    <w:rsid w:val="00547880"/>
    <w:rsid w:val="00550089"/>
    <w:rsid w:val="0055015C"/>
    <w:rsid w:val="00550329"/>
    <w:rsid w:val="00550CA5"/>
    <w:rsid w:val="005519B6"/>
    <w:rsid w:val="00556376"/>
    <w:rsid w:val="00565DFA"/>
    <w:rsid w:val="005664F2"/>
    <w:rsid w:val="00575329"/>
    <w:rsid w:val="00575BE3"/>
    <w:rsid w:val="00575FA7"/>
    <w:rsid w:val="005772C2"/>
    <w:rsid w:val="0058010A"/>
    <w:rsid w:val="00580332"/>
    <w:rsid w:val="00586A10"/>
    <w:rsid w:val="00590A5F"/>
    <w:rsid w:val="005915F1"/>
    <w:rsid w:val="00594299"/>
    <w:rsid w:val="00594802"/>
    <w:rsid w:val="005A0164"/>
    <w:rsid w:val="005A0376"/>
    <w:rsid w:val="005A1D3B"/>
    <w:rsid w:val="005A428F"/>
    <w:rsid w:val="005B1CCB"/>
    <w:rsid w:val="005C5F0B"/>
    <w:rsid w:val="005D45FA"/>
    <w:rsid w:val="005E18EE"/>
    <w:rsid w:val="005E3DA9"/>
    <w:rsid w:val="005E5811"/>
    <w:rsid w:val="005F5D88"/>
    <w:rsid w:val="005FD5AA"/>
    <w:rsid w:val="00601D2C"/>
    <w:rsid w:val="006140DC"/>
    <w:rsid w:val="00616AF2"/>
    <w:rsid w:val="006267B3"/>
    <w:rsid w:val="00632947"/>
    <w:rsid w:val="00632DAF"/>
    <w:rsid w:val="00635E92"/>
    <w:rsid w:val="006370B2"/>
    <w:rsid w:val="0064054C"/>
    <w:rsid w:val="00653876"/>
    <w:rsid w:val="006820CB"/>
    <w:rsid w:val="006862E1"/>
    <w:rsid w:val="0068699F"/>
    <w:rsid w:val="00692544"/>
    <w:rsid w:val="00692E25"/>
    <w:rsid w:val="00695EA8"/>
    <w:rsid w:val="006A34EB"/>
    <w:rsid w:val="006A4E27"/>
    <w:rsid w:val="006B23D0"/>
    <w:rsid w:val="006B67E6"/>
    <w:rsid w:val="006C5156"/>
    <w:rsid w:val="006C66AE"/>
    <w:rsid w:val="006F1AEA"/>
    <w:rsid w:val="006F3036"/>
    <w:rsid w:val="006F3C05"/>
    <w:rsid w:val="006F4EE0"/>
    <w:rsid w:val="007007E5"/>
    <w:rsid w:val="007019B3"/>
    <w:rsid w:val="00705E85"/>
    <w:rsid w:val="00710863"/>
    <w:rsid w:val="0071251C"/>
    <w:rsid w:val="00720E39"/>
    <w:rsid w:val="00727475"/>
    <w:rsid w:val="007279A7"/>
    <w:rsid w:val="00732F13"/>
    <w:rsid w:val="00735995"/>
    <w:rsid w:val="00737AC6"/>
    <w:rsid w:val="0074751C"/>
    <w:rsid w:val="0076186C"/>
    <w:rsid w:val="00762CCB"/>
    <w:rsid w:val="007722CD"/>
    <w:rsid w:val="00772ADE"/>
    <w:rsid w:val="007731F4"/>
    <w:rsid w:val="007740AF"/>
    <w:rsid w:val="007751AB"/>
    <w:rsid w:val="007755E9"/>
    <w:rsid w:val="007841A1"/>
    <w:rsid w:val="00793508"/>
    <w:rsid w:val="00793EED"/>
    <w:rsid w:val="00795200"/>
    <w:rsid w:val="007962EC"/>
    <w:rsid w:val="00796C84"/>
    <w:rsid w:val="007B6946"/>
    <w:rsid w:val="007C444A"/>
    <w:rsid w:val="007C495E"/>
    <w:rsid w:val="007D41BD"/>
    <w:rsid w:val="007D7BA9"/>
    <w:rsid w:val="00801651"/>
    <w:rsid w:val="0080389E"/>
    <w:rsid w:val="00817802"/>
    <w:rsid w:val="008203E6"/>
    <w:rsid w:val="0083371B"/>
    <w:rsid w:val="008437E0"/>
    <w:rsid w:val="00847C66"/>
    <w:rsid w:val="008504E5"/>
    <w:rsid w:val="008509B1"/>
    <w:rsid w:val="00852906"/>
    <w:rsid w:val="00855DDF"/>
    <w:rsid w:val="0085794A"/>
    <w:rsid w:val="0087340A"/>
    <w:rsid w:val="008752A7"/>
    <w:rsid w:val="00887390"/>
    <w:rsid w:val="00891E57"/>
    <w:rsid w:val="008A49F0"/>
    <w:rsid w:val="008A72C4"/>
    <w:rsid w:val="008C06A6"/>
    <w:rsid w:val="008C4F6C"/>
    <w:rsid w:val="008D0DC7"/>
    <w:rsid w:val="008D188C"/>
    <w:rsid w:val="008E3A8C"/>
    <w:rsid w:val="008E409C"/>
    <w:rsid w:val="008E62C3"/>
    <w:rsid w:val="008F2223"/>
    <w:rsid w:val="008F5B3D"/>
    <w:rsid w:val="009022BF"/>
    <w:rsid w:val="00913D71"/>
    <w:rsid w:val="009172C3"/>
    <w:rsid w:val="00921723"/>
    <w:rsid w:val="00921D8A"/>
    <w:rsid w:val="00922845"/>
    <w:rsid w:val="0092321D"/>
    <w:rsid w:val="00930D7A"/>
    <w:rsid w:val="00935A09"/>
    <w:rsid w:val="009400E0"/>
    <w:rsid w:val="00940996"/>
    <w:rsid w:val="009527B6"/>
    <w:rsid w:val="00952CDC"/>
    <w:rsid w:val="00952D44"/>
    <w:rsid w:val="0096284A"/>
    <w:rsid w:val="009641A1"/>
    <w:rsid w:val="009679ED"/>
    <w:rsid w:val="00981CCC"/>
    <w:rsid w:val="00981DD1"/>
    <w:rsid w:val="0098276E"/>
    <w:rsid w:val="00982AC6"/>
    <w:rsid w:val="00985858"/>
    <w:rsid w:val="00987739"/>
    <w:rsid w:val="0099798F"/>
    <w:rsid w:val="009B3A2B"/>
    <w:rsid w:val="009C232D"/>
    <w:rsid w:val="009C3ABD"/>
    <w:rsid w:val="009C555F"/>
    <w:rsid w:val="009D5D78"/>
    <w:rsid w:val="009D74FF"/>
    <w:rsid w:val="009E675B"/>
    <w:rsid w:val="009F0176"/>
    <w:rsid w:val="009F195E"/>
    <w:rsid w:val="009F1FCE"/>
    <w:rsid w:val="00A0394B"/>
    <w:rsid w:val="00A03E57"/>
    <w:rsid w:val="00A1081C"/>
    <w:rsid w:val="00A1367B"/>
    <w:rsid w:val="00A152B6"/>
    <w:rsid w:val="00A16FCB"/>
    <w:rsid w:val="00A236F7"/>
    <w:rsid w:val="00A32F16"/>
    <w:rsid w:val="00A34660"/>
    <w:rsid w:val="00A42390"/>
    <w:rsid w:val="00A442EC"/>
    <w:rsid w:val="00A507F0"/>
    <w:rsid w:val="00A57323"/>
    <w:rsid w:val="00A602EF"/>
    <w:rsid w:val="00A63EC0"/>
    <w:rsid w:val="00A849BF"/>
    <w:rsid w:val="00AA43A5"/>
    <w:rsid w:val="00AB7CD3"/>
    <w:rsid w:val="00AC011E"/>
    <w:rsid w:val="00AC0CF8"/>
    <w:rsid w:val="00AC0D4D"/>
    <w:rsid w:val="00AC16BA"/>
    <w:rsid w:val="00AD4817"/>
    <w:rsid w:val="00AD493F"/>
    <w:rsid w:val="00AD730F"/>
    <w:rsid w:val="00AE2FA9"/>
    <w:rsid w:val="00AE6070"/>
    <w:rsid w:val="00AE75D8"/>
    <w:rsid w:val="00AF1573"/>
    <w:rsid w:val="00AF358C"/>
    <w:rsid w:val="00AF4C9A"/>
    <w:rsid w:val="00B3226A"/>
    <w:rsid w:val="00B32354"/>
    <w:rsid w:val="00B35F55"/>
    <w:rsid w:val="00B35FA9"/>
    <w:rsid w:val="00B361A5"/>
    <w:rsid w:val="00B52084"/>
    <w:rsid w:val="00B54C7D"/>
    <w:rsid w:val="00B55C7C"/>
    <w:rsid w:val="00B63E72"/>
    <w:rsid w:val="00B64182"/>
    <w:rsid w:val="00B678BC"/>
    <w:rsid w:val="00B71E27"/>
    <w:rsid w:val="00B77938"/>
    <w:rsid w:val="00B801E4"/>
    <w:rsid w:val="00BA3778"/>
    <w:rsid w:val="00BA6C46"/>
    <w:rsid w:val="00BB37F7"/>
    <w:rsid w:val="00BB4E88"/>
    <w:rsid w:val="00BB56FF"/>
    <w:rsid w:val="00BB72D4"/>
    <w:rsid w:val="00BC7E0E"/>
    <w:rsid w:val="00BD4902"/>
    <w:rsid w:val="00BD5C86"/>
    <w:rsid w:val="00BF4A8F"/>
    <w:rsid w:val="00C02BB7"/>
    <w:rsid w:val="00C12E9A"/>
    <w:rsid w:val="00C1793F"/>
    <w:rsid w:val="00C23906"/>
    <w:rsid w:val="00C25B64"/>
    <w:rsid w:val="00C34BA6"/>
    <w:rsid w:val="00C3602F"/>
    <w:rsid w:val="00C373B8"/>
    <w:rsid w:val="00C374A9"/>
    <w:rsid w:val="00C47D1F"/>
    <w:rsid w:val="00C50B1F"/>
    <w:rsid w:val="00C6547E"/>
    <w:rsid w:val="00C85E8D"/>
    <w:rsid w:val="00C871CD"/>
    <w:rsid w:val="00C875BE"/>
    <w:rsid w:val="00CA6FAC"/>
    <w:rsid w:val="00CA735B"/>
    <w:rsid w:val="00CA7EBC"/>
    <w:rsid w:val="00CC64E9"/>
    <w:rsid w:val="00CD4A78"/>
    <w:rsid w:val="00CE3870"/>
    <w:rsid w:val="00CE57D8"/>
    <w:rsid w:val="00CF025F"/>
    <w:rsid w:val="00CF1D52"/>
    <w:rsid w:val="00D040DB"/>
    <w:rsid w:val="00D1513A"/>
    <w:rsid w:val="00D16790"/>
    <w:rsid w:val="00D20858"/>
    <w:rsid w:val="00D3301C"/>
    <w:rsid w:val="00D454B8"/>
    <w:rsid w:val="00D47CB4"/>
    <w:rsid w:val="00D50B7F"/>
    <w:rsid w:val="00D55232"/>
    <w:rsid w:val="00D6110F"/>
    <w:rsid w:val="00D6389A"/>
    <w:rsid w:val="00D65436"/>
    <w:rsid w:val="00D818EF"/>
    <w:rsid w:val="00D827D7"/>
    <w:rsid w:val="00D82E7E"/>
    <w:rsid w:val="00D90076"/>
    <w:rsid w:val="00D9525A"/>
    <w:rsid w:val="00DD5452"/>
    <w:rsid w:val="00DD7B28"/>
    <w:rsid w:val="00DD7EEB"/>
    <w:rsid w:val="00DE4341"/>
    <w:rsid w:val="00DE4C71"/>
    <w:rsid w:val="00DE4D00"/>
    <w:rsid w:val="00E12686"/>
    <w:rsid w:val="00E13ED8"/>
    <w:rsid w:val="00E1775F"/>
    <w:rsid w:val="00E24D16"/>
    <w:rsid w:val="00E375B8"/>
    <w:rsid w:val="00E40144"/>
    <w:rsid w:val="00E542D5"/>
    <w:rsid w:val="00E6518C"/>
    <w:rsid w:val="00E6609E"/>
    <w:rsid w:val="00E75DBE"/>
    <w:rsid w:val="00E80656"/>
    <w:rsid w:val="00E8770A"/>
    <w:rsid w:val="00E90B55"/>
    <w:rsid w:val="00E92E05"/>
    <w:rsid w:val="00E95341"/>
    <w:rsid w:val="00E972C2"/>
    <w:rsid w:val="00E97C99"/>
    <w:rsid w:val="00EC56AB"/>
    <w:rsid w:val="00EC5FC1"/>
    <w:rsid w:val="00EC684A"/>
    <w:rsid w:val="00ED15EA"/>
    <w:rsid w:val="00ED21D9"/>
    <w:rsid w:val="00ED3037"/>
    <w:rsid w:val="00ED5476"/>
    <w:rsid w:val="00ED54DC"/>
    <w:rsid w:val="00EE205B"/>
    <w:rsid w:val="00EF319C"/>
    <w:rsid w:val="00EF4A99"/>
    <w:rsid w:val="00EF5BAE"/>
    <w:rsid w:val="00F00098"/>
    <w:rsid w:val="00F0742C"/>
    <w:rsid w:val="00F110F9"/>
    <w:rsid w:val="00F1664F"/>
    <w:rsid w:val="00F21A5A"/>
    <w:rsid w:val="00F24FDC"/>
    <w:rsid w:val="00F25D96"/>
    <w:rsid w:val="00F26E7A"/>
    <w:rsid w:val="00F37DD0"/>
    <w:rsid w:val="00F42573"/>
    <w:rsid w:val="00F51B29"/>
    <w:rsid w:val="00F66FEA"/>
    <w:rsid w:val="00F723E4"/>
    <w:rsid w:val="00F7560A"/>
    <w:rsid w:val="00F75AEF"/>
    <w:rsid w:val="00F77ADB"/>
    <w:rsid w:val="00F838B9"/>
    <w:rsid w:val="00F84C56"/>
    <w:rsid w:val="00F94823"/>
    <w:rsid w:val="00FA2831"/>
    <w:rsid w:val="00FA2AD5"/>
    <w:rsid w:val="00FB2A8A"/>
    <w:rsid w:val="00FB2F86"/>
    <w:rsid w:val="00FC5E25"/>
    <w:rsid w:val="00FD298A"/>
    <w:rsid w:val="00FF1195"/>
    <w:rsid w:val="011F6563"/>
    <w:rsid w:val="0176EE61"/>
    <w:rsid w:val="01C47139"/>
    <w:rsid w:val="01CBCF34"/>
    <w:rsid w:val="02789FD1"/>
    <w:rsid w:val="0285EDCD"/>
    <w:rsid w:val="02ADB212"/>
    <w:rsid w:val="02DA11CC"/>
    <w:rsid w:val="02DB1D8C"/>
    <w:rsid w:val="02EED1F7"/>
    <w:rsid w:val="031B9B06"/>
    <w:rsid w:val="03832FE6"/>
    <w:rsid w:val="0390F71F"/>
    <w:rsid w:val="03DE8964"/>
    <w:rsid w:val="03F3B332"/>
    <w:rsid w:val="03F4F196"/>
    <w:rsid w:val="040DCC74"/>
    <w:rsid w:val="044AD8CD"/>
    <w:rsid w:val="049F05D6"/>
    <w:rsid w:val="04A5D611"/>
    <w:rsid w:val="04AD2A95"/>
    <w:rsid w:val="04B3A8F8"/>
    <w:rsid w:val="04CA44C1"/>
    <w:rsid w:val="050E0F1F"/>
    <w:rsid w:val="05A81905"/>
    <w:rsid w:val="05C16C0F"/>
    <w:rsid w:val="060E6A45"/>
    <w:rsid w:val="062D4C81"/>
    <w:rsid w:val="06693C94"/>
    <w:rsid w:val="06BC0EF9"/>
    <w:rsid w:val="06E356EA"/>
    <w:rsid w:val="073D5B57"/>
    <w:rsid w:val="074DC8B9"/>
    <w:rsid w:val="077135EF"/>
    <w:rsid w:val="078F0851"/>
    <w:rsid w:val="07D41589"/>
    <w:rsid w:val="07D47A13"/>
    <w:rsid w:val="07DCD76D"/>
    <w:rsid w:val="07E21088"/>
    <w:rsid w:val="07F52F49"/>
    <w:rsid w:val="080BB9F6"/>
    <w:rsid w:val="085C08CF"/>
    <w:rsid w:val="08BF1EC8"/>
    <w:rsid w:val="08DA5CF8"/>
    <w:rsid w:val="0913D47C"/>
    <w:rsid w:val="092BFED3"/>
    <w:rsid w:val="093129EB"/>
    <w:rsid w:val="0968B8C5"/>
    <w:rsid w:val="098993A6"/>
    <w:rsid w:val="099A3EB0"/>
    <w:rsid w:val="09B43B4E"/>
    <w:rsid w:val="0AB6EA56"/>
    <w:rsid w:val="0B10EF00"/>
    <w:rsid w:val="0BB6882F"/>
    <w:rsid w:val="0BE0DF20"/>
    <w:rsid w:val="0BE9E0AC"/>
    <w:rsid w:val="0C1BD986"/>
    <w:rsid w:val="0C4A0266"/>
    <w:rsid w:val="0C7104B3"/>
    <w:rsid w:val="0CA6CCD2"/>
    <w:rsid w:val="0CB56E27"/>
    <w:rsid w:val="0CD35C9F"/>
    <w:rsid w:val="0D5C1337"/>
    <w:rsid w:val="0D69D418"/>
    <w:rsid w:val="0D70E2F1"/>
    <w:rsid w:val="0D742059"/>
    <w:rsid w:val="0DA3A23B"/>
    <w:rsid w:val="0DD9202F"/>
    <w:rsid w:val="0DECD332"/>
    <w:rsid w:val="0DF14E47"/>
    <w:rsid w:val="0E0C69A2"/>
    <w:rsid w:val="0EB43929"/>
    <w:rsid w:val="0EE3A93A"/>
    <w:rsid w:val="0EE9A66A"/>
    <w:rsid w:val="0EF60ECA"/>
    <w:rsid w:val="0FE55E5B"/>
    <w:rsid w:val="0FFBD039"/>
    <w:rsid w:val="1017065F"/>
    <w:rsid w:val="10824C39"/>
    <w:rsid w:val="1093DB3F"/>
    <w:rsid w:val="1099B13D"/>
    <w:rsid w:val="10B6E80A"/>
    <w:rsid w:val="10BD70C2"/>
    <w:rsid w:val="10D04B1E"/>
    <w:rsid w:val="10DA8FFD"/>
    <w:rsid w:val="10F78347"/>
    <w:rsid w:val="113CCC71"/>
    <w:rsid w:val="11480893"/>
    <w:rsid w:val="11792AC8"/>
    <w:rsid w:val="11BFAE05"/>
    <w:rsid w:val="11C1FFB9"/>
    <w:rsid w:val="11C56F2A"/>
    <w:rsid w:val="12182C95"/>
    <w:rsid w:val="121D4EF0"/>
    <w:rsid w:val="123D2676"/>
    <w:rsid w:val="127A0477"/>
    <w:rsid w:val="1287D5F2"/>
    <w:rsid w:val="128F1ECD"/>
    <w:rsid w:val="1299BE52"/>
    <w:rsid w:val="129AF4D3"/>
    <w:rsid w:val="12AA5E3F"/>
    <w:rsid w:val="12FD8D0D"/>
    <w:rsid w:val="135B94C4"/>
    <w:rsid w:val="138F3D2C"/>
    <w:rsid w:val="139A427E"/>
    <w:rsid w:val="13DD2E3C"/>
    <w:rsid w:val="13F761E6"/>
    <w:rsid w:val="13F9AF72"/>
    <w:rsid w:val="14A0FBF2"/>
    <w:rsid w:val="14FA626D"/>
    <w:rsid w:val="152A3DCA"/>
    <w:rsid w:val="156DA26E"/>
    <w:rsid w:val="15854B6D"/>
    <w:rsid w:val="15BF672E"/>
    <w:rsid w:val="15EC92B2"/>
    <w:rsid w:val="15F2F9E7"/>
    <w:rsid w:val="1605B4E2"/>
    <w:rsid w:val="16729690"/>
    <w:rsid w:val="172E67A2"/>
    <w:rsid w:val="17426608"/>
    <w:rsid w:val="1745A478"/>
    <w:rsid w:val="17522240"/>
    <w:rsid w:val="1775D4DD"/>
    <w:rsid w:val="1790B784"/>
    <w:rsid w:val="17B24B62"/>
    <w:rsid w:val="17C20DFB"/>
    <w:rsid w:val="1818A587"/>
    <w:rsid w:val="1822791F"/>
    <w:rsid w:val="189BE9FD"/>
    <w:rsid w:val="19594E15"/>
    <w:rsid w:val="196C2303"/>
    <w:rsid w:val="1A0FF1B2"/>
    <w:rsid w:val="1A6E0B5F"/>
    <w:rsid w:val="1ABA64C1"/>
    <w:rsid w:val="1AFF339A"/>
    <w:rsid w:val="1B0BE4F1"/>
    <w:rsid w:val="1B2B28D4"/>
    <w:rsid w:val="1B5C0293"/>
    <w:rsid w:val="1B8AE309"/>
    <w:rsid w:val="1B95B53F"/>
    <w:rsid w:val="1BC2A0A9"/>
    <w:rsid w:val="1C2836DF"/>
    <w:rsid w:val="1D2C34A7"/>
    <w:rsid w:val="1D5041C2"/>
    <w:rsid w:val="1D59DBCF"/>
    <w:rsid w:val="1D87B258"/>
    <w:rsid w:val="1DA6BC01"/>
    <w:rsid w:val="1DC0C714"/>
    <w:rsid w:val="1DC60779"/>
    <w:rsid w:val="1DE15897"/>
    <w:rsid w:val="1E27E84F"/>
    <w:rsid w:val="1E822F91"/>
    <w:rsid w:val="1E954D51"/>
    <w:rsid w:val="1ECF7AA8"/>
    <w:rsid w:val="1EDD6F59"/>
    <w:rsid w:val="1F2DBC0A"/>
    <w:rsid w:val="1F526D21"/>
    <w:rsid w:val="1F6B376B"/>
    <w:rsid w:val="1F784E85"/>
    <w:rsid w:val="1F7E614A"/>
    <w:rsid w:val="1F9BE60C"/>
    <w:rsid w:val="1F9F909D"/>
    <w:rsid w:val="200FD468"/>
    <w:rsid w:val="20142BE0"/>
    <w:rsid w:val="2050C529"/>
    <w:rsid w:val="205A2AA1"/>
    <w:rsid w:val="208259F0"/>
    <w:rsid w:val="20987EAE"/>
    <w:rsid w:val="20F9BFFD"/>
    <w:rsid w:val="2105832B"/>
    <w:rsid w:val="211D189B"/>
    <w:rsid w:val="212B90DF"/>
    <w:rsid w:val="212CB4ED"/>
    <w:rsid w:val="214DD8F9"/>
    <w:rsid w:val="21731BA3"/>
    <w:rsid w:val="21ABB3FC"/>
    <w:rsid w:val="21B7EF28"/>
    <w:rsid w:val="223499D3"/>
    <w:rsid w:val="23024805"/>
    <w:rsid w:val="235394A2"/>
    <w:rsid w:val="235B6FFD"/>
    <w:rsid w:val="23918BC4"/>
    <w:rsid w:val="23E32E7E"/>
    <w:rsid w:val="23E65058"/>
    <w:rsid w:val="24087184"/>
    <w:rsid w:val="242B7C3F"/>
    <w:rsid w:val="243675DA"/>
    <w:rsid w:val="246A8BDA"/>
    <w:rsid w:val="24F73A85"/>
    <w:rsid w:val="2504131F"/>
    <w:rsid w:val="2589EEEB"/>
    <w:rsid w:val="25A23370"/>
    <w:rsid w:val="25EF86D2"/>
    <w:rsid w:val="263C3EE2"/>
    <w:rsid w:val="26494670"/>
    <w:rsid w:val="2656CA84"/>
    <w:rsid w:val="268A4412"/>
    <w:rsid w:val="26CBCEBE"/>
    <w:rsid w:val="2709CA29"/>
    <w:rsid w:val="270A7F71"/>
    <w:rsid w:val="27116A20"/>
    <w:rsid w:val="2757A531"/>
    <w:rsid w:val="27A7C874"/>
    <w:rsid w:val="2838262B"/>
    <w:rsid w:val="28438143"/>
    <w:rsid w:val="28619587"/>
    <w:rsid w:val="28A1B42E"/>
    <w:rsid w:val="28A2648A"/>
    <w:rsid w:val="28E1B5BB"/>
    <w:rsid w:val="2918C66A"/>
    <w:rsid w:val="2933FB7B"/>
    <w:rsid w:val="29982E9A"/>
    <w:rsid w:val="29B045C0"/>
    <w:rsid w:val="29BA8202"/>
    <w:rsid w:val="29BF4429"/>
    <w:rsid w:val="29D75716"/>
    <w:rsid w:val="29E5B4A2"/>
    <w:rsid w:val="2A8CD109"/>
    <w:rsid w:val="2AEE6304"/>
    <w:rsid w:val="2B4B07D6"/>
    <w:rsid w:val="2BA5B826"/>
    <w:rsid w:val="2BBE48CA"/>
    <w:rsid w:val="2BF10CF7"/>
    <w:rsid w:val="2C0C3E4A"/>
    <w:rsid w:val="2C3F1EAF"/>
    <w:rsid w:val="2C6CB37E"/>
    <w:rsid w:val="2C6E3C46"/>
    <w:rsid w:val="2C7D79D0"/>
    <w:rsid w:val="2CD07BCB"/>
    <w:rsid w:val="2CFDE19E"/>
    <w:rsid w:val="2D030D59"/>
    <w:rsid w:val="2D5F5D4C"/>
    <w:rsid w:val="2D64CFA8"/>
    <w:rsid w:val="2E43274F"/>
    <w:rsid w:val="2E45FCD4"/>
    <w:rsid w:val="2E573C21"/>
    <w:rsid w:val="2E6D0C4A"/>
    <w:rsid w:val="2E8BA4D0"/>
    <w:rsid w:val="2E9CF234"/>
    <w:rsid w:val="2EA04698"/>
    <w:rsid w:val="2EE32950"/>
    <w:rsid w:val="2F075F53"/>
    <w:rsid w:val="2F49AA69"/>
    <w:rsid w:val="2F57EF49"/>
    <w:rsid w:val="2F734BB5"/>
    <w:rsid w:val="2F881331"/>
    <w:rsid w:val="2FABD123"/>
    <w:rsid w:val="2FDCE92D"/>
    <w:rsid w:val="306F2F96"/>
    <w:rsid w:val="308BBD2C"/>
    <w:rsid w:val="30D32C34"/>
    <w:rsid w:val="3168563B"/>
    <w:rsid w:val="318DAF64"/>
    <w:rsid w:val="31A31FFE"/>
    <w:rsid w:val="31D9ED0E"/>
    <w:rsid w:val="32424B32"/>
    <w:rsid w:val="32580363"/>
    <w:rsid w:val="328ACB92"/>
    <w:rsid w:val="32AD1DB8"/>
    <w:rsid w:val="32AF82DB"/>
    <w:rsid w:val="32CCBA2E"/>
    <w:rsid w:val="33165FFA"/>
    <w:rsid w:val="331E74B6"/>
    <w:rsid w:val="33AD8FBC"/>
    <w:rsid w:val="33C7A150"/>
    <w:rsid w:val="33FC1CB7"/>
    <w:rsid w:val="343AB90E"/>
    <w:rsid w:val="344105EF"/>
    <w:rsid w:val="3445092C"/>
    <w:rsid w:val="34923379"/>
    <w:rsid w:val="3499D81C"/>
    <w:rsid w:val="34A235A1"/>
    <w:rsid w:val="34B0C1C7"/>
    <w:rsid w:val="34BE4068"/>
    <w:rsid w:val="34C04D39"/>
    <w:rsid w:val="34C20FC7"/>
    <w:rsid w:val="35053DF1"/>
    <w:rsid w:val="353A02FC"/>
    <w:rsid w:val="35558078"/>
    <w:rsid w:val="35726793"/>
    <w:rsid w:val="35A77CB8"/>
    <w:rsid w:val="35BB9F74"/>
    <w:rsid w:val="35C93C8A"/>
    <w:rsid w:val="35CE5C44"/>
    <w:rsid w:val="362384F7"/>
    <w:rsid w:val="363661F6"/>
    <w:rsid w:val="363FA6E7"/>
    <w:rsid w:val="376EB9D4"/>
    <w:rsid w:val="3770B24A"/>
    <w:rsid w:val="385FC7EB"/>
    <w:rsid w:val="386AC72F"/>
    <w:rsid w:val="38827DBE"/>
    <w:rsid w:val="3897F88C"/>
    <w:rsid w:val="38DF1477"/>
    <w:rsid w:val="390EAB15"/>
    <w:rsid w:val="39674124"/>
    <w:rsid w:val="397BDA18"/>
    <w:rsid w:val="39856F9E"/>
    <w:rsid w:val="398F77FA"/>
    <w:rsid w:val="3A60B4CC"/>
    <w:rsid w:val="3A903E3D"/>
    <w:rsid w:val="3AE19553"/>
    <w:rsid w:val="3B049A28"/>
    <w:rsid w:val="3B7E6B47"/>
    <w:rsid w:val="3B873DB0"/>
    <w:rsid w:val="3B97D918"/>
    <w:rsid w:val="3BA80205"/>
    <w:rsid w:val="3BAD1A65"/>
    <w:rsid w:val="3C541402"/>
    <w:rsid w:val="3C838B90"/>
    <w:rsid w:val="3CC5C729"/>
    <w:rsid w:val="3CED3880"/>
    <w:rsid w:val="3D2DE846"/>
    <w:rsid w:val="3D2F7FD7"/>
    <w:rsid w:val="3D32AC89"/>
    <w:rsid w:val="3D392D81"/>
    <w:rsid w:val="3D4704B3"/>
    <w:rsid w:val="3D4BF36D"/>
    <w:rsid w:val="3D5A805A"/>
    <w:rsid w:val="3D5EF4B3"/>
    <w:rsid w:val="3D77460E"/>
    <w:rsid w:val="3D8FC58F"/>
    <w:rsid w:val="3D93B1BE"/>
    <w:rsid w:val="3DE9A331"/>
    <w:rsid w:val="3DF19ADC"/>
    <w:rsid w:val="3E3C2E9A"/>
    <w:rsid w:val="3E5B4998"/>
    <w:rsid w:val="3EBA5FBD"/>
    <w:rsid w:val="3EBFA387"/>
    <w:rsid w:val="3ED9A654"/>
    <w:rsid w:val="3EEB1907"/>
    <w:rsid w:val="3EECA904"/>
    <w:rsid w:val="3F02C9EE"/>
    <w:rsid w:val="3FEF73AC"/>
    <w:rsid w:val="401D950A"/>
    <w:rsid w:val="4026361B"/>
    <w:rsid w:val="40404221"/>
    <w:rsid w:val="40618B10"/>
    <w:rsid w:val="4070ED83"/>
    <w:rsid w:val="407355E6"/>
    <w:rsid w:val="40DFD340"/>
    <w:rsid w:val="40EA1931"/>
    <w:rsid w:val="40EB5E0D"/>
    <w:rsid w:val="41B0EFDD"/>
    <w:rsid w:val="41D9E4EC"/>
    <w:rsid w:val="425B7C2F"/>
    <w:rsid w:val="428D10C6"/>
    <w:rsid w:val="42A1A31B"/>
    <w:rsid w:val="42B92D5B"/>
    <w:rsid w:val="430478B7"/>
    <w:rsid w:val="4334228A"/>
    <w:rsid w:val="43B02432"/>
    <w:rsid w:val="43D9CF04"/>
    <w:rsid w:val="43EABC2C"/>
    <w:rsid w:val="44013FA4"/>
    <w:rsid w:val="4419ECF1"/>
    <w:rsid w:val="44B02363"/>
    <w:rsid w:val="44DA1C1B"/>
    <w:rsid w:val="45495BD1"/>
    <w:rsid w:val="456BB50B"/>
    <w:rsid w:val="45BDA72B"/>
    <w:rsid w:val="45C6C2A2"/>
    <w:rsid w:val="45E4E9F0"/>
    <w:rsid w:val="45EDF0B8"/>
    <w:rsid w:val="46269F3A"/>
    <w:rsid w:val="4642C017"/>
    <w:rsid w:val="465B32AF"/>
    <w:rsid w:val="4666BA01"/>
    <w:rsid w:val="4683B7F2"/>
    <w:rsid w:val="4691D1AB"/>
    <w:rsid w:val="469DB701"/>
    <w:rsid w:val="46A3793A"/>
    <w:rsid w:val="46DD700E"/>
    <w:rsid w:val="46E7A84E"/>
    <w:rsid w:val="46E96096"/>
    <w:rsid w:val="46F705FF"/>
    <w:rsid w:val="470A81DF"/>
    <w:rsid w:val="472433D9"/>
    <w:rsid w:val="475DCBD6"/>
    <w:rsid w:val="4762951C"/>
    <w:rsid w:val="476FA3F5"/>
    <w:rsid w:val="47FF4695"/>
    <w:rsid w:val="482E9D91"/>
    <w:rsid w:val="48326FDD"/>
    <w:rsid w:val="484A4CE4"/>
    <w:rsid w:val="484D0CE4"/>
    <w:rsid w:val="485FD5B5"/>
    <w:rsid w:val="48609C88"/>
    <w:rsid w:val="4884019A"/>
    <w:rsid w:val="48CE1912"/>
    <w:rsid w:val="48DB7B01"/>
    <w:rsid w:val="48DF0F1F"/>
    <w:rsid w:val="499641F2"/>
    <w:rsid w:val="4A83B1D0"/>
    <w:rsid w:val="4AB81E63"/>
    <w:rsid w:val="4ACA8B92"/>
    <w:rsid w:val="4ACD9D21"/>
    <w:rsid w:val="4AE93D1E"/>
    <w:rsid w:val="4B39BF0D"/>
    <w:rsid w:val="4B3D4F09"/>
    <w:rsid w:val="4B492B62"/>
    <w:rsid w:val="4B5AB47D"/>
    <w:rsid w:val="4B658196"/>
    <w:rsid w:val="4B720048"/>
    <w:rsid w:val="4BA147E7"/>
    <w:rsid w:val="4BAF86DD"/>
    <w:rsid w:val="4C224841"/>
    <w:rsid w:val="4C234DAD"/>
    <w:rsid w:val="4C349D45"/>
    <w:rsid w:val="4C7E0773"/>
    <w:rsid w:val="4C82784D"/>
    <w:rsid w:val="4D6EFEB1"/>
    <w:rsid w:val="4D709119"/>
    <w:rsid w:val="4DA4CEEB"/>
    <w:rsid w:val="4DF67405"/>
    <w:rsid w:val="4DF95395"/>
    <w:rsid w:val="4E2216DF"/>
    <w:rsid w:val="4E2C2916"/>
    <w:rsid w:val="4E4729E0"/>
    <w:rsid w:val="4E4F9784"/>
    <w:rsid w:val="4E635E9D"/>
    <w:rsid w:val="4E6EB935"/>
    <w:rsid w:val="4F5DDABE"/>
    <w:rsid w:val="4F60B870"/>
    <w:rsid w:val="4F99F08B"/>
    <w:rsid w:val="4FAB453F"/>
    <w:rsid w:val="4FB5B745"/>
    <w:rsid w:val="501C42D4"/>
    <w:rsid w:val="507876D2"/>
    <w:rsid w:val="50B37DEF"/>
    <w:rsid w:val="516F089C"/>
    <w:rsid w:val="51E4BB45"/>
    <w:rsid w:val="5252BEF1"/>
    <w:rsid w:val="52E549BF"/>
    <w:rsid w:val="535146D3"/>
    <w:rsid w:val="5352A7EA"/>
    <w:rsid w:val="53A64CE5"/>
    <w:rsid w:val="53E33A67"/>
    <w:rsid w:val="5403FBD6"/>
    <w:rsid w:val="54180E7F"/>
    <w:rsid w:val="542A15DC"/>
    <w:rsid w:val="54B072EF"/>
    <w:rsid w:val="54F67F02"/>
    <w:rsid w:val="54F7E9DE"/>
    <w:rsid w:val="554CE1E9"/>
    <w:rsid w:val="555A38F3"/>
    <w:rsid w:val="55950938"/>
    <w:rsid w:val="559CD36A"/>
    <w:rsid w:val="55CA08D6"/>
    <w:rsid w:val="56080B7F"/>
    <w:rsid w:val="560DEEBE"/>
    <w:rsid w:val="561F6F0E"/>
    <w:rsid w:val="56615B3F"/>
    <w:rsid w:val="5666B606"/>
    <w:rsid w:val="566DEBDA"/>
    <w:rsid w:val="568F50AC"/>
    <w:rsid w:val="5694723E"/>
    <w:rsid w:val="56B99E11"/>
    <w:rsid w:val="56C63F47"/>
    <w:rsid w:val="56CD5173"/>
    <w:rsid w:val="5702D85C"/>
    <w:rsid w:val="570DDFB6"/>
    <w:rsid w:val="572EE995"/>
    <w:rsid w:val="573E3549"/>
    <w:rsid w:val="57A0498A"/>
    <w:rsid w:val="57A94CF6"/>
    <w:rsid w:val="57EC19CE"/>
    <w:rsid w:val="57F67A7A"/>
    <w:rsid w:val="57F84D73"/>
    <w:rsid w:val="580504F2"/>
    <w:rsid w:val="58645464"/>
    <w:rsid w:val="58716884"/>
    <w:rsid w:val="58A2B04B"/>
    <w:rsid w:val="58C4BF3D"/>
    <w:rsid w:val="58D0A62C"/>
    <w:rsid w:val="58F286A4"/>
    <w:rsid w:val="5918C313"/>
    <w:rsid w:val="59290765"/>
    <w:rsid w:val="593F2F66"/>
    <w:rsid w:val="596F85F5"/>
    <w:rsid w:val="59B93247"/>
    <w:rsid w:val="59E4A754"/>
    <w:rsid w:val="59F1F2C8"/>
    <w:rsid w:val="5A1482CB"/>
    <w:rsid w:val="5A6130D9"/>
    <w:rsid w:val="5B0A638D"/>
    <w:rsid w:val="5BB841E3"/>
    <w:rsid w:val="5BD08A98"/>
    <w:rsid w:val="5BD8F0AA"/>
    <w:rsid w:val="5C2F6297"/>
    <w:rsid w:val="5C405597"/>
    <w:rsid w:val="5C4433A6"/>
    <w:rsid w:val="5CA7A61C"/>
    <w:rsid w:val="5CBACFCA"/>
    <w:rsid w:val="5CBAD89B"/>
    <w:rsid w:val="5CF2C3AE"/>
    <w:rsid w:val="5D088717"/>
    <w:rsid w:val="5D0AF1B3"/>
    <w:rsid w:val="5D1FB445"/>
    <w:rsid w:val="5D26C2C2"/>
    <w:rsid w:val="5D4072C8"/>
    <w:rsid w:val="5D7D6733"/>
    <w:rsid w:val="5D98A5F3"/>
    <w:rsid w:val="5DE1180E"/>
    <w:rsid w:val="5E001314"/>
    <w:rsid w:val="5E2FC75E"/>
    <w:rsid w:val="5E6E58F9"/>
    <w:rsid w:val="5E86C920"/>
    <w:rsid w:val="5EB6D737"/>
    <w:rsid w:val="5EF4BB26"/>
    <w:rsid w:val="5EF5B67F"/>
    <w:rsid w:val="5F05356A"/>
    <w:rsid w:val="5F5CBE87"/>
    <w:rsid w:val="5FB470D5"/>
    <w:rsid w:val="603EDC82"/>
    <w:rsid w:val="6061AD31"/>
    <w:rsid w:val="6070CAF5"/>
    <w:rsid w:val="60A458B9"/>
    <w:rsid w:val="60EC152A"/>
    <w:rsid w:val="613294B0"/>
    <w:rsid w:val="61BC9EB2"/>
    <w:rsid w:val="61BED355"/>
    <w:rsid w:val="61F490CC"/>
    <w:rsid w:val="61F5540B"/>
    <w:rsid w:val="6230C08E"/>
    <w:rsid w:val="6282753D"/>
    <w:rsid w:val="62AF56DE"/>
    <w:rsid w:val="62EFE7F9"/>
    <w:rsid w:val="6315F2B4"/>
    <w:rsid w:val="632638F2"/>
    <w:rsid w:val="638B9F60"/>
    <w:rsid w:val="63B58B37"/>
    <w:rsid w:val="63B906FF"/>
    <w:rsid w:val="63C69975"/>
    <w:rsid w:val="64C09F6E"/>
    <w:rsid w:val="650043E7"/>
    <w:rsid w:val="658B0AF1"/>
    <w:rsid w:val="65D64F00"/>
    <w:rsid w:val="665E107E"/>
    <w:rsid w:val="66EC96EE"/>
    <w:rsid w:val="6718F4CC"/>
    <w:rsid w:val="67652832"/>
    <w:rsid w:val="676A9FD8"/>
    <w:rsid w:val="67709AF6"/>
    <w:rsid w:val="67889D0F"/>
    <w:rsid w:val="6790E90F"/>
    <w:rsid w:val="685E5035"/>
    <w:rsid w:val="68709FC0"/>
    <w:rsid w:val="68932811"/>
    <w:rsid w:val="68A22F6C"/>
    <w:rsid w:val="68B0C303"/>
    <w:rsid w:val="6948190D"/>
    <w:rsid w:val="69690426"/>
    <w:rsid w:val="69E4710F"/>
    <w:rsid w:val="69FCBD80"/>
    <w:rsid w:val="6A269FC1"/>
    <w:rsid w:val="6A3230A0"/>
    <w:rsid w:val="6A881432"/>
    <w:rsid w:val="6ADECF88"/>
    <w:rsid w:val="6B78318A"/>
    <w:rsid w:val="6B7C6054"/>
    <w:rsid w:val="6BA4A67F"/>
    <w:rsid w:val="6C047FBD"/>
    <w:rsid w:val="6C2BD658"/>
    <w:rsid w:val="6C4EC524"/>
    <w:rsid w:val="6C7D770E"/>
    <w:rsid w:val="6CBFB0D5"/>
    <w:rsid w:val="6CF3E6A0"/>
    <w:rsid w:val="6CFD3107"/>
    <w:rsid w:val="6D147EAF"/>
    <w:rsid w:val="6D2514BA"/>
    <w:rsid w:val="6D50427D"/>
    <w:rsid w:val="6D6250FB"/>
    <w:rsid w:val="6D69B66B"/>
    <w:rsid w:val="6D803F9B"/>
    <w:rsid w:val="6D80B48C"/>
    <w:rsid w:val="6D8F613E"/>
    <w:rsid w:val="6DB5347C"/>
    <w:rsid w:val="6DBBDD22"/>
    <w:rsid w:val="6DD6B438"/>
    <w:rsid w:val="6DFDDD81"/>
    <w:rsid w:val="6E679AFB"/>
    <w:rsid w:val="6ED3BBBF"/>
    <w:rsid w:val="6EEA9D13"/>
    <w:rsid w:val="6EECB240"/>
    <w:rsid w:val="6EF0C5FB"/>
    <w:rsid w:val="6F2F4B94"/>
    <w:rsid w:val="6F6BA9E5"/>
    <w:rsid w:val="6F7B0E2A"/>
    <w:rsid w:val="6FB746AB"/>
    <w:rsid w:val="6FB85C6A"/>
    <w:rsid w:val="6FF45070"/>
    <w:rsid w:val="70DAA089"/>
    <w:rsid w:val="71619CAC"/>
    <w:rsid w:val="716822BA"/>
    <w:rsid w:val="71AF101E"/>
    <w:rsid w:val="71E1AD04"/>
    <w:rsid w:val="71E3BFCC"/>
    <w:rsid w:val="7203996D"/>
    <w:rsid w:val="722DC7B0"/>
    <w:rsid w:val="72A25E7E"/>
    <w:rsid w:val="72EE13BA"/>
    <w:rsid w:val="72F9C3B3"/>
    <w:rsid w:val="7311698B"/>
    <w:rsid w:val="731259D9"/>
    <w:rsid w:val="734A7205"/>
    <w:rsid w:val="7362829D"/>
    <w:rsid w:val="7379FBA1"/>
    <w:rsid w:val="7387A0B8"/>
    <w:rsid w:val="73B415D8"/>
    <w:rsid w:val="7428EE38"/>
    <w:rsid w:val="7493B4DC"/>
    <w:rsid w:val="7497E230"/>
    <w:rsid w:val="749DA882"/>
    <w:rsid w:val="74AD49CF"/>
    <w:rsid w:val="74C3F6B0"/>
    <w:rsid w:val="74D46886"/>
    <w:rsid w:val="74ED16F4"/>
    <w:rsid w:val="755E51F9"/>
    <w:rsid w:val="756E6D28"/>
    <w:rsid w:val="75B09722"/>
    <w:rsid w:val="75BD2859"/>
    <w:rsid w:val="75E1DCEA"/>
    <w:rsid w:val="75F7BA42"/>
    <w:rsid w:val="764AD93B"/>
    <w:rsid w:val="7664E977"/>
    <w:rsid w:val="7684C8BF"/>
    <w:rsid w:val="76A0AA7E"/>
    <w:rsid w:val="76D60AAC"/>
    <w:rsid w:val="76DD53DB"/>
    <w:rsid w:val="77392CE8"/>
    <w:rsid w:val="776C3CA0"/>
    <w:rsid w:val="77F078AB"/>
    <w:rsid w:val="77F4672B"/>
    <w:rsid w:val="7895FDFA"/>
    <w:rsid w:val="78BD6BE4"/>
    <w:rsid w:val="78F1BCF7"/>
    <w:rsid w:val="78F5CE6D"/>
    <w:rsid w:val="7940E392"/>
    <w:rsid w:val="79C40C28"/>
    <w:rsid w:val="79C92B13"/>
    <w:rsid w:val="79D192F8"/>
    <w:rsid w:val="79E6B994"/>
    <w:rsid w:val="79F10A42"/>
    <w:rsid w:val="79FEB0AD"/>
    <w:rsid w:val="7A3A95B9"/>
    <w:rsid w:val="7A57D3FE"/>
    <w:rsid w:val="7AD7F3E1"/>
    <w:rsid w:val="7B298560"/>
    <w:rsid w:val="7B761F30"/>
    <w:rsid w:val="7BFD5E65"/>
    <w:rsid w:val="7C1BC29E"/>
    <w:rsid w:val="7C41D693"/>
    <w:rsid w:val="7C849CE8"/>
    <w:rsid w:val="7CC3749A"/>
    <w:rsid w:val="7D040B56"/>
    <w:rsid w:val="7D2011C9"/>
    <w:rsid w:val="7D2C6C33"/>
    <w:rsid w:val="7DF5A533"/>
    <w:rsid w:val="7E4B08F0"/>
    <w:rsid w:val="7E53E410"/>
    <w:rsid w:val="7E80F411"/>
    <w:rsid w:val="7E92A388"/>
    <w:rsid w:val="7ED3CB8A"/>
    <w:rsid w:val="7EDEAA6B"/>
    <w:rsid w:val="7EFD3C94"/>
    <w:rsid w:val="7F74E76B"/>
    <w:rsid w:val="7F77298C"/>
    <w:rsid w:val="7FBD8A5C"/>
    <w:rsid w:val="7FE6E16E"/>
    <w:rsid w:val="7FF72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CF99F"/>
  <w15:chartTrackingRefBased/>
  <w15:docId w15:val="{C732ABBB-BB80-4F6F-892D-FB9764F8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4A9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dpis4">
    <w:name w:val="heading 4"/>
    <w:basedOn w:val="Normln"/>
    <w:next w:val="Normln"/>
    <w:link w:val="Nadpis4Char"/>
    <w:uiPriority w:val="9"/>
    <w:semiHidden/>
    <w:unhideWhenUsed/>
    <w:qFormat/>
    <w:rsid w:val="00852906"/>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Nadpis7">
    <w:name w:val="heading 7"/>
    <w:basedOn w:val="Normln"/>
    <w:next w:val="Normln"/>
    <w:link w:val="Nadpis7Char"/>
    <w:uiPriority w:val="9"/>
    <w:semiHidden/>
    <w:unhideWhenUsed/>
    <w:qFormat/>
    <w:rsid w:val="001807F1"/>
    <w:pPr>
      <w:keepNext/>
      <w:keepLines/>
      <w:spacing w:before="40" w:after="0" w:line="240" w:lineRule="auto"/>
      <w:jc w:val="both"/>
      <w:outlineLvl w:val="6"/>
    </w:pPr>
    <w:rPr>
      <w:rFonts w:asciiTheme="majorHAnsi" w:eastAsiaTheme="majorEastAsia" w:hAnsiTheme="majorHAnsi" w:cstheme="majorBidi"/>
      <w:i/>
      <w:iCs/>
      <w:color w:val="0A2F40" w:themeColor="accent1" w:themeShade="7F"/>
      <w:szCs w:val="20"/>
      <w:lang w:eastAsia="cs-CZ"/>
    </w:rPr>
  </w:style>
  <w:style w:type="paragraph" w:styleId="Nadpis8">
    <w:name w:val="heading 8"/>
    <w:basedOn w:val="Normln"/>
    <w:next w:val="Normln"/>
    <w:link w:val="Nadpis8Char"/>
    <w:uiPriority w:val="9"/>
    <w:semiHidden/>
    <w:unhideWhenUsed/>
    <w:qFormat/>
    <w:rsid w:val="001807F1"/>
    <w:pPr>
      <w:keepNext/>
      <w:keepLines/>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1807F1"/>
    <w:pPr>
      <w:keepNext/>
      <w:keepLines/>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lnku">
    <w:name w:val="Text článku"/>
    <w:basedOn w:val="Normln"/>
    <w:link w:val="TextlnkuChar"/>
    <w:rsid w:val="00426CA0"/>
    <w:pPr>
      <w:spacing w:before="240" w:after="0" w:line="240" w:lineRule="auto"/>
      <w:ind w:firstLine="425"/>
      <w:jc w:val="both"/>
      <w:outlineLvl w:val="5"/>
    </w:pPr>
    <w:rPr>
      <w:rFonts w:ascii="Times New Roman" w:eastAsia="Times New Roman" w:hAnsi="Times New Roman" w:cs="Times New Roman"/>
      <w:szCs w:val="20"/>
      <w:lang w:eastAsia="cs-CZ"/>
    </w:rPr>
  </w:style>
  <w:style w:type="character" w:customStyle="1" w:styleId="TextlnkuChar">
    <w:name w:val="Text článku Char"/>
    <w:link w:val="Textlnku"/>
    <w:rsid w:val="00426CA0"/>
    <w:rPr>
      <w:rFonts w:ascii="Times New Roman" w:eastAsia="Times New Roman" w:hAnsi="Times New Roman" w:cs="Times New Roman"/>
      <w:szCs w:val="20"/>
      <w:lang w:eastAsia="cs-CZ"/>
    </w:rPr>
  </w:style>
  <w:style w:type="paragraph" w:customStyle="1" w:styleId="Dvodovzprvakbodu">
    <w:name w:val="Důvodová zpráva (k bodu)"/>
    <w:basedOn w:val="Normln"/>
    <w:next w:val="Normln"/>
    <w:qFormat/>
    <w:rsid w:val="00BF4A8F"/>
    <w:pPr>
      <w:keepNext/>
      <w:spacing w:before="120" w:after="0" w:line="240" w:lineRule="auto"/>
      <w:jc w:val="both"/>
      <w:outlineLvl w:val="2"/>
    </w:pPr>
    <w:rPr>
      <w:rFonts w:ascii="Arial" w:eastAsia="Times New Roman" w:hAnsi="Arial" w:cs="Times New Roman"/>
      <w:b/>
      <w:color w:val="0000FF"/>
      <w:sz w:val="22"/>
      <w:szCs w:val="20"/>
      <w:lang w:eastAsia="cs-CZ"/>
    </w:rPr>
  </w:style>
  <w:style w:type="paragraph" w:customStyle="1" w:styleId="Dvodovzprva">
    <w:name w:val="Důvodová zpráva"/>
    <w:basedOn w:val="Normln"/>
    <w:link w:val="DvodovzprvaChar"/>
    <w:uiPriority w:val="99"/>
    <w:qFormat/>
    <w:rsid w:val="00393AF1"/>
    <w:pPr>
      <w:spacing w:before="120" w:after="0" w:line="240" w:lineRule="auto"/>
      <w:jc w:val="both"/>
    </w:pPr>
    <w:rPr>
      <w:rFonts w:ascii="Arial" w:eastAsia="Times New Roman" w:hAnsi="Arial" w:cs="Times New Roman"/>
      <w:color w:val="0000FF"/>
      <w:sz w:val="22"/>
      <w:szCs w:val="20"/>
      <w:lang w:eastAsia="cs-CZ"/>
    </w:rPr>
  </w:style>
  <w:style w:type="character" w:customStyle="1" w:styleId="DvodovzprvaChar">
    <w:name w:val="Důvodová zpráva Char"/>
    <w:link w:val="Dvodovzprva"/>
    <w:uiPriority w:val="99"/>
    <w:locked/>
    <w:rsid w:val="00393AF1"/>
    <w:rPr>
      <w:rFonts w:ascii="Arial" w:eastAsia="Times New Roman" w:hAnsi="Arial" w:cs="Times New Roman"/>
      <w:color w:val="0000FF"/>
      <w:sz w:val="22"/>
      <w:szCs w:val="20"/>
      <w:lang w:eastAsia="cs-CZ"/>
    </w:rPr>
  </w:style>
  <w:style w:type="character" w:customStyle="1" w:styleId="Nadpis4Char">
    <w:name w:val="Nadpis 4 Char"/>
    <w:basedOn w:val="Standardnpsmoodstavce"/>
    <w:link w:val="Nadpis4"/>
    <w:uiPriority w:val="9"/>
    <w:semiHidden/>
    <w:rsid w:val="00852906"/>
    <w:rPr>
      <w:rFonts w:eastAsiaTheme="majorEastAsia" w:cstheme="majorBidi"/>
      <w:i/>
      <w:iCs/>
      <w:color w:val="0F4761" w:themeColor="accent1" w:themeShade="BF"/>
      <w:kern w:val="2"/>
      <w14:ligatures w14:val="standardContextual"/>
    </w:rPr>
  </w:style>
  <w:style w:type="paragraph" w:customStyle="1" w:styleId="funkce">
    <w:name w:val="funkce"/>
    <w:basedOn w:val="Normln"/>
    <w:rsid w:val="00852906"/>
    <w:pPr>
      <w:keepLines/>
      <w:spacing w:after="0" w:line="240" w:lineRule="auto"/>
      <w:jc w:val="center"/>
    </w:pPr>
    <w:rPr>
      <w:rFonts w:ascii="Times New Roman" w:eastAsia="Times New Roman" w:hAnsi="Times New Roman" w:cs="Times New Roman"/>
      <w:szCs w:val="20"/>
      <w:lang w:eastAsia="cs-CZ"/>
    </w:rPr>
  </w:style>
  <w:style w:type="paragraph" w:customStyle="1" w:styleId="Textpechodka">
    <w:name w:val="Text přechodka"/>
    <w:basedOn w:val="Normln"/>
    <w:qFormat/>
    <w:rsid w:val="005462F4"/>
    <w:pPr>
      <w:spacing w:after="0" w:line="240" w:lineRule="auto"/>
      <w:jc w:val="both"/>
    </w:pPr>
    <w:rPr>
      <w:rFonts w:ascii="Times New Roman" w:eastAsia="Times New Roman" w:hAnsi="Times New Roman" w:cs="Times New Roman"/>
      <w:szCs w:val="20"/>
      <w:lang w:eastAsia="cs-CZ"/>
    </w:rPr>
  </w:style>
  <w:style w:type="paragraph" w:customStyle="1" w:styleId="Nadpislnku">
    <w:name w:val="Nadpis článku"/>
    <w:basedOn w:val="Normln"/>
    <w:next w:val="Normln"/>
    <w:rsid w:val="00556376"/>
    <w:pPr>
      <w:keepNext/>
      <w:keepLines/>
      <w:spacing w:before="240" w:after="0" w:line="240" w:lineRule="auto"/>
      <w:jc w:val="center"/>
      <w:outlineLvl w:val="5"/>
    </w:pPr>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uiPriority w:val="9"/>
    <w:semiHidden/>
    <w:rsid w:val="001807F1"/>
    <w:rPr>
      <w:rFonts w:asciiTheme="majorHAnsi" w:eastAsiaTheme="majorEastAsia" w:hAnsiTheme="majorHAnsi" w:cstheme="majorBidi"/>
      <w:i/>
      <w:iCs/>
      <w:color w:val="0A2F40" w:themeColor="accent1" w:themeShade="7F"/>
      <w:szCs w:val="20"/>
      <w:lang w:eastAsia="cs-CZ"/>
    </w:rPr>
  </w:style>
  <w:style w:type="character" w:customStyle="1" w:styleId="Nadpis8Char">
    <w:name w:val="Nadpis 8 Char"/>
    <w:basedOn w:val="Standardnpsmoodstavce"/>
    <w:link w:val="Nadpis8"/>
    <w:uiPriority w:val="9"/>
    <w:semiHidden/>
    <w:rsid w:val="001807F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1807F1"/>
    <w:rPr>
      <w:rFonts w:asciiTheme="majorHAnsi" w:eastAsiaTheme="majorEastAsia" w:hAnsiTheme="majorHAnsi" w:cstheme="majorBidi"/>
      <w:i/>
      <w:iCs/>
      <w:color w:val="272727" w:themeColor="text1" w:themeTint="D8"/>
      <w:sz w:val="21"/>
      <w:szCs w:val="21"/>
      <w:lang w:eastAsia="cs-CZ"/>
    </w:rPr>
  </w:style>
  <w:style w:type="paragraph" w:customStyle="1" w:styleId="Paragraf">
    <w:name w:val="Paragraf"/>
    <w:basedOn w:val="Normln"/>
    <w:next w:val="Normln"/>
    <w:rsid w:val="001807F1"/>
    <w:pPr>
      <w:keepNext/>
      <w:keepLines/>
      <w:spacing w:before="240" w:after="0" w:line="240" w:lineRule="auto"/>
      <w:jc w:val="center"/>
      <w:outlineLvl w:val="5"/>
    </w:pPr>
    <w:rPr>
      <w:rFonts w:ascii="Times New Roman" w:eastAsia="Times New Roman" w:hAnsi="Times New Roman" w:cs="Times New Roman"/>
      <w:szCs w:val="20"/>
      <w:lang w:eastAsia="cs-CZ"/>
    </w:rPr>
  </w:style>
  <w:style w:type="paragraph" w:customStyle="1" w:styleId="Hlava">
    <w:name w:val="Hlava"/>
    <w:basedOn w:val="Normln"/>
    <w:next w:val="Normln"/>
    <w:rsid w:val="001807F1"/>
    <w:pPr>
      <w:keepNext/>
      <w:keepLines/>
      <w:spacing w:before="240" w:after="0" w:line="240" w:lineRule="auto"/>
      <w:jc w:val="center"/>
      <w:outlineLvl w:val="2"/>
    </w:pPr>
    <w:rPr>
      <w:rFonts w:ascii="Times New Roman" w:eastAsia="Times New Roman" w:hAnsi="Times New Roman" w:cs="Times New Roman"/>
      <w:szCs w:val="20"/>
      <w:lang w:eastAsia="cs-CZ"/>
    </w:rPr>
  </w:style>
  <w:style w:type="paragraph" w:customStyle="1" w:styleId="lnek">
    <w:name w:val="Článek"/>
    <w:basedOn w:val="Normln"/>
    <w:next w:val="Normln"/>
    <w:rsid w:val="001807F1"/>
    <w:pPr>
      <w:keepNext/>
      <w:keepLines/>
      <w:spacing w:before="240" w:after="0" w:line="240" w:lineRule="auto"/>
      <w:jc w:val="center"/>
      <w:outlineLvl w:val="5"/>
    </w:pPr>
    <w:rPr>
      <w:rFonts w:ascii="Times New Roman" w:eastAsia="Times New Roman" w:hAnsi="Times New Roman" w:cs="Times New Roman"/>
      <w:szCs w:val="20"/>
      <w:lang w:eastAsia="cs-CZ"/>
    </w:rPr>
  </w:style>
  <w:style w:type="paragraph" w:customStyle="1" w:styleId="Textbodu">
    <w:name w:val="Text bodu"/>
    <w:basedOn w:val="Normln"/>
    <w:rsid w:val="001807F1"/>
    <w:pPr>
      <w:spacing w:after="0" w:line="240" w:lineRule="auto"/>
      <w:jc w:val="both"/>
      <w:outlineLvl w:val="8"/>
    </w:pPr>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uiPriority w:val="9"/>
    <w:rsid w:val="00EF4A99"/>
    <w:rPr>
      <w:rFonts w:asciiTheme="majorHAnsi" w:eastAsiaTheme="majorEastAsia" w:hAnsiTheme="majorHAnsi" w:cstheme="majorBidi"/>
      <w:color w:val="0F4761" w:themeColor="accent1" w:themeShade="BF"/>
      <w:sz w:val="32"/>
      <w:szCs w:val="32"/>
    </w:rPr>
  </w:style>
  <w:style w:type="paragraph" w:customStyle="1" w:styleId="Novelizanbod">
    <w:name w:val="Novelizační bod"/>
    <w:basedOn w:val="Normln"/>
    <w:next w:val="Normln"/>
    <w:link w:val="NovelizanbodChar"/>
    <w:qFormat/>
    <w:rsid w:val="00EF4A99"/>
    <w:pPr>
      <w:keepNext/>
      <w:keepLines/>
      <w:tabs>
        <w:tab w:val="left" w:pos="851"/>
      </w:tabs>
      <w:spacing w:before="480" w:after="120" w:line="240" w:lineRule="auto"/>
      <w:jc w:val="both"/>
      <w:outlineLvl w:val="1"/>
    </w:pPr>
    <w:rPr>
      <w:rFonts w:ascii="Times New Roman" w:eastAsia="Times New Roman" w:hAnsi="Times New Roman" w:cs="Times New Roman"/>
      <w:szCs w:val="20"/>
      <w:lang w:eastAsia="cs-CZ"/>
    </w:rPr>
  </w:style>
  <w:style w:type="character" w:customStyle="1" w:styleId="NovelizanbodChar">
    <w:name w:val="Novelizační bod Char"/>
    <w:link w:val="Novelizanbod"/>
    <w:locked/>
    <w:rsid w:val="00EF4A99"/>
    <w:rPr>
      <w:rFonts w:ascii="Times New Roman" w:eastAsia="Times New Roman" w:hAnsi="Times New Roman" w:cs="Times New Roman"/>
      <w:szCs w:val="20"/>
      <w:lang w:eastAsia="cs-CZ"/>
    </w:rPr>
  </w:style>
  <w:style w:type="paragraph" w:customStyle="1" w:styleId="Dvodovzprvaknovlnku">
    <w:name w:val="Důvodová zpráva (k nov. článku)"/>
    <w:basedOn w:val="Dvodovzprvakbodu"/>
    <w:next w:val="Dvodovzprva"/>
    <w:qFormat/>
    <w:rsid w:val="001E18EC"/>
    <w:pPr>
      <w:outlineLvl w:val="0"/>
    </w:pPr>
    <w:rPr>
      <w:sz w:val="24"/>
    </w:rPr>
  </w:style>
  <w:style w:type="paragraph" w:customStyle="1" w:styleId="Textpechodkapsmene">
    <w:name w:val="Text přechodka písmene"/>
    <w:basedOn w:val="Normln"/>
    <w:qFormat/>
    <w:rsid w:val="00D20858"/>
    <w:pPr>
      <w:tabs>
        <w:tab w:val="num" w:pos="851"/>
      </w:tabs>
      <w:spacing w:after="0" w:line="240" w:lineRule="auto"/>
      <w:ind w:left="851" w:hanging="426"/>
      <w:jc w:val="both"/>
    </w:pPr>
    <w:rPr>
      <w:rFonts w:ascii="Times New Roman" w:eastAsia="Times New Roman" w:hAnsi="Times New Roman" w:cs="Times New Roman"/>
      <w:szCs w:val="20"/>
      <w:lang w:eastAsia="cs-CZ"/>
    </w:rPr>
  </w:style>
  <w:style w:type="paragraph" w:customStyle="1" w:styleId="Textodstavce">
    <w:name w:val="Text odstavce"/>
    <w:basedOn w:val="Normln"/>
    <w:link w:val="TextodstavceChar"/>
    <w:rsid w:val="009172C3"/>
    <w:pPr>
      <w:tabs>
        <w:tab w:val="left" w:pos="851"/>
      </w:tabs>
      <w:spacing w:before="120" w:after="120" w:line="240" w:lineRule="auto"/>
      <w:jc w:val="both"/>
      <w:outlineLvl w:val="6"/>
    </w:pPr>
    <w:rPr>
      <w:rFonts w:ascii="Times New Roman" w:eastAsia="Times New Roman" w:hAnsi="Times New Roman" w:cs="Times New Roman"/>
      <w:szCs w:val="20"/>
      <w:lang w:eastAsia="cs-CZ"/>
    </w:rPr>
  </w:style>
  <w:style w:type="character" w:customStyle="1" w:styleId="TextodstavceChar">
    <w:name w:val="Text odstavce Char"/>
    <w:link w:val="Textodstavce"/>
    <w:locked/>
    <w:rsid w:val="009172C3"/>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D82E7E"/>
    <w:pPr>
      <w:ind w:left="720"/>
      <w:contextualSpacing/>
    </w:pPr>
  </w:style>
  <w:style w:type="paragraph" w:styleId="Revize">
    <w:name w:val="Revision"/>
    <w:hidden/>
    <w:uiPriority w:val="99"/>
    <w:semiHidden/>
    <w:rsid w:val="00206EEE"/>
    <w:pPr>
      <w:spacing w:after="0" w:line="240" w:lineRule="auto"/>
    </w:pPr>
  </w:style>
  <w:style w:type="character" w:styleId="Odkaznakoment">
    <w:name w:val="annotation reference"/>
    <w:basedOn w:val="Standardnpsmoodstavce"/>
    <w:uiPriority w:val="99"/>
    <w:unhideWhenUsed/>
    <w:rsid w:val="00C374A9"/>
    <w:rPr>
      <w:sz w:val="16"/>
      <w:szCs w:val="16"/>
    </w:rPr>
  </w:style>
  <w:style w:type="paragraph" w:styleId="Textkomente">
    <w:name w:val="annotation text"/>
    <w:basedOn w:val="Normln"/>
    <w:link w:val="TextkomenteChar"/>
    <w:uiPriority w:val="99"/>
    <w:unhideWhenUsed/>
    <w:rsid w:val="00C374A9"/>
    <w:pPr>
      <w:spacing w:line="240" w:lineRule="auto"/>
    </w:pPr>
    <w:rPr>
      <w:sz w:val="20"/>
      <w:szCs w:val="20"/>
    </w:rPr>
  </w:style>
  <w:style w:type="character" w:customStyle="1" w:styleId="TextkomenteChar">
    <w:name w:val="Text komentáře Char"/>
    <w:basedOn w:val="Standardnpsmoodstavce"/>
    <w:link w:val="Textkomente"/>
    <w:uiPriority w:val="99"/>
    <w:rsid w:val="00C374A9"/>
    <w:rPr>
      <w:sz w:val="20"/>
      <w:szCs w:val="20"/>
    </w:rPr>
  </w:style>
  <w:style w:type="paragraph" w:styleId="Pedmtkomente">
    <w:name w:val="annotation subject"/>
    <w:basedOn w:val="Textkomente"/>
    <w:next w:val="Textkomente"/>
    <w:link w:val="PedmtkomenteChar"/>
    <w:uiPriority w:val="99"/>
    <w:semiHidden/>
    <w:unhideWhenUsed/>
    <w:rsid w:val="00C374A9"/>
    <w:rPr>
      <w:b/>
      <w:bCs/>
    </w:rPr>
  </w:style>
  <w:style w:type="character" w:customStyle="1" w:styleId="PedmtkomenteChar">
    <w:name w:val="Předmět komentáře Char"/>
    <w:basedOn w:val="TextkomenteChar"/>
    <w:link w:val="Pedmtkomente"/>
    <w:uiPriority w:val="99"/>
    <w:semiHidden/>
    <w:rsid w:val="00C374A9"/>
    <w:rPr>
      <w:b/>
      <w:bCs/>
      <w:sz w:val="20"/>
      <w:szCs w:val="20"/>
    </w:rPr>
  </w:style>
  <w:style w:type="paragraph" w:customStyle="1" w:styleId="Dvodovzprvakhlav">
    <w:name w:val="Důvodová zpráva (k hlavě)"/>
    <w:basedOn w:val="Dvodovzprva"/>
    <w:next w:val="Dvodovzprva"/>
    <w:qFormat/>
    <w:rsid w:val="00EC56AB"/>
    <w:pPr>
      <w:keepNext/>
      <w:numPr>
        <w:numId w:val="10"/>
      </w:numPr>
    </w:pPr>
    <w:rPr>
      <w:b/>
      <w:sz w:val="28"/>
    </w:rPr>
  </w:style>
  <w:style w:type="paragraph" w:styleId="Zhlav">
    <w:name w:val="header"/>
    <w:basedOn w:val="Normln"/>
    <w:link w:val="ZhlavChar"/>
    <w:uiPriority w:val="99"/>
    <w:unhideWhenUsed/>
    <w:rsid w:val="000466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669A"/>
  </w:style>
  <w:style w:type="paragraph" w:styleId="Zpat">
    <w:name w:val="footer"/>
    <w:basedOn w:val="Normln"/>
    <w:link w:val="ZpatChar"/>
    <w:uiPriority w:val="99"/>
    <w:unhideWhenUsed/>
    <w:rsid w:val="0004669A"/>
    <w:pPr>
      <w:tabs>
        <w:tab w:val="center" w:pos="4536"/>
        <w:tab w:val="right" w:pos="9072"/>
      </w:tabs>
      <w:spacing w:after="0" w:line="240" w:lineRule="auto"/>
    </w:pPr>
  </w:style>
  <w:style w:type="character" w:customStyle="1" w:styleId="ZpatChar">
    <w:name w:val="Zápatí Char"/>
    <w:basedOn w:val="Standardnpsmoodstavce"/>
    <w:link w:val="Zpat"/>
    <w:uiPriority w:val="99"/>
    <w:rsid w:val="0004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E80BD2CC09D9458CD1707A4C1E9E71" ma:contentTypeVersion="10" ma:contentTypeDescription="Vytvoří nový dokument" ma:contentTypeScope="" ma:versionID="ce4067102982c9cb9161102b9d7b60d7">
  <xsd:schema xmlns:xsd="http://www.w3.org/2001/XMLSchema" xmlns:xs="http://www.w3.org/2001/XMLSchema" xmlns:p="http://schemas.microsoft.com/office/2006/metadata/properties" xmlns:ns2="d83aee56-ffaf-459a-b196-6a8dfb455ef7" xmlns:ns3="1d457c51-b797-4182-928a-400bf6487635" targetNamespace="http://schemas.microsoft.com/office/2006/metadata/properties" ma:root="true" ma:fieldsID="e61c7cda0499b7a73381001c85998d15" ns2:_="" ns3:_="">
    <xsd:import namespace="d83aee56-ffaf-459a-b196-6a8dfb455ef7"/>
    <xsd:import namespace="1d457c51-b797-4182-928a-400bf6487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ee56-ffaf-459a-b196-6a8dfb45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57c51-b797-4182-928a-400bf64876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28E4E-1B12-4477-AC4A-FBC8E301AB69}">
  <ds:schemaRefs>
    <ds:schemaRef ds:uri="http://schemas.openxmlformats.org/package/2006/metadata/core-properties"/>
    <ds:schemaRef ds:uri="1d457c51-b797-4182-928a-400bf6487635"/>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d83aee56-ffaf-459a-b196-6a8dfb455ef7"/>
    <ds:schemaRef ds:uri="http://purl.org/dc/elements/1.1/"/>
  </ds:schemaRefs>
</ds:datastoreItem>
</file>

<file path=customXml/itemProps2.xml><?xml version="1.0" encoding="utf-8"?>
<ds:datastoreItem xmlns:ds="http://schemas.openxmlformats.org/officeDocument/2006/customXml" ds:itemID="{063F3D79-4695-4B6D-BF4C-1832E48CF4EB}">
  <ds:schemaRefs>
    <ds:schemaRef ds:uri="http://schemas.microsoft.com/sharepoint/v3/contenttype/forms"/>
  </ds:schemaRefs>
</ds:datastoreItem>
</file>

<file path=customXml/itemProps3.xml><?xml version="1.0" encoding="utf-8"?>
<ds:datastoreItem xmlns:ds="http://schemas.openxmlformats.org/officeDocument/2006/customXml" ds:itemID="{1F61989A-B58C-4E12-9AB0-F83240FA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ee56-ffaf-459a-b196-6a8dfb455ef7"/>
    <ds:schemaRef ds:uri="1d457c51-b797-4182-928a-400bf648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1160</Words>
  <Characters>6849</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Hlista Jakub Mgr.</cp:lastModifiedBy>
  <cp:revision>8</cp:revision>
  <dcterms:created xsi:type="dcterms:W3CDTF">2026-03-09T09:01:00Z</dcterms:created>
  <dcterms:modified xsi:type="dcterms:W3CDTF">2026-03-09T11:15:00Z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0x01010081E80BD2CC09D9458CD1707A4C1E9E71</vt:lpwstr>
  </property>
</Properties>
</file>