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2CBD" w14:textId="77777777" w:rsidR="00A77B3E" w:rsidRDefault="00A77B3E">
      <w:pPr>
        <w:pStyle w:val="1"/>
      </w:pPr>
    </w:p>
    <w:p w14:paraId="50334499" w14:textId="668D41BD" w:rsidR="00A77B3E" w:rsidRPr="00AA2CFF" w:rsidRDefault="00A458A9">
      <w:pPr>
        <w:pStyle w:val="2"/>
        <w:rPr>
          <w:sz w:val="24"/>
          <w:szCs w:val="24"/>
        </w:rPr>
      </w:pPr>
      <w:r w:rsidRPr="00AA2CFF">
        <w:rPr>
          <w:sz w:val="24"/>
          <w:szCs w:val="24"/>
        </w:rPr>
        <w:t>I</w:t>
      </w:r>
      <w:r w:rsidR="00031A8C" w:rsidRPr="00AA2CFF">
        <w:rPr>
          <w:sz w:val="24"/>
          <w:szCs w:val="24"/>
        </w:rPr>
        <w:t>V</w:t>
      </w:r>
      <w:r w:rsidRPr="00AA2CFF">
        <w:rPr>
          <w:sz w:val="24"/>
          <w:szCs w:val="24"/>
        </w:rPr>
        <w:t>.</w:t>
      </w:r>
    </w:p>
    <w:p w14:paraId="59DB77AC" w14:textId="77777777" w:rsidR="00A77B3E" w:rsidRDefault="00A77B3E">
      <w:pPr>
        <w:pStyle w:val="1"/>
      </w:pPr>
    </w:p>
    <w:p w14:paraId="538AF65F" w14:textId="77777777" w:rsidR="00A77B3E" w:rsidRDefault="00A458A9">
      <w:pPr>
        <w:pStyle w:val="3"/>
      </w:pPr>
      <w:r>
        <w:t>Důvodová zpráva</w:t>
      </w:r>
    </w:p>
    <w:p w14:paraId="151A8224" w14:textId="69C8851C" w:rsidR="00A77B3E" w:rsidRDefault="00A458A9">
      <w:pPr>
        <w:pStyle w:val="4"/>
      </w:pPr>
      <w:r>
        <w:t>Návrh zákona</w:t>
      </w:r>
      <w:r w:rsidR="00031A8C" w:rsidRPr="004C1BB8">
        <w:t xml:space="preserve"> o platformové práci</w:t>
      </w:r>
      <w:r w:rsidR="00C70D5E">
        <w:t xml:space="preserve"> </w:t>
      </w:r>
      <w:r w:rsidR="00C70D5E" w:rsidRPr="00C70D5E">
        <w:t>a o změně souvisejících zákonů (zákon o platformové práci)</w:t>
      </w:r>
    </w:p>
    <w:p w14:paraId="34FF5A92" w14:textId="77777777" w:rsidR="00A77B3E" w:rsidRDefault="00A77B3E">
      <w:pPr>
        <w:pStyle w:val="1"/>
      </w:pPr>
    </w:p>
    <w:p w14:paraId="2968822E" w14:textId="5E9A5CEB" w:rsidR="00025835" w:rsidRDefault="00A458A9" w:rsidP="00EB296E">
      <w:pPr>
        <w:pStyle w:val="5"/>
        <w:spacing w:before="360"/>
      </w:pPr>
      <w:r>
        <w:t>I. Obecná část</w:t>
      </w:r>
    </w:p>
    <w:p w14:paraId="682AF9AD" w14:textId="77777777" w:rsidR="00EB296E" w:rsidRDefault="00EB296E" w:rsidP="00EB296E">
      <w:pPr>
        <w:pStyle w:val="5"/>
        <w:spacing w:before="120"/>
      </w:pPr>
    </w:p>
    <w:p w14:paraId="679F76AA" w14:textId="74E43FB3" w:rsidR="00A77B3E" w:rsidRDefault="00A458A9" w:rsidP="00EB296E">
      <w:pPr>
        <w:pStyle w:val="6"/>
        <w:spacing w:before="0" w:after="0"/>
        <w:jc w:val="both"/>
      </w:pPr>
      <w:r>
        <w:t>1.  Popis obsahu návrhu právního předpisu s uvedením důvodů, které k jeho předložení vedou, a shrnutí základních zásad a nejdůležitějších změn, které oproti stávající právní úpravě zavádí.</w:t>
      </w:r>
    </w:p>
    <w:p w14:paraId="3D4A5EF8" w14:textId="69EEE70B" w:rsidR="008122F8" w:rsidRPr="00090AE9" w:rsidRDefault="00340F92" w:rsidP="002416DE">
      <w:pPr>
        <w:pStyle w:val="7"/>
        <w:spacing w:after="0"/>
        <w:rPr>
          <w:color w:val="000000" w:themeColor="text1"/>
        </w:rPr>
      </w:pPr>
      <w:r w:rsidRPr="00090AE9">
        <w:rPr>
          <w:color w:val="000000" w:themeColor="text1"/>
        </w:rPr>
        <w:t>P</w:t>
      </w:r>
      <w:r w:rsidR="00956344" w:rsidRPr="00090AE9">
        <w:rPr>
          <w:color w:val="000000" w:themeColor="text1"/>
        </w:rPr>
        <w:t>ovinnost</w:t>
      </w:r>
      <w:r w:rsidRPr="00090AE9">
        <w:rPr>
          <w:color w:val="000000" w:themeColor="text1"/>
        </w:rPr>
        <w:t>í</w:t>
      </w:r>
      <w:r w:rsidR="00956344" w:rsidRPr="00090AE9">
        <w:rPr>
          <w:color w:val="000000" w:themeColor="text1"/>
        </w:rPr>
        <w:t xml:space="preserve"> České republiky jako členského státu Evropské unie</w:t>
      </w:r>
      <w:r w:rsidR="006A6FC7">
        <w:rPr>
          <w:color w:val="000000" w:themeColor="text1"/>
        </w:rPr>
        <w:t xml:space="preserve"> (dále jen „EU“)</w:t>
      </w:r>
      <w:r w:rsidRPr="00090AE9">
        <w:rPr>
          <w:color w:val="000000" w:themeColor="text1"/>
        </w:rPr>
        <w:t xml:space="preserve"> je</w:t>
      </w:r>
      <w:r w:rsidR="00956344" w:rsidRPr="00090AE9">
        <w:rPr>
          <w:color w:val="000000" w:themeColor="text1"/>
        </w:rPr>
        <w:t xml:space="preserve"> transponovat směrnici Evropského parlamentu a Rady (EU) 2024/2831 ze dne 23. října 2024 o zlepšení pracovních podmínek při práci prostřednictvím platformy (dále jen „</w:t>
      </w:r>
      <w:r w:rsidR="008947E3">
        <w:rPr>
          <w:color w:val="000000" w:themeColor="text1"/>
        </w:rPr>
        <w:t>S</w:t>
      </w:r>
      <w:r w:rsidR="00956344" w:rsidRPr="00090AE9">
        <w:rPr>
          <w:color w:val="000000" w:themeColor="text1"/>
        </w:rPr>
        <w:t>měrnice“).</w:t>
      </w:r>
      <w:r w:rsidRPr="00090AE9">
        <w:rPr>
          <w:color w:val="000000" w:themeColor="text1"/>
        </w:rPr>
        <w:t xml:space="preserve"> Předloženým návrhem zákona o </w:t>
      </w:r>
      <w:r w:rsidR="005C5E5A">
        <w:rPr>
          <w:color w:val="000000" w:themeColor="text1"/>
        </w:rPr>
        <w:t>platformové práci</w:t>
      </w:r>
      <w:r w:rsidR="005F1CA3" w:rsidRPr="00090AE9">
        <w:rPr>
          <w:color w:val="000000" w:themeColor="text1"/>
        </w:rPr>
        <w:t xml:space="preserve"> </w:t>
      </w:r>
      <w:r w:rsidR="00C70D5E" w:rsidRPr="00C70D5E">
        <w:rPr>
          <w:color w:val="000000" w:themeColor="text1"/>
        </w:rPr>
        <w:t xml:space="preserve">a o změně souvisejících zákonů (zákon o platformové práci) </w:t>
      </w:r>
      <w:r w:rsidR="005F1CA3" w:rsidRPr="00090AE9">
        <w:rPr>
          <w:color w:val="000000" w:themeColor="text1"/>
        </w:rPr>
        <w:t>(dále také „návrh zákona“)</w:t>
      </w:r>
      <w:r w:rsidR="00F31D5B" w:rsidRPr="00090AE9">
        <w:rPr>
          <w:color w:val="000000" w:themeColor="text1"/>
        </w:rPr>
        <w:t xml:space="preserve"> </w:t>
      </w:r>
      <w:r w:rsidRPr="00090AE9">
        <w:rPr>
          <w:color w:val="000000" w:themeColor="text1"/>
        </w:rPr>
        <w:t>dochází k provedení transpozic</w:t>
      </w:r>
      <w:r w:rsidR="005C5E5A">
        <w:rPr>
          <w:color w:val="000000" w:themeColor="text1"/>
        </w:rPr>
        <w:t>e</w:t>
      </w:r>
      <w:r w:rsidRPr="00090AE9">
        <w:rPr>
          <w:color w:val="000000" w:themeColor="text1"/>
        </w:rPr>
        <w:t xml:space="preserve"> </w:t>
      </w:r>
      <w:r w:rsidR="008947E3">
        <w:rPr>
          <w:color w:val="000000" w:themeColor="text1"/>
        </w:rPr>
        <w:t>S</w:t>
      </w:r>
      <w:r w:rsidRPr="00090AE9">
        <w:rPr>
          <w:color w:val="000000" w:themeColor="text1"/>
        </w:rPr>
        <w:t>měrnice do právního řádu České republiky.</w:t>
      </w:r>
    </w:p>
    <w:p w14:paraId="1ADBEB4C" w14:textId="77777777" w:rsidR="00A34721" w:rsidRPr="00090AE9" w:rsidRDefault="00A34721" w:rsidP="002416DE">
      <w:pPr>
        <w:pStyle w:val="7"/>
        <w:spacing w:after="0"/>
        <w:rPr>
          <w:color w:val="000000" w:themeColor="text1"/>
        </w:rPr>
      </w:pPr>
    </w:p>
    <w:p w14:paraId="22EC5674" w14:textId="561265BC" w:rsidR="00E6735C" w:rsidRPr="00090AE9" w:rsidRDefault="00E6735C" w:rsidP="002416DE">
      <w:pPr>
        <w:pStyle w:val="7"/>
        <w:spacing w:after="0"/>
        <w:rPr>
          <w:color w:val="000000" w:themeColor="text1"/>
        </w:rPr>
      </w:pPr>
      <w:r w:rsidRPr="00090AE9">
        <w:rPr>
          <w:color w:val="000000" w:themeColor="text1"/>
        </w:rPr>
        <w:t xml:space="preserve">Směrnice byla publikována v Úředním věstníku dne 11. listopadu 2024 a nabyla účinnosti dne </w:t>
      </w:r>
      <w:r w:rsidR="00BF410C" w:rsidRPr="00090AE9">
        <w:rPr>
          <w:color w:val="000000" w:themeColor="text1"/>
        </w:rPr>
        <w:br/>
      </w:r>
      <w:r w:rsidRPr="00090AE9">
        <w:rPr>
          <w:color w:val="000000" w:themeColor="text1"/>
        </w:rPr>
        <w:t>1. prosince 2024. Členské státy EU ji musí transponovat do svých národních právních řádů nejpozději do 2. prosince 2026. V případě neprovedení včasné transpozice nebo v případě nesprávného provedení transpozice České republice ze strany Evropské komise reálně hrozí zahájení řízení o porušení povinností vyplývající</w:t>
      </w:r>
      <w:r w:rsidR="00BF410C" w:rsidRPr="00090AE9">
        <w:rPr>
          <w:color w:val="000000" w:themeColor="text1"/>
        </w:rPr>
        <w:t>ch</w:t>
      </w:r>
      <w:r w:rsidRPr="00090AE9">
        <w:rPr>
          <w:color w:val="000000" w:themeColor="text1"/>
        </w:rPr>
        <w:t xml:space="preserve"> z příslušných článků SFEU (čl. 258–260), a</w:t>
      </w:r>
      <w:r w:rsidR="00FE0955">
        <w:rPr>
          <w:color w:val="000000" w:themeColor="text1"/>
        </w:rPr>
        <w:t> </w:t>
      </w:r>
      <w:r w:rsidRPr="00090AE9">
        <w:rPr>
          <w:color w:val="000000" w:themeColor="text1"/>
        </w:rPr>
        <w:t>v případě nenapravení takového stavu vysoká finanční sankce (včetně paušálních pokut nebo denních penále).</w:t>
      </w:r>
    </w:p>
    <w:p w14:paraId="06D06002" w14:textId="77777777" w:rsidR="00A34721" w:rsidRPr="00090AE9" w:rsidRDefault="00A34721" w:rsidP="002416DE">
      <w:pPr>
        <w:pStyle w:val="7"/>
        <w:spacing w:after="0"/>
        <w:rPr>
          <w:color w:val="000000" w:themeColor="text1"/>
        </w:rPr>
      </w:pPr>
    </w:p>
    <w:p w14:paraId="5C22177F" w14:textId="1AD5C526" w:rsidR="00E6735C" w:rsidRPr="00090AE9" w:rsidRDefault="00E6735C" w:rsidP="002416DE">
      <w:pPr>
        <w:pStyle w:val="7"/>
        <w:spacing w:after="0"/>
        <w:rPr>
          <w:color w:val="000000" w:themeColor="text1"/>
        </w:rPr>
      </w:pPr>
      <w:r w:rsidRPr="00090AE9">
        <w:rPr>
          <w:color w:val="000000" w:themeColor="text1"/>
        </w:rPr>
        <w:t xml:space="preserve">Zároveň v případě neprovedení transpozice by mohly vnitrostátní soudy v určitých případech rozhodovat přímo na základě </w:t>
      </w:r>
      <w:r w:rsidR="00031A8C">
        <w:rPr>
          <w:color w:val="000000" w:themeColor="text1"/>
        </w:rPr>
        <w:t>S</w:t>
      </w:r>
      <w:r w:rsidRPr="00090AE9">
        <w:rPr>
          <w:color w:val="000000" w:themeColor="text1"/>
        </w:rPr>
        <w:t>měrnice, pokud jde o její dostatečně přesná a bezpodmínečná ustanovení (tzv. přímý účinek</w:t>
      </w:r>
      <w:r w:rsidR="00BF410C" w:rsidRPr="00090AE9">
        <w:rPr>
          <w:color w:val="000000" w:themeColor="text1"/>
        </w:rPr>
        <w:t xml:space="preserve"> směrnice</w:t>
      </w:r>
      <w:r w:rsidRPr="00090AE9">
        <w:rPr>
          <w:color w:val="000000" w:themeColor="text1"/>
        </w:rPr>
        <w:t xml:space="preserve">). </w:t>
      </w:r>
    </w:p>
    <w:p w14:paraId="5D544528" w14:textId="77777777" w:rsidR="00A34721" w:rsidRPr="00090AE9" w:rsidRDefault="00A34721" w:rsidP="002416DE">
      <w:pPr>
        <w:pStyle w:val="7"/>
        <w:spacing w:after="0"/>
        <w:rPr>
          <w:color w:val="000000" w:themeColor="text1"/>
        </w:rPr>
      </w:pPr>
    </w:p>
    <w:p w14:paraId="112EED06" w14:textId="661F74E8" w:rsidR="00D95BB0" w:rsidRPr="00090AE9" w:rsidRDefault="00E6735C" w:rsidP="002416DE">
      <w:pPr>
        <w:pStyle w:val="7"/>
        <w:spacing w:after="0"/>
        <w:rPr>
          <w:color w:val="000000" w:themeColor="text1"/>
        </w:rPr>
      </w:pPr>
      <w:r w:rsidRPr="00090AE9">
        <w:rPr>
          <w:color w:val="000000" w:themeColor="text1"/>
        </w:rPr>
        <w:t xml:space="preserve">Směrnice sleduje </w:t>
      </w:r>
      <w:r w:rsidR="00BF410C" w:rsidRPr="00090AE9">
        <w:rPr>
          <w:color w:val="000000" w:themeColor="text1"/>
        </w:rPr>
        <w:t xml:space="preserve">zejména </w:t>
      </w:r>
      <w:r w:rsidR="00DE1397" w:rsidRPr="00090AE9">
        <w:rPr>
          <w:color w:val="000000" w:themeColor="text1"/>
        </w:rPr>
        <w:t>tyto</w:t>
      </w:r>
      <w:r w:rsidR="002971FB" w:rsidRPr="00090AE9">
        <w:rPr>
          <w:color w:val="000000" w:themeColor="text1"/>
        </w:rPr>
        <w:t xml:space="preserve"> </w:t>
      </w:r>
      <w:r w:rsidRPr="00090AE9">
        <w:rPr>
          <w:color w:val="000000" w:themeColor="text1"/>
        </w:rPr>
        <w:t xml:space="preserve">hlavní cíle: </w:t>
      </w:r>
    </w:p>
    <w:p w14:paraId="40E50B86" w14:textId="61B8D71A" w:rsidR="00E6735C" w:rsidRPr="00090AE9" w:rsidRDefault="00E6735C" w:rsidP="00835514">
      <w:pPr>
        <w:pStyle w:val="7"/>
        <w:numPr>
          <w:ilvl w:val="0"/>
          <w:numId w:val="1"/>
        </w:numPr>
        <w:spacing w:after="0"/>
        <w:rPr>
          <w:color w:val="000000" w:themeColor="text1"/>
        </w:rPr>
      </w:pPr>
      <w:r w:rsidRPr="00090AE9">
        <w:rPr>
          <w:color w:val="000000" w:themeColor="text1"/>
        </w:rPr>
        <w:t>usnadnit správné určení pracovněprávního statusu osob vykonávajících platformovou práci</w:t>
      </w:r>
      <w:r w:rsidR="00031A8C">
        <w:rPr>
          <w:color w:val="000000" w:themeColor="text1"/>
        </w:rPr>
        <w:t>,</w:t>
      </w:r>
    </w:p>
    <w:p w14:paraId="5D1D73B0" w14:textId="15F91335" w:rsidR="00E6735C" w:rsidRPr="00090AE9" w:rsidRDefault="00E6735C" w:rsidP="00835514">
      <w:pPr>
        <w:pStyle w:val="7"/>
        <w:numPr>
          <w:ilvl w:val="0"/>
          <w:numId w:val="1"/>
        </w:numPr>
        <w:spacing w:after="0"/>
        <w:rPr>
          <w:color w:val="000000" w:themeColor="text1"/>
        </w:rPr>
      </w:pPr>
      <w:r w:rsidRPr="00090AE9">
        <w:rPr>
          <w:color w:val="000000" w:themeColor="text1"/>
        </w:rPr>
        <w:t xml:space="preserve">zavést transparentnost, spravedlnost, </w:t>
      </w:r>
      <w:r w:rsidR="00BF410C" w:rsidRPr="00090AE9">
        <w:rPr>
          <w:color w:val="000000" w:themeColor="text1"/>
        </w:rPr>
        <w:t xml:space="preserve">odpovědnost, </w:t>
      </w:r>
      <w:r w:rsidRPr="00090AE9">
        <w:rPr>
          <w:color w:val="000000" w:themeColor="text1"/>
        </w:rPr>
        <w:t>lidský dohled a</w:t>
      </w:r>
      <w:r w:rsidR="00FD3AEB" w:rsidRPr="00090AE9">
        <w:rPr>
          <w:color w:val="000000" w:themeColor="text1"/>
        </w:rPr>
        <w:t xml:space="preserve"> </w:t>
      </w:r>
      <w:r w:rsidR="00BF410C" w:rsidRPr="00090AE9">
        <w:rPr>
          <w:color w:val="000000" w:themeColor="text1"/>
        </w:rPr>
        <w:t>přezkum v</w:t>
      </w:r>
      <w:r w:rsidR="008B30D3">
        <w:rPr>
          <w:color w:val="000000" w:themeColor="text1"/>
        </w:rPr>
        <w:t> </w:t>
      </w:r>
      <w:r w:rsidRPr="00090AE9">
        <w:rPr>
          <w:color w:val="000000" w:themeColor="text1"/>
        </w:rPr>
        <w:t>algoritmickém řízení</w:t>
      </w:r>
      <w:r w:rsidR="00031A8C">
        <w:rPr>
          <w:color w:val="000000" w:themeColor="text1"/>
        </w:rPr>
        <w:t>,</w:t>
      </w:r>
    </w:p>
    <w:p w14:paraId="6A8C8C75" w14:textId="75654015" w:rsidR="00E6735C" w:rsidRPr="00090AE9" w:rsidRDefault="00E6735C" w:rsidP="00835514">
      <w:pPr>
        <w:pStyle w:val="7"/>
        <w:numPr>
          <w:ilvl w:val="0"/>
          <w:numId w:val="1"/>
        </w:numPr>
        <w:spacing w:after="0"/>
        <w:rPr>
          <w:color w:val="000000" w:themeColor="text1"/>
        </w:rPr>
      </w:pPr>
      <w:r w:rsidRPr="00090AE9">
        <w:rPr>
          <w:color w:val="000000" w:themeColor="text1"/>
        </w:rPr>
        <w:t xml:space="preserve">zlepšit transparentnost platformové práce </w:t>
      </w:r>
      <w:r w:rsidR="001C6BB8">
        <w:rPr>
          <w:color w:val="000000" w:themeColor="text1"/>
        </w:rPr>
        <w:t>a zpřístupnit relevantní informace o platformové práci</w:t>
      </w:r>
      <w:r w:rsidR="00031A8C">
        <w:rPr>
          <w:color w:val="000000" w:themeColor="text1"/>
        </w:rPr>
        <w:t>.</w:t>
      </w:r>
    </w:p>
    <w:p w14:paraId="2192507E" w14:textId="68D70822" w:rsidR="00E6735C" w:rsidRPr="00090AE9" w:rsidRDefault="00E6735C" w:rsidP="002416DE">
      <w:pPr>
        <w:pStyle w:val="7"/>
        <w:spacing w:after="0"/>
        <w:rPr>
          <w:color w:val="000000" w:themeColor="text1"/>
        </w:rPr>
      </w:pPr>
      <w:r w:rsidRPr="00090AE9">
        <w:rPr>
          <w:color w:val="000000" w:themeColor="text1"/>
        </w:rPr>
        <w:t xml:space="preserve"> </w:t>
      </w:r>
    </w:p>
    <w:p w14:paraId="0526BCC8" w14:textId="5C74682D" w:rsidR="00E6735C" w:rsidRPr="00090AE9" w:rsidRDefault="00E6735C" w:rsidP="002416DE">
      <w:pPr>
        <w:pStyle w:val="7"/>
        <w:spacing w:after="0"/>
        <w:rPr>
          <w:color w:val="000000" w:themeColor="text1"/>
        </w:rPr>
      </w:pPr>
      <w:r w:rsidRPr="00090AE9">
        <w:rPr>
          <w:color w:val="000000" w:themeColor="text1"/>
        </w:rPr>
        <w:t>Směrnice se vztahuje na digitální pracovní platformy</w:t>
      </w:r>
      <w:r w:rsidR="009D4698" w:rsidRPr="00090AE9">
        <w:rPr>
          <w:color w:val="000000" w:themeColor="text1"/>
        </w:rPr>
        <w:t xml:space="preserve"> (dále také „platforma“)</w:t>
      </w:r>
      <w:r w:rsidRPr="00090AE9">
        <w:rPr>
          <w:color w:val="000000" w:themeColor="text1"/>
        </w:rPr>
        <w:t xml:space="preserve"> organizující práci v</w:t>
      </w:r>
      <w:r w:rsidR="008B30D3">
        <w:rPr>
          <w:color w:val="000000" w:themeColor="text1"/>
        </w:rPr>
        <w:t> </w:t>
      </w:r>
      <w:r w:rsidRPr="005B28BE">
        <w:rPr>
          <w:color w:val="000000" w:themeColor="text1"/>
        </w:rPr>
        <w:t>EU</w:t>
      </w:r>
      <w:r w:rsidRPr="00090AE9">
        <w:rPr>
          <w:color w:val="000000" w:themeColor="text1"/>
        </w:rPr>
        <w:t xml:space="preserve"> bez ohledu na místo jejich usazení</w:t>
      </w:r>
      <w:r w:rsidR="004A79CA" w:rsidRPr="00090AE9">
        <w:rPr>
          <w:color w:val="000000" w:themeColor="text1"/>
        </w:rPr>
        <w:t>.</w:t>
      </w:r>
      <w:r w:rsidRPr="00090AE9">
        <w:rPr>
          <w:color w:val="000000" w:themeColor="text1"/>
        </w:rPr>
        <w:t xml:space="preserve"> </w:t>
      </w:r>
      <w:r w:rsidR="004A79CA" w:rsidRPr="00090AE9">
        <w:rPr>
          <w:color w:val="000000" w:themeColor="text1"/>
        </w:rPr>
        <w:t>D</w:t>
      </w:r>
      <w:r w:rsidRPr="00090AE9">
        <w:rPr>
          <w:color w:val="000000" w:themeColor="text1"/>
        </w:rPr>
        <w:t xml:space="preserve">ále </w:t>
      </w:r>
      <w:r w:rsidR="00031A8C">
        <w:rPr>
          <w:color w:val="000000" w:themeColor="text1"/>
        </w:rPr>
        <w:t>S</w:t>
      </w:r>
      <w:r w:rsidR="004A79CA" w:rsidRPr="00090AE9">
        <w:rPr>
          <w:color w:val="000000" w:themeColor="text1"/>
        </w:rPr>
        <w:t xml:space="preserve">měrnice </w:t>
      </w:r>
      <w:r w:rsidRPr="00090AE9">
        <w:rPr>
          <w:color w:val="000000" w:themeColor="text1"/>
        </w:rPr>
        <w:t xml:space="preserve">stanoví minimální práva pro osoby, které mají </w:t>
      </w:r>
      <w:r w:rsidR="004A79CA" w:rsidRPr="00090AE9">
        <w:rPr>
          <w:color w:val="000000" w:themeColor="text1"/>
        </w:rPr>
        <w:t xml:space="preserve">s platformou uzavřený pracovněprávní vztah </w:t>
      </w:r>
      <w:r w:rsidRPr="00090AE9">
        <w:rPr>
          <w:color w:val="000000" w:themeColor="text1"/>
        </w:rPr>
        <w:t xml:space="preserve">nebo </w:t>
      </w:r>
      <w:r w:rsidR="00FD3AEB" w:rsidRPr="00090AE9">
        <w:rPr>
          <w:color w:val="000000" w:themeColor="text1"/>
        </w:rPr>
        <w:t xml:space="preserve">existence tohoto vztahu </w:t>
      </w:r>
      <w:r w:rsidR="0060720D">
        <w:rPr>
          <w:color w:val="000000" w:themeColor="text1"/>
        </w:rPr>
        <w:t xml:space="preserve">u nich </w:t>
      </w:r>
      <w:r w:rsidR="00FD3AEB" w:rsidRPr="00090AE9">
        <w:rPr>
          <w:color w:val="000000" w:themeColor="text1"/>
        </w:rPr>
        <w:t>byla určena v rámci příslušného řízení</w:t>
      </w:r>
      <w:r w:rsidRPr="00090AE9">
        <w:rPr>
          <w:color w:val="000000" w:themeColor="text1"/>
        </w:rPr>
        <w:t xml:space="preserve">, a </w:t>
      </w:r>
      <w:r w:rsidR="00D95BB0" w:rsidRPr="00090AE9">
        <w:rPr>
          <w:color w:val="000000" w:themeColor="text1"/>
        </w:rPr>
        <w:t xml:space="preserve">také </w:t>
      </w:r>
      <w:r w:rsidRPr="00090AE9">
        <w:rPr>
          <w:color w:val="000000" w:themeColor="text1"/>
        </w:rPr>
        <w:t>pravidla ochrany osobních údajů pro všechny osoby vykonávající platformovou práci</w:t>
      </w:r>
      <w:r w:rsidR="00631B16" w:rsidRPr="00090AE9">
        <w:rPr>
          <w:color w:val="000000" w:themeColor="text1"/>
        </w:rPr>
        <w:t xml:space="preserve">, </w:t>
      </w:r>
      <w:r w:rsidRPr="00090AE9">
        <w:rPr>
          <w:color w:val="000000" w:themeColor="text1"/>
        </w:rPr>
        <w:t xml:space="preserve">tedy i </w:t>
      </w:r>
      <w:r w:rsidR="00631B16" w:rsidRPr="00090AE9">
        <w:rPr>
          <w:color w:val="000000" w:themeColor="text1"/>
        </w:rPr>
        <w:t>pro osoby samostatně výdělečně činné.</w:t>
      </w:r>
    </w:p>
    <w:p w14:paraId="4EF8442E" w14:textId="77777777" w:rsidR="002971FB" w:rsidRPr="00090AE9" w:rsidRDefault="002971FB" w:rsidP="002416DE">
      <w:pPr>
        <w:pStyle w:val="7"/>
        <w:spacing w:after="0"/>
        <w:rPr>
          <w:color w:val="000000" w:themeColor="text1"/>
        </w:rPr>
      </w:pPr>
    </w:p>
    <w:p w14:paraId="16F79E3F" w14:textId="1ADB3947" w:rsidR="00631B16" w:rsidRDefault="00D95BB0" w:rsidP="002416DE">
      <w:pPr>
        <w:pStyle w:val="7"/>
        <w:spacing w:after="0"/>
        <w:rPr>
          <w:b/>
          <w:bCs/>
          <w:color w:val="000000" w:themeColor="text1"/>
        </w:rPr>
      </w:pPr>
      <w:r w:rsidRPr="005E5C04">
        <w:rPr>
          <w:b/>
          <w:bCs/>
          <w:color w:val="000000" w:themeColor="text1"/>
        </w:rPr>
        <w:t xml:space="preserve">Klíčovými instituty </w:t>
      </w:r>
      <w:r w:rsidR="00FE0955" w:rsidRPr="005E5C04">
        <w:rPr>
          <w:b/>
          <w:bCs/>
          <w:color w:val="000000" w:themeColor="text1"/>
        </w:rPr>
        <w:t>S</w:t>
      </w:r>
      <w:r w:rsidRPr="005E5C04">
        <w:rPr>
          <w:b/>
          <w:bCs/>
          <w:color w:val="000000" w:themeColor="text1"/>
        </w:rPr>
        <w:t>měrnice jsou:</w:t>
      </w:r>
    </w:p>
    <w:p w14:paraId="07B5A297" w14:textId="77777777" w:rsidR="00AA2CFF" w:rsidRPr="005E5C04" w:rsidRDefault="00AA2CFF" w:rsidP="002416DE">
      <w:pPr>
        <w:pStyle w:val="7"/>
        <w:spacing w:after="0"/>
        <w:rPr>
          <w:b/>
          <w:bCs/>
          <w:color w:val="000000" w:themeColor="text1"/>
        </w:rPr>
      </w:pPr>
    </w:p>
    <w:p w14:paraId="3B17C3E8" w14:textId="37EB5E35" w:rsidR="00D95BB0" w:rsidRPr="005E5C04" w:rsidRDefault="00631B16" w:rsidP="00835514">
      <w:pPr>
        <w:pStyle w:val="7"/>
        <w:numPr>
          <w:ilvl w:val="0"/>
          <w:numId w:val="2"/>
        </w:numPr>
        <w:spacing w:after="0"/>
        <w:rPr>
          <w:color w:val="000000" w:themeColor="text1"/>
          <w:u w:val="single"/>
        </w:rPr>
      </w:pPr>
      <w:r w:rsidRPr="005E5C04">
        <w:rPr>
          <w:color w:val="000000" w:themeColor="text1"/>
          <w:u w:val="single"/>
        </w:rPr>
        <w:t>P</w:t>
      </w:r>
      <w:r w:rsidR="002971FB" w:rsidRPr="005E5C04">
        <w:rPr>
          <w:color w:val="000000" w:themeColor="text1"/>
          <w:u w:val="single"/>
        </w:rPr>
        <w:t>rávní domněnka</w:t>
      </w:r>
      <w:r w:rsidRPr="005E5C04">
        <w:rPr>
          <w:color w:val="000000" w:themeColor="text1"/>
          <w:u w:val="single"/>
        </w:rPr>
        <w:t xml:space="preserve"> </w:t>
      </w:r>
      <w:r w:rsidR="00990B44" w:rsidRPr="005E5C04">
        <w:rPr>
          <w:color w:val="000000" w:themeColor="text1"/>
          <w:u w:val="single"/>
        </w:rPr>
        <w:t>pracovněprávního vztahu</w:t>
      </w:r>
    </w:p>
    <w:p w14:paraId="5D08016D" w14:textId="2EC11B6C" w:rsidR="006F5AF9" w:rsidRPr="00090AE9" w:rsidRDefault="00631B16" w:rsidP="00835514">
      <w:pPr>
        <w:pStyle w:val="7"/>
        <w:numPr>
          <w:ilvl w:val="0"/>
          <w:numId w:val="3"/>
        </w:numPr>
        <w:spacing w:after="0"/>
        <w:rPr>
          <w:color w:val="000000" w:themeColor="text1"/>
        </w:rPr>
      </w:pPr>
      <w:r w:rsidRPr="00090AE9">
        <w:rPr>
          <w:color w:val="000000" w:themeColor="text1"/>
        </w:rPr>
        <w:t xml:space="preserve">Členské státy </w:t>
      </w:r>
      <w:r w:rsidR="00090AE9">
        <w:rPr>
          <w:color w:val="000000" w:themeColor="text1"/>
        </w:rPr>
        <w:t>mají povinnost</w:t>
      </w:r>
      <w:r w:rsidR="00990B44" w:rsidRPr="00090AE9">
        <w:rPr>
          <w:color w:val="000000" w:themeColor="text1"/>
        </w:rPr>
        <w:t xml:space="preserve"> stanovit</w:t>
      </w:r>
      <w:r w:rsidRPr="00090AE9">
        <w:rPr>
          <w:color w:val="000000" w:themeColor="text1"/>
        </w:rPr>
        <w:t xml:space="preserve"> </w:t>
      </w:r>
      <w:r w:rsidR="00990B44" w:rsidRPr="00090AE9">
        <w:rPr>
          <w:color w:val="000000" w:themeColor="text1"/>
        </w:rPr>
        <w:t xml:space="preserve">účinnou vyvratitelnou </w:t>
      </w:r>
      <w:r w:rsidRPr="00090AE9">
        <w:rPr>
          <w:color w:val="000000" w:themeColor="text1"/>
        </w:rPr>
        <w:t xml:space="preserve">právní domněnku </w:t>
      </w:r>
      <w:r w:rsidR="00990B44" w:rsidRPr="00090AE9">
        <w:rPr>
          <w:color w:val="000000" w:themeColor="text1"/>
        </w:rPr>
        <w:t>pracovněprávního vztahu</w:t>
      </w:r>
      <w:r w:rsidRPr="00090AE9">
        <w:rPr>
          <w:color w:val="000000" w:themeColor="text1"/>
        </w:rPr>
        <w:t xml:space="preserve"> pro platformovou práci, aktivovanou při zjištění </w:t>
      </w:r>
      <w:r w:rsidR="00990B44" w:rsidRPr="00090AE9">
        <w:rPr>
          <w:color w:val="000000" w:themeColor="text1"/>
        </w:rPr>
        <w:t>skutečností</w:t>
      </w:r>
      <w:r w:rsidRPr="00090AE9">
        <w:rPr>
          <w:color w:val="000000" w:themeColor="text1"/>
        </w:rPr>
        <w:t xml:space="preserve"> </w:t>
      </w:r>
      <w:r w:rsidR="00990B44" w:rsidRPr="00090AE9">
        <w:rPr>
          <w:color w:val="000000" w:themeColor="text1"/>
        </w:rPr>
        <w:t>naznačujících, že dochází k</w:t>
      </w:r>
      <w:r w:rsidRPr="00090AE9">
        <w:rPr>
          <w:color w:val="000000" w:themeColor="text1"/>
        </w:rPr>
        <w:t xml:space="preserve"> řízení a kontrole ze strany platformy. </w:t>
      </w:r>
      <w:r w:rsidR="00090AE9">
        <w:rPr>
          <w:color w:val="000000" w:themeColor="text1"/>
        </w:rPr>
        <w:t>Překvalifikování vztahu mezi platformou a platformovým pracovníkem může</w:t>
      </w:r>
      <w:r w:rsidRPr="00090AE9">
        <w:rPr>
          <w:color w:val="000000" w:themeColor="text1"/>
        </w:rPr>
        <w:t xml:space="preserve"> </w:t>
      </w:r>
      <w:r w:rsidR="00090AE9">
        <w:rPr>
          <w:color w:val="000000" w:themeColor="text1"/>
        </w:rPr>
        <w:t>iniciovat</w:t>
      </w:r>
      <w:r w:rsidRPr="00090AE9">
        <w:rPr>
          <w:color w:val="000000" w:themeColor="text1"/>
        </w:rPr>
        <w:t xml:space="preserve"> </w:t>
      </w:r>
      <w:r w:rsidR="007A2E01" w:rsidRPr="00090AE9">
        <w:rPr>
          <w:color w:val="000000" w:themeColor="text1"/>
        </w:rPr>
        <w:t xml:space="preserve">platformový </w:t>
      </w:r>
      <w:r w:rsidRPr="00090AE9">
        <w:rPr>
          <w:color w:val="000000" w:themeColor="text1"/>
        </w:rPr>
        <w:t>pracovník,</w:t>
      </w:r>
      <w:r w:rsidR="007A2E01" w:rsidRPr="00090AE9">
        <w:rPr>
          <w:color w:val="000000" w:themeColor="text1"/>
        </w:rPr>
        <w:t xml:space="preserve"> nebo</w:t>
      </w:r>
      <w:r w:rsidRPr="00090AE9">
        <w:rPr>
          <w:color w:val="000000" w:themeColor="text1"/>
        </w:rPr>
        <w:t xml:space="preserve"> </w:t>
      </w:r>
      <w:r w:rsidR="007A2E01" w:rsidRPr="00090AE9">
        <w:rPr>
          <w:color w:val="000000" w:themeColor="text1"/>
        </w:rPr>
        <w:t xml:space="preserve">také </w:t>
      </w:r>
      <w:r w:rsidRPr="00090AE9">
        <w:rPr>
          <w:color w:val="000000" w:themeColor="text1"/>
        </w:rPr>
        <w:t>jeho zástupci</w:t>
      </w:r>
      <w:r w:rsidR="00090AE9">
        <w:rPr>
          <w:color w:val="000000" w:themeColor="text1"/>
        </w:rPr>
        <w:t xml:space="preserve">, </w:t>
      </w:r>
      <w:r w:rsidR="00090AE9" w:rsidRPr="005E457E">
        <w:rPr>
          <w:color w:val="000000" w:themeColor="text1"/>
        </w:rPr>
        <w:t xml:space="preserve">zároveň může být </w:t>
      </w:r>
      <w:r w:rsidR="00582386" w:rsidRPr="005E457E">
        <w:rPr>
          <w:color w:val="000000" w:themeColor="text1"/>
        </w:rPr>
        <w:t xml:space="preserve">domněnka </w:t>
      </w:r>
      <w:r w:rsidR="003C32E6" w:rsidRPr="005E457E">
        <w:rPr>
          <w:color w:val="000000" w:themeColor="text1"/>
        </w:rPr>
        <w:t>využita</w:t>
      </w:r>
      <w:r w:rsidR="00582386" w:rsidRPr="005E457E">
        <w:rPr>
          <w:color w:val="000000" w:themeColor="text1"/>
        </w:rPr>
        <w:t xml:space="preserve"> vnitrostátními orgány</w:t>
      </w:r>
      <w:r w:rsidR="00090AE9" w:rsidRPr="005E457E">
        <w:rPr>
          <w:color w:val="000000" w:themeColor="text1"/>
        </w:rPr>
        <w:t xml:space="preserve"> v rámci kontroly</w:t>
      </w:r>
      <w:r w:rsidR="006A6FC7" w:rsidRPr="005E457E">
        <w:rPr>
          <w:color w:val="000000" w:themeColor="text1"/>
        </w:rPr>
        <w:t>.</w:t>
      </w:r>
      <w:r w:rsidR="006F5AF9" w:rsidRPr="005E457E">
        <w:rPr>
          <w:color w:val="000000" w:themeColor="text1"/>
        </w:rPr>
        <w:t xml:space="preserve"> Pokud chce digitál</w:t>
      </w:r>
      <w:r w:rsidR="006F5AF9" w:rsidRPr="00090AE9">
        <w:rPr>
          <w:color w:val="000000" w:themeColor="text1"/>
        </w:rPr>
        <w:t>ní pracovní platforma tuto právní domněnku vyvrátit, musí prokázat, že daný smluvní vztah není pracovněprávním vztahem.</w:t>
      </w:r>
      <w:r w:rsidRPr="00090AE9">
        <w:rPr>
          <w:color w:val="000000" w:themeColor="text1"/>
        </w:rPr>
        <w:t xml:space="preserve"> Směrnice zároveň ponechává na vnitrostátní úpravě konkrétní kritéria pro posouzení existence </w:t>
      </w:r>
      <w:r w:rsidR="006F5AF9" w:rsidRPr="00090AE9">
        <w:rPr>
          <w:color w:val="000000" w:themeColor="text1"/>
        </w:rPr>
        <w:t>pracovněprávního vztahu</w:t>
      </w:r>
      <w:r w:rsidR="006A6FC7">
        <w:rPr>
          <w:color w:val="000000" w:themeColor="text1"/>
        </w:rPr>
        <w:t xml:space="preserve"> </w:t>
      </w:r>
      <w:r w:rsidR="006A6FC7" w:rsidRPr="006A6FC7">
        <w:rPr>
          <w:color w:val="000000" w:themeColor="text1"/>
        </w:rPr>
        <w:t>ve smyslu práva, kolektivních smluv nebo zvyklostí platných v členských státech, s přihlédnutím k judikatuře Soudního dvora</w:t>
      </w:r>
      <w:r w:rsidRPr="00090AE9">
        <w:rPr>
          <w:color w:val="000000" w:themeColor="text1"/>
        </w:rPr>
        <w:t xml:space="preserve">. </w:t>
      </w:r>
    </w:p>
    <w:p w14:paraId="475D2558" w14:textId="3218A45D" w:rsidR="00D95BB0" w:rsidRPr="00090AE9" w:rsidRDefault="00631B16" w:rsidP="00835514">
      <w:pPr>
        <w:pStyle w:val="7"/>
        <w:numPr>
          <w:ilvl w:val="0"/>
          <w:numId w:val="3"/>
        </w:numPr>
        <w:spacing w:after="0"/>
        <w:rPr>
          <w:color w:val="000000" w:themeColor="text1"/>
        </w:rPr>
      </w:pPr>
      <w:r w:rsidRPr="00090AE9">
        <w:rPr>
          <w:color w:val="000000" w:themeColor="text1"/>
        </w:rPr>
        <w:t>Pr</w:t>
      </w:r>
      <w:r w:rsidR="00090AE9">
        <w:rPr>
          <w:color w:val="000000" w:themeColor="text1"/>
        </w:rPr>
        <w:t>ávní domněnka</w:t>
      </w:r>
      <w:r w:rsidRPr="00090AE9">
        <w:rPr>
          <w:color w:val="000000" w:themeColor="text1"/>
        </w:rPr>
        <w:t xml:space="preserve"> se uplatní v relevantních správních či soudních řízeních</w:t>
      </w:r>
      <w:r w:rsidR="007A6937" w:rsidRPr="00090AE9">
        <w:rPr>
          <w:color w:val="000000" w:themeColor="text1"/>
        </w:rPr>
        <w:t>, přičemž</w:t>
      </w:r>
      <w:r w:rsidRPr="00090AE9">
        <w:rPr>
          <w:color w:val="000000" w:themeColor="text1"/>
        </w:rPr>
        <w:t xml:space="preserve"> </w:t>
      </w:r>
      <w:r w:rsidR="00FE0955">
        <w:rPr>
          <w:color w:val="000000" w:themeColor="text1"/>
        </w:rPr>
        <w:t>S</w:t>
      </w:r>
      <w:r w:rsidR="002416DE" w:rsidRPr="00090AE9">
        <w:rPr>
          <w:color w:val="000000" w:themeColor="text1"/>
        </w:rPr>
        <w:t>měrnice stanoví</w:t>
      </w:r>
      <w:r w:rsidR="00FE0955">
        <w:rPr>
          <w:color w:val="000000" w:themeColor="text1"/>
        </w:rPr>
        <w:t xml:space="preserve"> </w:t>
      </w:r>
      <w:r w:rsidR="00E33953">
        <w:rPr>
          <w:color w:val="000000" w:themeColor="text1"/>
        </w:rPr>
        <w:t xml:space="preserve">přípustné </w:t>
      </w:r>
      <w:r w:rsidR="00FE0955">
        <w:rPr>
          <w:color w:val="000000" w:themeColor="text1"/>
        </w:rPr>
        <w:t>výjimky z tohoto uplatnění (daňové a trestní věci a věci sociálního zabezpečení).</w:t>
      </w:r>
      <w:r w:rsidR="002416DE" w:rsidRPr="00090AE9">
        <w:rPr>
          <w:color w:val="000000" w:themeColor="text1"/>
        </w:rPr>
        <w:t xml:space="preserve"> </w:t>
      </w:r>
      <w:r w:rsidR="00FE0955">
        <w:rPr>
          <w:color w:val="000000" w:themeColor="text1"/>
        </w:rPr>
        <w:t>Č</w:t>
      </w:r>
      <w:r w:rsidRPr="00090AE9">
        <w:rPr>
          <w:color w:val="000000" w:themeColor="text1"/>
        </w:rPr>
        <w:t xml:space="preserve">lenské státy </w:t>
      </w:r>
      <w:r w:rsidR="00FE0955">
        <w:rPr>
          <w:color w:val="000000" w:themeColor="text1"/>
        </w:rPr>
        <w:t xml:space="preserve">však </w:t>
      </w:r>
      <w:r w:rsidRPr="00090AE9">
        <w:rPr>
          <w:color w:val="000000" w:themeColor="text1"/>
        </w:rPr>
        <w:t>mohou</w:t>
      </w:r>
      <w:r w:rsidR="00FE0955">
        <w:rPr>
          <w:color w:val="000000" w:themeColor="text1"/>
        </w:rPr>
        <w:t xml:space="preserve"> na základě vnitrostátní úpravy zavést uplatnění domněnky i v těchto řízeních.</w:t>
      </w:r>
    </w:p>
    <w:p w14:paraId="7FE05F0C" w14:textId="77777777" w:rsidR="006F5AF9" w:rsidRPr="00090AE9" w:rsidRDefault="006F5AF9" w:rsidP="002416DE">
      <w:pPr>
        <w:pStyle w:val="7"/>
        <w:spacing w:after="0"/>
        <w:rPr>
          <w:color w:val="000000" w:themeColor="text1"/>
        </w:rPr>
      </w:pPr>
    </w:p>
    <w:p w14:paraId="5012D9F6" w14:textId="4DAD69E9" w:rsidR="00631B16" w:rsidRPr="005E5C04" w:rsidRDefault="00631B16" w:rsidP="00835514">
      <w:pPr>
        <w:pStyle w:val="7"/>
        <w:numPr>
          <w:ilvl w:val="0"/>
          <w:numId w:val="2"/>
        </w:numPr>
        <w:spacing w:after="0"/>
        <w:rPr>
          <w:color w:val="000000" w:themeColor="text1"/>
          <w:u w:val="single"/>
        </w:rPr>
      </w:pPr>
      <w:r w:rsidRPr="005E5C04">
        <w:rPr>
          <w:color w:val="000000" w:themeColor="text1"/>
          <w:u w:val="single"/>
        </w:rPr>
        <w:t>Algoritmické řízení a lidský dohled</w:t>
      </w:r>
      <w:r w:rsidR="006F5AF9" w:rsidRPr="005E5C04">
        <w:rPr>
          <w:color w:val="000000" w:themeColor="text1"/>
          <w:u w:val="single"/>
        </w:rPr>
        <w:t xml:space="preserve"> a přezkum</w:t>
      </w:r>
    </w:p>
    <w:p w14:paraId="7E409438" w14:textId="065AF7A8" w:rsidR="00631B16" w:rsidRPr="00090AE9" w:rsidRDefault="007A6937" w:rsidP="00835514">
      <w:pPr>
        <w:pStyle w:val="7"/>
        <w:numPr>
          <w:ilvl w:val="0"/>
          <w:numId w:val="4"/>
        </w:numPr>
        <w:spacing w:after="0"/>
        <w:rPr>
          <w:color w:val="000000" w:themeColor="text1"/>
        </w:rPr>
      </w:pPr>
      <w:r w:rsidRPr="00090AE9">
        <w:rPr>
          <w:color w:val="000000" w:themeColor="text1"/>
        </w:rPr>
        <w:t xml:space="preserve">Směrnice ukládá </w:t>
      </w:r>
      <w:r w:rsidR="00025835">
        <w:rPr>
          <w:color w:val="000000" w:themeColor="text1"/>
        </w:rPr>
        <w:t xml:space="preserve">členským státům zakotvit </w:t>
      </w:r>
      <w:r w:rsidRPr="00090AE9">
        <w:rPr>
          <w:color w:val="000000" w:themeColor="text1"/>
        </w:rPr>
        <w:t>p</w:t>
      </w:r>
      <w:r w:rsidR="00631B16" w:rsidRPr="00090AE9">
        <w:rPr>
          <w:color w:val="000000" w:themeColor="text1"/>
        </w:rPr>
        <w:t xml:space="preserve">ovinnost </w:t>
      </w:r>
      <w:r w:rsidRPr="00090AE9">
        <w:rPr>
          <w:color w:val="000000" w:themeColor="text1"/>
        </w:rPr>
        <w:t xml:space="preserve">platformy </w:t>
      </w:r>
      <w:r w:rsidR="00631B16" w:rsidRPr="00090AE9">
        <w:rPr>
          <w:color w:val="000000" w:themeColor="text1"/>
        </w:rPr>
        <w:t xml:space="preserve">informovat </w:t>
      </w:r>
      <w:r w:rsidR="004F5FEA">
        <w:rPr>
          <w:color w:val="000000" w:themeColor="text1"/>
        </w:rPr>
        <w:t xml:space="preserve">platformové </w:t>
      </w:r>
      <w:r w:rsidR="00631B16" w:rsidRPr="00090AE9">
        <w:rPr>
          <w:color w:val="000000" w:themeColor="text1"/>
        </w:rPr>
        <w:t xml:space="preserve">pracovníky (a jejich zástupce) o používání automatizovaných monitorovacích a </w:t>
      </w:r>
      <w:r w:rsidR="005C5E5A">
        <w:rPr>
          <w:color w:val="000000" w:themeColor="text1"/>
        </w:rPr>
        <w:t xml:space="preserve">automatizovaných </w:t>
      </w:r>
      <w:r w:rsidR="00631B16" w:rsidRPr="00090AE9">
        <w:rPr>
          <w:color w:val="000000" w:themeColor="text1"/>
        </w:rPr>
        <w:t xml:space="preserve">rozhodovacích systémů, jejich </w:t>
      </w:r>
      <w:r w:rsidR="00631B16" w:rsidRPr="004C1BB8">
        <w:rPr>
          <w:color w:val="000000" w:themeColor="text1"/>
        </w:rPr>
        <w:t>logice</w:t>
      </w:r>
      <w:r w:rsidR="00631B16" w:rsidRPr="00090AE9">
        <w:rPr>
          <w:color w:val="000000" w:themeColor="text1"/>
        </w:rPr>
        <w:t>, účelu a</w:t>
      </w:r>
      <w:r w:rsidR="008B30D3">
        <w:rPr>
          <w:color w:val="000000" w:themeColor="text1"/>
        </w:rPr>
        <w:t> </w:t>
      </w:r>
      <w:r w:rsidR="00631B16" w:rsidRPr="00090AE9">
        <w:rPr>
          <w:color w:val="000000" w:themeColor="text1"/>
        </w:rPr>
        <w:t xml:space="preserve">dopadech na odměňování, přidělování zakázek, hodnocení výkonu apod. </w:t>
      </w:r>
    </w:p>
    <w:p w14:paraId="0E833117" w14:textId="5C1B7706" w:rsidR="00631B16" w:rsidRPr="00090AE9" w:rsidRDefault="00517853" w:rsidP="00835514">
      <w:pPr>
        <w:pStyle w:val="7"/>
        <w:numPr>
          <w:ilvl w:val="0"/>
          <w:numId w:val="4"/>
        </w:numPr>
        <w:spacing w:after="0"/>
        <w:rPr>
          <w:color w:val="000000" w:themeColor="text1"/>
        </w:rPr>
      </w:pPr>
      <w:r w:rsidRPr="00090AE9">
        <w:rPr>
          <w:color w:val="000000" w:themeColor="text1"/>
        </w:rPr>
        <w:t>Směrnice</w:t>
      </w:r>
      <w:r w:rsidR="00025835">
        <w:rPr>
          <w:color w:val="000000" w:themeColor="text1"/>
        </w:rPr>
        <w:t xml:space="preserve"> d</w:t>
      </w:r>
      <w:r w:rsidR="00090AE9">
        <w:rPr>
          <w:color w:val="000000" w:themeColor="text1"/>
        </w:rPr>
        <w:t>ále</w:t>
      </w:r>
      <w:r w:rsidR="00090AE9" w:rsidRPr="00090AE9">
        <w:rPr>
          <w:color w:val="000000" w:themeColor="text1"/>
        </w:rPr>
        <w:t xml:space="preserve"> </w:t>
      </w:r>
      <w:r w:rsidR="00025835" w:rsidRPr="00090AE9">
        <w:rPr>
          <w:color w:val="000000" w:themeColor="text1"/>
        </w:rPr>
        <w:t xml:space="preserve">ukládá </w:t>
      </w:r>
      <w:r w:rsidR="00025835">
        <w:rPr>
          <w:color w:val="000000" w:themeColor="text1"/>
        </w:rPr>
        <w:t xml:space="preserve">členským státům </w:t>
      </w:r>
      <w:r w:rsidR="005C5E5A">
        <w:rPr>
          <w:color w:val="000000" w:themeColor="text1"/>
        </w:rPr>
        <w:t>povinnost upravit oblast</w:t>
      </w:r>
      <w:r w:rsidR="00090AE9">
        <w:rPr>
          <w:color w:val="000000" w:themeColor="text1"/>
        </w:rPr>
        <w:t xml:space="preserve"> týkající se</w:t>
      </w:r>
      <w:r w:rsidRPr="00090AE9">
        <w:rPr>
          <w:color w:val="000000" w:themeColor="text1"/>
        </w:rPr>
        <w:t xml:space="preserve"> </w:t>
      </w:r>
      <w:r w:rsidR="00631B16" w:rsidRPr="00090AE9">
        <w:rPr>
          <w:color w:val="000000" w:themeColor="text1"/>
        </w:rPr>
        <w:t>zpracování osobních údajů pro účely algoritmického řízení</w:t>
      </w:r>
      <w:r w:rsidRPr="00090AE9">
        <w:rPr>
          <w:color w:val="000000" w:themeColor="text1"/>
        </w:rPr>
        <w:t xml:space="preserve"> </w:t>
      </w:r>
      <w:r w:rsidR="00631B16" w:rsidRPr="00090AE9">
        <w:rPr>
          <w:color w:val="000000" w:themeColor="text1"/>
        </w:rPr>
        <w:t xml:space="preserve">a </w:t>
      </w:r>
      <w:r w:rsidR="005C5E5A">
        <w:rPr>
          <w:color w:val="000000" w:themeColor="text1"/>
        </w:rPr>
        <w:t xml:space="preserve">stanovit pravidla pro </w:t>
      </w:r>
      <w:r w:rsidR="00631B16" w:rsidRPr="00090AE9">
        <w:rPr>
          <w:color w:val="000000" w:themeColor="text1"/>
        </w:rPr>
        <w:t>lidský přezkum významných rozhodnutí</w:t>
      </w:r>
      <w:r w:rsidR="005C5E5A">
        <w:rPr>
          <w:color w:val="000000" w:themeColor="text1"/>
        </w:rPr>
        <w:t xml:space="preserve"> přijatých automatizovanými sy</w:t>
      </w:r>
      <w:r w:rsidR="0068454B">
        <w:rPr>
          <w:color w:val="000000" w:themeColor="text1"/>
        </w:rPr>
        <w:t>s</w:t>
      </w:r>
      <w:r w:rsidR="005C5E5A">
        <w:rPr>
          <w:color w:val="000000" w:themeColor="text1"/>
        </w:rPr>
        <w:t>témy</w:t>
      </w:r>
      <w:r w:rsidR="00631B16" w:rsidRPr="00090AE9">
        <w:rPr>
          <w:color w:val="000000" w:themeColor="text1"/>
        </w:rPr>
        <w:t xml:space="preserve"> (např. pozastavení či</w:t>
      </w:r>
      <w:r w:rsidR="008B30D3">
        <w:rPr>
          <w:color w:val="000000" w:themeColor="text1"/>
        </w:rPr>
        <w:t> </w:t>
      </w:r>
      <w:r w:rsidR="00631B16" w:rsidRPr="00090AE9">
        <w:rPr>
          <w:color w:val="000000" w:themeColor="text1"/>
        </w:rPr>
        <w:t xml:space="preserve">ukončení </w:t>
      </w:r>
      <w:r w:rsidR="005C5E5A">
        <w:rPr>
          <w:color w:val="000000" w:themeColor="text1"/>
        </w:rPr>
        <w:t xml:space="preserve">uživatelského </w:t>
      </w:r>
      <w:r w:rsidR="00631B16" w:rsidRPr="00090AE9">
        <w:rPr>
          <w:color w:val="000000" w:themeColor="text1"/>
        </w:rPr>
        <w:t>účtu</w:t>
      </w:r>
      <w:r w:rsidRPr="00090AE9">
        <w:rPr>
          <w:color w:val="000000" w:themeColor="text1"/>
        </w:rPr>
        <w:t>, neposkytnutí odměny za práci</w:t>
      </w:r>
      <w:r w:rsidR="00631B16" w:rsidRPr="00090AE9">
        <w:rPr>
          <w:color w:val="000000" w:themeColor="text1"/>
        </w:rPr>
        <w:t xml:space="preserve">). </w:t>
      </w:r>
    </w:p>
    <w:p w14:paraId="59FF05DD" w14:textId="17E90385" w:rsidR="00631B16" w:rsidRPr="00090AE9" w:rsidRDefault="00025835" w:rsidP="00835514">
      <w:pPr>
        <w:pStyle w:val="7"/>
        <w:numPr>
          <w:ilvl w:val="0"/>
          <w:numId w:val="4"/>
        </w:numPr>
        <w:spacing w:after="0"/>
        <w:rPr>
          <w:color w:val="000000" w:themeColor="text1"/>
        </w:rPr>
      </w:pPr>
      <w:r>
        <w:rPr>
          <w:color w:val="000000" w:themeColor="text1"/>
        </w:rPr>
        <w:t>Směrnice členským státům ukládá</w:t>
      </w:r>
      <w:r w:rsidR="00090AE9">
        <w:rPr>
          <w:color w:val="000000" w:themeColor="text1"/>
        </w:rPr>
        <w:t xml:space="preserve"> </w:t>
      </w:r>
      <w:r>
        <w:rPr>
          <w:color w:val="000000" w:themeColor="text1"/>
        </w:rPr>
        <w:t xml:space="preserve">také </w:t>
      </w:r>
      <w:r w:rsidR="00090AE9" w:rsidRPr="00090AE9">
        <w:rPr>
          <w:color w:val="000000" w:themeColor="text1"/>
        </w:rPr>
        <w:t>zakotven</w:t>
      </w:r>
      <w:r w:rsidR="00090AE9">
        <w:rPr>
          <w:color w:val="000000" w:themeColor="text1"/>
        </w:rPr>
        <w:t>í</w:t>
      </w:r>
      <w:r w:rsidR="00090AE9" w:rsidRPr="00090AE9">
        <w:rPr>
          <w:color w:val="000000" w:themeColor="text1"/>
        </w:rPr>
        <w:t xml:space="preserve"> práv</w:t>
      </w:r>
      <w:r w:rsidR="00090AE9">
        <w:rPr>
          <w:color w:val="000000" w:themeColor="text1"/>
        </w:rPr>
        <w:t>a</w:t>
      </w:r>
      <w:r w:rsidR="00090AE9" w:rsidRPr="00090AE9" w:rsidDel="00090AE9">
        <w:rPr>
          <w:color w:val="000000" w:themeColor="text1"/>
        </w:rPr>
        <w:t xml:space="preserve"> </w:t>
      </w:r>
      <w:r w:rsidR="00FF372A" w:rsidRPr="00090AE9">
        <w:rPr>
          <w:color w:val="000000" w:themeColor="text1"/>
        </w:rPr>
        <w:t xml:space="preserve">vznést </w:t>
      </w:r>
      <w:r w:rsidR="00B17DF7" w:rsidRPr="00090AE9">
        <w:rPr>
          <w:color w:val="000000" w:themeColor="text1"/>
        </w:rPr>
        <w:t>námitk</w:t>
      </w:r>
      <w:r w:rsidR="00FF372A" w:rsidRPr="00090AE9">
        <w:rPr>
          <w:color w:val="000000" w:themeColor="text1"/>
        </w:rPr>
        <w:t>u proti</w:t>
      </w:r>
      <w:r w:rsidR="00B17DF7" w:rsidRPr="00090AE9">
        <w:rPr>
          <w:color w:val="000000" w:themeColor="text1"/>
        </w:rPr>
        <w:t xml:space="preserve"> </w:t>
      </w:r>
      <w:r w:rsidR="00631B16" w:rsidRPr="00090AE9">
        <w:rPr>
          <w:color w:val="000000" w:themeColor="text1"/>
        </w:rPr>
        <w:t>rozhodnutí</w:t>
      </w:r>
      <w:r w:rsidR="0029447A">
        <w:rPr>
          <w:color w:val="000000" w:themeColor="text1"/>
        </w:rPr>
        <w:t xml:space="preserve"> přijatému automatizovanými systém</w:t>
      </w:r>
      <w:r w:rsidR="0068454B">
        <w:rPr>
          <w:color w:val="000000" w:themeColor="text1"/>
        </w:rPr>
        <w:t>y</w:t>
      </w:r>
      <w:r w:rsidR="0029447A">
        <w:rPr>
          <w:color w:val="000000" w:themeColor="text1"/>
        </w:rPr>
        <w:t xml:space="preserve">, </w:t>
      </w:r>
      <w:r w:rsidR="00751273">
        <w:rPr>
          <w:color w:val="000000" w:themeColor="text1"/>
        </w:rPr>
        <w:t>přičemž</w:t>
      </w:r>
      <w:r w:rsidR="00631B16" w:rsidRPr="00090AE9">
        <w:rPr>
          <w:color w:val="000000" w:themeColor="text1"/>
        </w:rPr>
        <w:t xml:space="preserve"> </w:t>
      </w:r>
      <w:r w:rsidR="007A2E01" w:rsidRPr="00090AE9">
        <w:rPr>
          <w:color w:val="000000" w:themeColor="text1"/>
        </w:rPr>
        <w:t xml:space="preserve">platformoví </w:t>
      </w:r>
      <w:r w:rsidR="00631B16" w:rsidRPr="00090AE9">
        <w:rPr>
          <w:color w:val="000000" w:themeColor="text1"/>
        </w:rPr>
        <w:t>pracovníci mají</w:t>
      </w:r>
      <w:r w:rsidR="007A6937" w:rsidRPr="00090AE9">
        <w:rPr>
          <w:color w:val="000000" w:themeColor="text1"/>
        </w:rPr>
        <w:t xml:space="preserve"> mít </w:t>
      </w:r>
      <w:r w:rsidR="00090AE9">
        <w:rPr>
          <w:color w:val="000000" w:themeColor="text1"/>
        </w:rPr>
        <w:t xml:space="preserve">možnost účinně </w:t>
      </w:r>
      <w:r w:rsidR="00631B16" w:rsidRPr="00090AE9">
        <w:rPr>
          <w:color w:val="000000" w:themeColor="text1"/>
        </w:rPr>
        <w:t xml:space="preserve">napadnout </w:t>
      </w:r>
      <w:r w:rsidR="0029447A">
        <w:rPr>
          <w:color w:val="000000" w:themeColor="text1"/>
        </w:rPr>
        <w:t xml:space="preserve">takové </w:t>
      </w:r>
      <w:r w:rsidR="00631B16" w:rsidRPr="00090AE9">
        <w:rPr>
          <w:color w:val="000000" w:themeColor="text1"/>
        </w:rPr>
        <w:t xml:space="preserve">rozhodnutí a požadovat </w:t>
      </w:r>
      <w:r w:rsidR="00517853" w:rsidRPr="00090AE9">
        <w:rPr>
          <w:color w:val="000000" w:themeColor="text1"/>
        </w:rPr>
        <w:t>vysvětlení</w:t>
      </w:r>
      <w:r w:rsidR="00751273">
        <w:rPr>
          <w:color w:val="000000" w:themeColor="text1"/>
        </w:rPr>
        <w:t xml:space="preserve"> poskytnuté člověkem</w:t>
      </w:r>
      <w:r w:rsidR="00517853" w:rsidRPr="00090AE9">
        <w:rPr>
          <w:color w:val="000000" w:themeColor="text1"/>
        </w:rPr>
        <w:t>, resp. platforma je</w:t>
      </w:r>
      <w:r w:rsidR="00EB296E">
        <w:rPr>
          <w:color w:val="000000" w:themeColor="text1"/>
        </w:rPr>
        <w:t> </w:t>
      </w:r>
      <w:r w:rsidR="00517853" w:rsidRPr="00090AE9">
        <w:rPr>
          <w:color w:val="000000" w:themeColor="text1"/>
        </w:rPr>
        <w:t xml:space="preserve">povinna poskytnout </w:t>
      </w:r>
      <w:r w:rsidR="008B0960">
        <w:rPr>
          <w:color w:val="000000" w:themeColor="text1"/>
        </w:rPr>
        <w:t xml:space="preserve">platformovým </w:t>
      </w:r>
      <w:r w:rsidR="00517853" w:rsidRPr="00090AE9">
        <w:rPr>
          <w:color w:val="000000" w:themeColor="text1"/>
        </w:rPr>
        <w:t xml:space="preserve">pracovníkům písemné </w:t>
      </w:r>
      <w:r w:rsidR="00631B16" w:rsidRPr="00090AE9">
        <w:rPr>
          <w:color w:val="000000" w:themeColor="text1"/>
        </w:rPr>
        <w:t>odůvodnění</w:t>
      </w:r>
      <w:r w:rsidR="00517853" w:rsidRPr="00090AE9">
        <w:rPr>
          <w:color w:val="000000" w:themeColor="text1"/>
        </w:rPr>
        <w:t xml:space="preserve"> stanovených rozhodnutí</w:t>
      </w:r>
      <w:r w:rsidR="00631B16" w:rsidRPr="00090AE9">
        <w:rPr>
          <w:color w:val="000000" w:themeColor="text1"/>
        </w:rPr>
        <w:t xml:space="preserve">. </w:t>
      </w:r>
    </w:p>
    <w:p w14:paraId="5FDC413F" w14:textId="77777777" w:rsidR="00A34721" w:rsidRPr="00090AE9" w:rsidRDefault="00A34721" w:rsidP="002416DE">
      <w:pPr>
        <w:pStyle w:val="7"/>
        <w:spacing w:after="0"/>
        <w:ind w:left="1080"/>
        <w:rPr>
          <w:color w:val="000000" w:themeColor="text1"/>
        </w:rPr>
      </w:pPr>
    </w:p>
    <w:p w14:paraId="2790C634" w14:textId="3380E8CE" w:rsidR="00631B16" w:rsidRPr="005E5C04" w:rsidRDefault="00631B16" w:rsidP="00835514">
      <w:pPr>
        <w:pStyle w:val="7"/>
        <w:numPr>
          <w:ilvl w:val="0"/>
          <w:numId w:val="2"/>
        </w:numPr>
        <w:spacing w:after="0"/>
        <w:rPr>
          <w:color w:val="000000" w:themeColor="text1"/>
          <w:u w:val="single"/>
        </w:rPr>
      </w:pPr>
      <w:r w:rsidRPr="005E5C04">
        <w:rPr>
          <w:color w:val="000000" w:themeColor="text1"/>
          <w:u w:val="single"/>
        </w:rPr>
        <w:t xml:space="preserve">Transparentnost a </w:t>
      </w:r>
      <w:r w:rsidR="002416DE" w:rsidRPr="005E5C04">
        <w:rPr>
          <w:color w:val="000000" w:themeColor="text1"/>
          <w:u w:val="single"/>
        </w:rPr>
        <w:t xml:space="preserve">informovanost </w:t>
      </w:r>
    </w:p>
    <w:p w14:paraId="410EF29C" w14:textId="21D5240E" w:rsidR="00566D66" w:rsidRDefault="00517853" w:rsidP="00835514">
      <w:pPr>
        <w:pStyle w:val="7"/>
        <w:numPr>
          <w:ilvl w:val="0"/>
          <w:numId w:val="5"/>
        </w:numPr>
        <w:spacing w:after="0"/>
        <w:rPr>
          <w:color w:val="000000" w:themeColor="text1"/>
        </w:rPr>
      </w:pPr>
      <w:r w:rsidRPr="00090AE9">
        <w:rPr>
          <w:color w:val="000000" w:themeColor="text1"/>
        </w:rPr>
        <w:t>Směrnice ukládá</w:t>
      </w:r>
      <w:r w:rsidR="00566D66">
        <w:rPr>
          <w:color w:val="000000" w:themeColor="text1"/>
        </w:rPr>
        <w:t xml:space="preserve"> členským státům</w:t>
      </w:r>
      <w:r w:rsidRPr="00090AE9">
        <w:rPr>
          <w:color w:val="000000" w:themeColor="text1"/>
        </w:rPr>
        <w:t xml:space="preserve"> </w:t>
      </w:r>
      <w:r w:rsidR="00F778DE" w:rsidRPr="00090AE9">
        <w:rPr>
          <w:color w:val="000000" w:themeColor="text1"/>
        </w:rPr>
        <w:t>zakotvit p</w:t>
      </w:r>
      <w:r w:rsidR="00631B16" w:rsidRPr="00090AE9">
        <w:rPr>
          <w:color w:val="000000" w:themeColor="text1"/>
        </w:rPr>
        <w:t xml:space="preserve">ovinnost </w:t>
      </w:r>
      <w:r w:rsidR="00566D66">
        <w:rPr>
          <w:color w:val="000000" w:themeColor="text1"/>
        </w:rPr>
        <w:t xml:space="preserve">pro </w:t>
      </w:r>
      <w:r w:rsidR="00631B16" w:rsidRPr="00090AE9">
        <w:rPr>
          <w:color w:val="000000" w:themeColor="text1"/>
        </w:rPr>
        <w:t>platfor</w:t>
      </w:r>
      <w:r w:rsidR="00566D66">
        <w:rPr>
          <w:color w:val="000000" w:themeColor="text1"/>
        </w:rPr>
        <w:t>my</w:t>
      </w:r>
      <w:r w:rsidR="00631B16" w:rsidRPr="00090AE9">
        <w:rPr>
          <w:color w:val="000000" w:themeColor="text1"/>
        </w:rPr>
        <w:t xml:space="preserve"> deklarovat vykonanou práci příslušným orgánům</w:t>
      </w:r>
      <w:r w:rsidR="00725D1C">
        <w:rPr>
          <w:color w:val="000000" w:themeColor="text1"/>
        </w:rPr>
        <w:t xml:space="preserve"> a</w:t>
      </w:r>
      <w:r w:rsidR="00631B16" w:rsidRPr="00090AE9">
        <w:rPr>
          <w:color w:val="000000" w:themeColor="text1"/>
        </w:rPr>
        <w:t xml:space="preserve"> </w:t>
      </w:r>
      <w:r w:rsidR="00025835" w:rsidRPr="00090AE9">
        <w:rPr>
          <w:color w:val="000000" w:themeColor="text1"/>
        </w:rPr>
        <w:t>zajist</w:t>
      </w:r>
      <w:r w:rsidR="00025835">
        <w:rPr>
          <w:color w:val="000000" w:themeColor="text1"/>
        </w:rPr>
        <w:t>it</w:t>
      </w:r>
      <w:r w:rsidR="00631B16" w:rsidRPr="00090AE9">
        <w:rPr>
          <w:color w:val="000000" w:themeColor="text1"/>
        </w:rPr>
        <w:t xml:space="preserve"> komunikační kanál</w:t>
      </w:r>
      <w:r w:rsidR="00566D66">
        <w:rPr>
          <w:color w:val="000000" w:themeColor="text1"/>
        </w:rPr>
        <w:t>y</w:t>
      </w:r>
      <w:r w:rsidR="00631B16" w:rsidRPr="00090AE9">
        <w:rPr>
          <w:color w:val="000000" w:themeColor="text1"/>
        </w:rPr>
        <w:t xml:space="preserve"> mezi </w:t>
      </w:r>
      <w:r w:rsidR="004F5FEA">
        <w:rPr>
          <w:color w:val="000000" w:themeColor="text1"/>
        </w:rPr>
        <w:t xml:space="preserve">platformovými </w:t>
      </w:r>
      <w:r w:rsidR="00631B16" w:rsidRPr="00090AE9">
        <w:rPr>
          <w:color w:val="000000" w:themeColor="text1"/>
        </w:rPr>
        <w:t>pracovníky a jejich zástupci</w:t>
      </w:r>
      <w:r w:rsidR="00725D1C">
        <w:rPr>
          <w:color w:val="000000" w:themeColor="text1"/>
        </w:rPr>
        <w:t>.</w:t>
      </w:r>
    </w:p>
    <w:p w14:paraId="78108756" w14:textId="69812870" w:rsidR="00631B16" w:rsidRPr="00090AE9" w:rsidRDefault="00025835" w:rsidP="00835514">
      <w:pPr>
        <w:pStyle w:val="7"/>
        <w:numPr>
          <w:ilvl w:val="0"/>
          <w:numId w:val="5"/>
        </w:numPr>
        <w:spacing w:after="0"/>
        <w:rPr>
          <w:color w:val="000000" w:themeColor="text1"/>
        </w:rPr>
      </w:pPr>
      <w:r>
        <w:rPr>
          <w:color w:val="000000" w:themeColor="text1"/>
        </w:rPr>
        <w:t>S</w:t>
      </w:r>
      <w:r w:rsidR="00566D66">
        <w:rPr>
          <w:color w:val="000000" w:themeColor="text1"/>
        </w:rPr>
        <w:t xml:space="preserve">měrnice </w:t>
      </w:r>
      <w:r>
        <w:rPr>
          <w:color w:val="000000" w:themeColor="text1"/>
        </w:rPr>
        <w:t xml:space="preserve">dále </w:t>
      </w:r>
      <w:r w:rsidR="00566D66">
        <w:rPr>
          <w:color w:val="000000" w:themeColor="text1"/>
        </w:rPr>
        <w:t xml:space="preserve">ukládá členským státům </w:t>
      </w:r>
      <w:r w:rsidR="0029447A">
        <w:rPr>
          <w:color w:val="000000" w:themeColor="text1"/>
        </w:rPr>
        <w:t xml:space="preserve">stanovit </w:t>
      </w:r>
      <w:r w:rsidR="00566D66">
        <w:rPr>
          <w:color w:val="000000" w:themeColor="text1"/>
        </w:rPr>
        <w:t xml:space="preserve">opatření k </w:t>
      </w:r>
      <w:r>
        <w:rPr>
          <w:color w:val="000000" w:themeColor="text1"/>
        </w:rPr>
        <w:t>zajištění</w:t>
      </w:r>
      <w:r w:rsidRPr="00090AE9">
        <w:rPr>
          <w:color w:val="000000" w:themeColor="text1"/>
        </w:rPr>
        <w:t xml:space="preserve"> zvýše</w:t>
      </w:r>
      <w:r>
        <w:rPr>
          <w:color w:val="000000" w:themeColor="text1"/>
        </w:rPr>
        <w:t>né</w:t>
      </w:r>
      <w:r w:rsidR="00631B16" w:rsidRPr="00090AE9">
        <w:rPr>
          <w:color w:val="000000" w:themeColor="text1"/>
        </w:rPr>
        <w:t xml:space="preserve"> transparentnost</w:t>
      </w:r>
      <w:r w:rsidR="00566D66">
        <w:rPr>
          <w:color w:val="000000" w:themeColor="text1"/>
        </w:rPr>
        <w:t>i</w:t>
      </w:r>
      <w:r w:rsidR="00631B16" w:rsidRPr="00090AE9">
        <w:rPr>
          <w:color w:val="000000" w:themeColor="text1"/>
        </w:rPr>
        <w:t xml:space="preserve"> </w:t>
      </w:r>
      <w:r w:rsidR="001C6BB8">
        <w:rPr>
          <w:color w:val="000000" w:themeColor="text1"/>
        </w:rPr>
        <w:t>platformové práce</w:t>
      </w:r>
      <w:r w:rsidR="00631B16" w:rsidRPr="00090AE9">
        <w:rPr>
          <w:color w:val="000000" w:themeColor="text1"/>
        </w:rPr>
        <w:t>.</w:t>
      </w:r>
    </w:p>
    <w:p w14:paraId="7601B727" w14:textId="77777777" w:rsidR="00A34721" w:rsidRPr="00090AE9" w:rsidRDefault="00A34721" w:rsidP="002416DE">
      <w:pPr>
        <w:pStyle w:val="7"/>
        <w:spacing w:after="0"/>
        <w:rPr>
          <w:color w:val="000000" w:themeColor="text1"/>
        </w:rPr>
      </w:pPr>
    </w:p>
    <w:p w14:paraId="2D24F544" w14:textId="66D60EA4" w:rsidR="00631B16" w:rsidRPr="00DA0801" w:rsidRDefault="00631B16" w:rsidP="00835514">
      <w:pPr>
        <w:pStyle w:val="7"/>
        <w:numPr>
          <w:ilvl w:val="0"/>
          <w:numId w:val="2"/>
        </w:numPr>
        <w:spacing w:after="0"/>
        <w:rPr>
          <w:color w:val="000000" w:themeColor="text1"/>
          <w:u w:val="single"/>
        </w:rPr>
      </w:pPr>
      <w:r w:rsidRPr="00DA0801">
        <w:rPr>
          <w:color w:val="000000" w:themeColor="text1"/>
          <w:u w:val="single"/>
        </w:rPr>
        <w:t>Kolektivní práva a informování</w:t>
      </w:r>
    </w:p>
    <w:p w14:paraId="7DE1F177" w14:textId="39907776" w:rsidR="00631B16" w:rsidRPr="00566D66" w:rsidRDefault="00F778DE" w:rsidP="00835514">
      <w:pPr>
        <w:pStyle w:val="7"/>
        <w:numPr>
          <w:ilvl w:val="0"/>
          <w:numId w:val="5"/>
        </w:numPr>
        <w:spacing w:after="0"/>
        <w:rPr>
          <w:color w:val="000000" w:themeColor="text1"/>
        </w:rPr>
      </w:pPr>
      <w:r w:rsidRPr="00566D66">
        <w:rPr>
          <w:color w:val="000000" w:themeColor="text1"/>
        </w:rPr>
        <w:t xml:space="preserve">Směrnice </w:t>
      </w:r>
      <w:r w:rsidR="00566D66">
        <w:rPr>
          <w:color w:val="000000" w:themeColor="text1"/>
        </w:rPr>
        <w:t xml:space="preserve">v návaznosti </w:t>
      </w:r>
      <w:r w:rsidR="00566D66" w:rsidRPr="00566D66">
        <w:rPr>
          <w:color w:val="000000" w:themeColor="text1"/>
        </w:rPr>
        <w:t>na Listinu základních práv EU (právo na spravedlivé pracovní podmínky, informace a konzultace, ochranu dat, sdružování)</w:t>
      </w:r>
      <w:r w:rsidR="00566D66">
        <w:rPr>
          <w:color w:val="000000" w:themeColor="text1"/>
        </w:rPr>
        <w:t xml:space="preserve"> </w:t>
      </w:r>
      <w:r w:rsidRPr="00566D66">
        <w:rPr>
          <w:color w:val="000000" w:themeColor="text1"/>
        </w:rPr>
        <w:t>ukládá</w:t>
      </w:r>
      <w:r w:rsidR="00566D66">
        <w:rPr>
          <w:color w:val="000000" w:themeColor="text1"/>
        </w:rPr>
        <w:t xml:space="preserve"> členským státům</w:t>
      </w:r>
      <w:r w:rsidRPr="00566D66">
        <w:rPr>
          <w:color w:val="000000" w:themeColor="text1"/>
        </w:rPr>
        <w:t xml:space="preserve"> </w:t>
      </w:r>
      <w:r w:rsidRPr="00566D66">
        <w:rPr>
          <w:color w:val="000000" w:themeColor="text1"/>
        </w:rPr>
        <w:lastRenderedPageBreak/>
        <w:t>povinnost zakotvit p</w:t>
      </w:r>
      <w:r w:rsidR="00631B16" w:rsidRPr="00566D66">
        <w:rPr>
          <w:color w:val="000000" w:themeColor="text1"/>
        </w:rPr>
        <w:t>rávo na inform</w:t>
      </w:r>
      <w:r w:rsidR="00725D1C">
        <w:rPr>
          <w:color w:val="000000" w:themeColor="text1"/>
        </w:rPr>
        <w:t>ování</w:t>
      </w:r>
      <w:r w:rsidR="00631B16" w:rsidRPr="00566D66">
        <w:rPr>
          <w:color w:val="000000" w:themeColor="text1"/>
        </w:rPr>
        <w:t xml:space="preserve"> a </w:t>
      </w:r>
      <w:r w:rsidR="00725D1C">
        <w:rPr>
          <w:color w:val="000000" w:themeColor="text1"/>
        </w:rPr>
        <w:t>projednávání</w:t>
      </w:r>
      <w:r w:rsidR="00725D1C" w:rsidRPr="00566D66">
        <w:rPr>
          <w:color w:val="000000" w:themeColor="text1"/>
        </w:rPr>
        <w:t xml:space="preserve"> </w:t>
      </w:r>
      <w:r w:rsidR="00631B16" w:rsidRPr="00566D66">
        <w:rPr>
          <w:color w:val="000000" w:themeColor="text1"/>
        </w:rPr>
        <w:t xml:space="preserve">při </w:t>
      </w:r>
      <w:r w:rsidR="00725D1C">
        <w:rPr>
          <w:color w:val="000000" w:themeColor="text1"/>
        </w:rPr>
        <w:t xml:space="preserve">zavádění automatizovaných systémů nebo </w:t>
      </w:r>
      <w:r w:rsidR="00631B16" w:rsidRPr="00566D66">
        <w:rPr>
          <w:color w:val="000000" w:themeColor="text1"/>
        </w:rPr>
        <w:t xml:space="preserve">významných změnách </w:t>
      </w:r>
      <w:r w:rsidR="00725D1C">
        <w:rPr>
          <w:color w:val="000000" w:themeColor="text1"/>
        </w:rPr>
        <w:t>v jejich používání</w:t>
      </w:r>
      <w:r w:rsidR="00631B16" w:rsidRPr="00566D66">
        <w:rPr>
          <w:color w:val="000000" w:themeColor="text1"/>
        </w:rPr>
        <w:t xml:space="preserve">. </w:t>
      </w:r>
    </w:p>
    <w:p w14:paraId="391ECA3E" w14:textId="77777777" w:rsidR="00AA2CFF" w:rsidRDefault="00AA2CFF" w:rsidP="002416DE">
      <w:pPr>
        <w:pStyle w:val="7"/>
        <w:spacing w:after="0"/>
        <w:rPr>
          <w:b/>
          <w:bCs/>
          <w:color w:val="000000" w:themeColor="text1"/>
        </w:rPr>
      </w:pPr>
    </w:p>
    <w:p w14:paraId="7DA379E1" w14:textId="5E2B2B08" w:rsidR="002E1AF1" w:rsidRPr="005E5C04" w:rsidRDefault="00631B16" w:rsidP="002416DE">
      <w:pPr>
        <w:pStyle w:val="7"/>
        <w:spacing w:after="0"/>
        <w:rPr>
          <w:b/>
          <w:bCs/>
          <w:color w:val="000000" w:themeColor="text1"/>
        </w:rPr>
      </w:pPr>
      <w:r w:rsidRPr="005E5C04">
        <w:rPr>
          <w:b/>
          <w:bCs/>
          <w:color w:val="000000" w:themeColor="text1"/>
        </w:rPr>
        <w:t xml:space="preserve">Dopady </w:t>
      </w:r>
      <w:r w:rsidR="00152F7A" w:rsidRPr="005E5C04">
        <w:rPr>
          <w:b/>
          <w:bCs/>
          <w:color w:val="000000" w:themeColor="text1"/>
        </w:rPr>
        <w:t xml:space="preserve">transpozice </w:t>
      </w:r>
      <w:r w:rsidR="00725D1C" w:rsidRPr="005E5C04">
        <w:rPr>
          <w:b/>
          <w:bCs/>
          <w:color w:val="000000" w:themeColor="text1"/>
        </w:rPr>
        <w:t>S</w:t>
      </w:r>
      <w:r w:rsidR="00152F7A" w:rsidRPr="005E5C04">
        <w:rPr>
          <w:b/>
          <w:bCs/>
          <w:color w:val="000000" w:themeColor="text1"/>
        </w:rPr>
        <w:t xml:space="preserve">měrnice </w:t>
      </w:r>
      <w:r w:rsidRPr="005E5C04">
        <w:rPr>
          <w:b/>
          <w:bCs/>
          <w:color w:val="000000" w:themeColor="text1"/>
        </w:rPr>
        <w:t xml:space="preserve">na právní řád a </w:t>
      </w:r>
      <w:r w:rsidR="002E1AF1" w:rsidRPr="005E5C04">
        <w:rPr>
          <w:b/>
          <w:bCs/>
          <w:color w:val="000000" w:themeColor="text1"/>
        </w:rPr>
        <w:t>proces</w:t>
      </w:r>
      <w:r w:rsidR="00566D66" w:rsidRPr="005E5C04">
        <w:rPr>
          <w:b/>
          <w:bCs/>
          <w:color w:val="000000" w:themeColor="text1"/>
        </w:rPr>
        <w:t xml:space="preserve"> </w:t>
      </w:r>
      <w:r w:rsidR="002E1AF1" w:rsidRPr="005E5C04">
        <w:rPr>
          <w:b/>
          <w:bCs/>
          <w:color w:val="000000" w:themeColor="text1"/>
        </w:rPr>
        <w:t>implementace do vnitrostátního právního řádu</w:t>
      </w:r>
      <w:r w:rsidR="00BD6C54" w:rsidRPr="005E5C04">
        <w:rPr>
          <w:b/>
          <w:bCs/>
          <w:color w:val="000000" w:themeColor="text1"/>
        </w:rPr>
        <w:t>:</w:t>
      </w:r>
      <w:r w:rsidR="002E1AF1" w:rsidRPr="005E5C04">
        <w:rPr>
          <w:b/>
          <w:bCs/>
          <w:color w:val="000000" w:themeColor="text1"/>
        </w:rPr>
        <w:t> </w:t>
      </w:r>
    </w:p>
    <w:p w14:paraId="6B92961B" w14:textId="77777777" w:rsidR="00AD6930" w:rsidRPr="00566D66" w:rsidRDefault="00AD6930" w:rsidP="002416DE">
      <w:pPr>
        <w:pStyle w:val="7"/>
        <w:spacing w:after="0"/>
        <w:rPr>
          <w:color w:val="000000" w:themeColor="text1"/>
        </w:rPr>
      </w:pPr>
    </w:p>
    <w:p w14:paraId="4D9EB948" w14:textId="1FFA10F7" w:rsidR="008122F8" w:rsidRPr="00090AE9" w:rsidRDefault="008122F8" w:rsidP="002416DE">
      <w:pPr>
        <w:pStyle w:val="7"/>
        <w:spacing w:after="0"/>
        <w:rPr>
          <w:color w:val="000000" w:themeColor="text1"/>
        </w:rPr>
      </w:pPr>
      <w:r w:rsidRPr="00090AE9">
        <w:rPr>
          <w:color w:val="000000" w:themeColor="text1"/>
        </w:rPr>
        <w:t xml:space="preserve">Charakter navrhované úpravy neumožňuje implementaci </w:t>
      </w:r>
      <w:r w:rsidR="00725D1C">
        <w:rPr>
          <w:color w:val="000000" w:themeColor="text1"/>
        </w:rPr>
        <w:t>S</w:t>
      </w:r>
      <w:r w:rsidR="00566D66">
        <w:rPr>
          <w:color w:val="000000" w:themeColor="text1"/>
        </w:rPr>
        <w:t xml:space="preserve">měrnice </w:t>
      </w:r>
      <w:r w:rsidRPr="00090AE9">
        <w:rPr>
          <w:color w:val="000000" w:themeColor="text1"/>
        </w:rPr>
        <w:t>jiným právním předpisem než zákonem. Z těchto důvodů není možné uvažovat o jiné variantě legislativního návrhu.</w:t>
      </w:r>
    </w:p>
    <w:p w14:paraId="0327CE6E" w14:textId="77777777" w:rsidR="002E1AF1" w:rsidRPr="00090AE9" w:rsidRDefault="002E1AF1" w:rsidP="002416DE">
      <w:pPr>
        <w:pStyle w:val="7"/>
        <w:spacing w:after="0"/>
        <w:rPr>
          <w:color w:val="000000" w:themeColor="text1"/>
        </w:rPr>
      </w:pPr>
    </w:p>
    <w:p w14:paraId="35CFBA3E" w14:textId="050D621E" w:rsidR="00A34721" w:rsidRDefault="00F024D4" w:rsidP="002416DE">
      <w:pPr>
        <w:pStyle w:val="7"/>
        <w:spacing w:after="0"/>
        <w:rPr>
          <w:color w:val="000000" w:themeColor="text1"/>
        </w:rPr>
      </w:pPr>
      <w:r w:rsidRPr="00090AE9">
        <w:rPr>
          <w:color w:val="000000" w:themeColor="text1"/>
        </w:rPr>
        <w:t xml:space="preserve">Návrh zákona se zaměřuje na zlepšení </w:t>
      </w:r>
      <w:r w:rsidR="009D4698" w:rsidRPr="00090AE9">
        <w:rPr>
          <w:color w:val="000000" w:themeColor="text1"/>
        </w:rPr>
        <w:t xml:space="preserve">některých </w:t>
      </w:r>
      <w:r w:rsidRPr="00090AE9">
        <w:rPr>
          <w:color w:val="000000" w:themeColor="text1"/>
        </w:rPr>
        <w:t xml:space="preserve">pracovních podmínek </w:t>
      </w:r>
      <w:r w:rsidR="004B13FD" w:rsidRPr="00090AE9">
        <w:rPr>
          <w:color w:val="000000" w:themeColor="text1"/>
        </w:rPr>
        <w:t xml:space="preserve">zaměstnanců </w:t>
      </w:r>
      <w:r w:rsidR="00340F92" w:rsidRPr="00090AE9">
        <w:rPr>
          <w:color w:val="000000" w:themeColor="text1"/>
        </w:rPr>
        <w:t xml:space="preserve">digitálních pracovních platforem </w:t>
      </w:r>
      <w:r w:rsidRPr="00090AE9">
        <w:rPr>
          <w:color w:val="000000" w:themeColor="text1"/>
        </w:rPr>
        <w:t>a ochranu osobních údajů</w:t>
      </w:r>
      <w:r w:rsidR="00725D1C">
        <w:rPr>
          <w:color w:val="000000" w:themeColor="text1"/>
        </w:rPr>
        <w:t xml:space="preserve"> všech platformových pracovníků</w:t>
      </w:r>
      <w:r w:rsidR="00340F92" w:rsidRPr="00090AE9">
        <w:rPr>
          <w:color w:val="000000" w:themeColor="text1"/>
        </w:rPr>
        <w:t xml:space="preserve">, </w:t>
      </w:r>
      <w:r w:rsidR="004B13FD" w:rsidRPr="00090AE9">
        <w:rPr>
          <w:color w:val="000000" w:themeColor="text1"/>
        </w:rPr>
        <w:t xml:space="preserve">a to </w:t>
      </w:r>
      <w:r w:rsidRPr="00090AE9">
        <w:rPr>
          <w:color w:val="000000" w:themeColor="text1"/>
        </w:rPr>
        <w:t xml:space="preserve">v kontextu </w:t>
      </w:r>
      <w:r w:rsidR="00725D1C">
        <w:rPr>
          <w:color w:val="000000" w:themeColor="text1"/>
        </w:rPr>
        <w:t xml:space="preserve">platformové </w:t>
      </w:r>
      <w:r w:rsidRPr="00090AE9">
        <w:rPr>
          <w:color w:val="000000" w:themeColor="text1"/>
        </w:rPr>
        <w:t>práce</w:t>
      </w:r>
      <w:r w:rsidR="004B13FD" w:rsidRPr="00090AE9">
        <w:rPr>
          <w:color w:val="000000" w:themeColor="text1"/>
        </w:rPr>
        <w:t xml:space="preserve">. </w:t>
      </w:r>
    </w:p>
    <w:p w14:paraId="5E8C2D1A" w14:textId="77777777" w:rsidR="00566D66" w:rsidRPr="00090AE9" w:rsidRDefault="00566D66" w:rsidP="002416DE">
      <w:pPr>
        <w:pStyle w:val="7"/>
        <w:spacing w:after="0"/>
        <w:rPr>
          <w:color w:val="000000" w:themeColor="text1"/>
        </w:rPr>
      </w:pPr>
    </w:p>
    <w:p w14:paraId="12139B30" w14:textId="77777777" w:rsidR="00152F7A" w:rsidRPr="00090AE9" w:rsidRDefault="00152F7A" w:rsidP="002416DE">
      <w:pPr>
        <w:pStyle w:val="1"/>
        <w:spacing w:before="0"/>
        <w:rPr>
          <w:color w:val="000000" w:themeColor="text1"/>
        </w:rPr>
      </w:pPr>
    </w:p>
    <w:p w14:paraId="1BF4B5F6" w14:textId="75A3269A" w:rsidR="00A34721" w:rsidRPr="00090AE9" w:rsidRDefault="004B13FD" w:rsidP="002416DE">
      <w:pPr>
        <w:pStyle w:val="7"/>
        <w:spacing w:after="0"/>
        <w:rPr>
          <w:color w:val="000000" w:themeColor="text1"/>
        </w:rPr>
      </w:pPr>
      <w:r w:rsidRPr="00090AE9">
        <w:rPr>
          <w:color w:val="000000" w:themeColor="text1"/>
        </w:rPr>
        <w:t xml:space="preserve">Návrh zákona </w:t>
      </w:r>
      <w:r w:rsidR="00F31D5B" w:rsidRPr="00090AE9">
        <w:rPr>
          <w:color w:val="000000" w:themeColor="text1"/>
        </w:rPr>
        <w:t xml:space="preserve">dále </w:t>
      </w:r>
      <w:r w:rsidR="00F024D4" w:rsidRPr="00090AE9">
        <w:rPr>
          <w:color w:val="000000" w:themeColor="text1"/>
        </w:rPr>
        <w:t>z</w:t>
      </w:r>
      <w:r w:rsidRPr="00090AE9">
        <w:rPr>
          <w:color w:val="000000" w:themeColor="text1"/>
        </w:rPr>
        <w:t>avádí</w:t>
      </w:r>
      <w:r w:rsidR="00F024D4" w:rsidRPr="00090AE9">
        <w:rPr>
          <w:color w:val="000000" w:themeColor="text1"/>
        </w:rPr>
        <w:t xml:space="preserve"> opatření pro usnadnění správného určení </w:t>
      </w:r>
      <w:r w:rsidR="004F5FEA">
        <w:rPr>
          <w:color w:val="000000" w:themeColor="text1"/>
        </w:rPr>
        <w:t xml:space="preserve">existence </w:t>
      </w:r>
      <w:r w:rsidR="007C02A6">
        <w:rPr>
          <w:color w:val="000000" w:themeColor="text1"/>
        </w:rPr>
        <w:t xml:space="preserve">základního </w:t>
      </w:r>
      <w:r w:rsidR="004F5FEA">
        <w:rPr>
          <w:color w:val="000000" w:themeColor="text1"/>
        </w:rPr>
        <w:t>pracovněprávního vztahu</w:t>
      </w:r>
      <w:r w:rsidR="007C02A6">
        <w:rPr>
          <w:color w:val="000000" w:themeColor="text1"/>
        </w:rPr>
        <w:t xml:space="preserve"> (</w:t>
      </w:r>
      <w:r w:rsidR="007C02A6" w:rsidRPr="007C02A6">
        <w:rPr>
          <w:color w:val="000000" w:themeColor="text1"/>
        </w:rPr>
        <w:t>dále jen „pracovněprávní vztah“</w:t>
      </w:r>
      <w:r w:rsidR="007C02A6">
        <w:rPr>
          <w:color w:val="000000" w:themeColor="text1"/>
        </w:rPr>
        <w:t xml:space="preserve">), tj. </w:t>
      </w:r>
      <w:r w:rsidR="00F024D4" w:rsidRPr="00090AE9">
        <w:rPr>
          <w:color w:val="000000" w:themeColor="text1"/>
        </w:rPr>
        <w:t>statusu zaměstnance platformy</w:t>
      </w:r>
      <w:r w:rsidR="007C02A6">
        <w:rPr>
          <w:color w:val="000000" w:themeColor="text1"/>
        </w:rPr>
        <w:t>,</w:t>
      </w:r>
      <w:r w:rsidR="00F024D4" w:rsidRPr="00090AE9">
        <w:rPr>
          <w:color w:val="000000" w:themeColor="text1"/>
        </w:rPr>
        <w:t xml:space="preserve"> a</w:t>
      </w:r>
      <w:r w:rsidR="00923E88">
        <w:rPr>
          <w:color w:val="000000" w:themeColor="text1"/>
        </w:rPr>
        <w:t> </w:t>
      </w:r>
      <w:r w:rsidR="00F024D4" w:rsidRPr="00090AE9">
        <w:rPr>
          <w:color w:val="000000" w:themeColor="text1"/>
        </w:rPr>
        <w:t>stanov</w:t>
      </w:r>
      <w:r w:rsidRPr="00090AE9">
        <w:rPr>
          <w:color w:val="000000" w:themeColor="text1"/>
        </w:rPr>
        <w:t>uje</w:t>
      </w:r>
      <w:r w:rsidR="00F024D4" w:rsidRPr="00090AE9">
        <w:rPr>
          <w:color w:val="000000" w:themeColor="text1"/>
        </w:rPr>
        <w:t xml:space="preserve"> pravid</w:t>
      </w:r>
      <w:r w:rsidRPr="00090AE9">
        <w:rPr>
          <w:color w:val="000000" w:themeColor="text1"/>
        </w:rPr>
        <w:t>la</w:t>
      </w:r>
      <w:r w:rsidR="00F024D4" w:rsidRPr="00090AE9">
        <w:rPr>
          <w:color w:val="000000" w:themeColor="text1"/>
        </w:rPr>
        <w:t xml:space="preserve"> pro zajištění transparentnosti, lidského dohledu</w:t>
      </w:r>
      <w:r w:rsidR="004F5FEA">
        <w:rPr>
          <w:color w:val="000000" w:themeColor="text1"/>
        </w:rPr>
        <w:t xml:space="preserve"> a přezkumu</w:t>
      </w:r>
      <w:r w:rsidR="00F024D4" w:rsidRPr="00090AE9">
        <w:rPr>
          <w:color w:val="000000" w:themeColor="text1"/>
        </w:rPr>
        <w:t>, bezpečnosti a</w:t>
      </w:r>
      <w:r w:rsidR="00923E88">
        <w:rPr>
          <w:color w:val="000000" w:themeColor="text1"/>
        </w:rPr>
        <w:t> </w:t>
      </w:r>
      <w:r w:rsidR="00F024D4" w:rsidRPr="00090AE9">
        <w:rPr>
          <w:color w:val="000000" w:themeColor="text1"/>
        </w:rPr>
        <w:t>odpovědnosti při algoritmickém ří</w:t>
      </w:r>
      <w:r w:rsidR="00F778DE" w:rsidRPr="00090AE9">
        <w:rPr>
          <w:color w:val="000000" w:themeColor="text1"/>
        </w:rPr>
        <w:t>z</w:t>
      </w:r>
      <w:r w:rsidR="00F024D4" w:rsidRPr="00090AE9">
        <w:rPr>
          <w:color w:val="000000" w:themeColor="text1"/>
        </w:rPr>
        <w:t xml:space="preserve">ení </w:t>
      </w:r>
      <w:r w:rsidR="0049080A" w:rsidRPr="00090AE9">
        <w:rPr>
          <w:color w:val="000000" w:themeColor="text1"/>
        </w:rPr>
        <w:t>platformových pracovníků.</w:t>
      </w:r>
      <w:r w:rsidR="005903E6" w:rsidRPr="00090AE9">
        <w:rPr>
          <w:color w:val="000000" w:themeColor="text1"/>
        </w:rPr>
        <w:t xml:space="preserve"> </w:t>
      </w:r>
    </w:p>
    <w:p w14:paraId="39B19F65" w14:textId="77777777" w:rsidR="00A34721" w:rsidRPr="00090AE9" w:rsidRDefault="00A34721" w:rsidP="002416DE">
      <w:pPr>
        <w:pStyle w:val="7"/>
        <w:spacing w:after="0"/>
        <w:rPr>
          <w:color w:val="000000" w:themeColor="text1"/>
        </w:rPr>
      </w:pPr>
    </w:p>
    <w:p w14:paraId="40E56F58" w14:textId="6F1CA84D" w:rsidR="00F778DE" w:rsidRPr="00090AE9" w:rsidRDefault="00F778DE" w:rsidP="002416DE">
      <w:pPr>
        <w:pStyle w:val="7"/>
        <w:spacing w:after="0"/>
        <w:rPr>
          <w:color w:val="000000" w:themeColor="text1"/>
        </w:rPr>
      </w:pPr>
      <w:r w:rsidRPr="00090AE9">
        <w:rPr>
          <w:color w:val="000000" w:themeColor="text1"/>
        </w:rPr>
        <w:t>Zcela logicky návrh zákona obsahuje samostatnou úpravu týkající se kontrolní činnosti a zakotvuje nové skutkové podstaty přestupků</w:t>
      </w:r>
      <w:r w:rsidR="008D2085" w:rsidRPr="00090AE9">
        <w:rPr>
          <w:color w:val="000000" w:themeColor="text1"/>
        </w:rPr>
        <w:t xml:space="preserve">, které mají zajistit odpovědnost digitálních pracovních platforem </w:t>
      </w:r>
      <w:r w:rsidR="009A668B">
        <w:rPr>
          <w:color w:val="000000" w:themeColor="text1"/>
        </w:rPr>
        <w:t xml:space="preserve">a zprostředkovatelů </w:t>
      </w:r>
      <w:r w:rsidR="008D2085" w:rsidRPr="00566D66">
        <w:rPr>
          <w:color w:val="000000" w:themeColor="text1"/>
        </w:rPr>
        <w:t>při plnění zákonem uložených povinností.</w:t>
      </w:r>
      <w:r w:rsidR="008D2085" w:rsidRPr="00090AE9">
        <w:rPr>
          <w:color w:val="000000" w:themeColor="text1"/>
        </w:rPr>
        <w:t xml:space="preserve"> </w:t>
      </w:r>
    </w:p>
    <w:p w14:paraId="12355BAA" w14:textId="77777777" w:rsidR="008D2085" w:rsidRPr="00090AE9" w:rsidRDefault="008D2085" w:rsidP="002416DE">
      <w:pPr>
        <w:pStyle w:val="7"/>
        <w:spacing w:after="0"/>
        <w:rPr>
          <w:color w:val="000000" w:themeColor="text1"/>
        </w:rPr>
      </w:pPr>
    </w:p>
    <w:p w14:paraId="3914CA3A" w14:textId="77777777" w:rsidR="00C55697" w:rsidRDefault="004B13FD" w:rsidP="002416DE">
      <w:pPr>
        <w:pStyle w:val="7"/>
        <w:spacing w:after="0"/>
        <w:rPr>
          <w:color w:val="000000" w:themeColor="text1"/>
        </w:rPr>
      </w:pPr>
      <w:r w:rsidRPr="00090AE9">
        <w:rPr>
          <w:color w:val="000000" w:themeColor="text1"/>
        </w:rPr>
        <w:t xml:space="preserve">Zároveň transpozice </w:t>
      </w:r>
      <w:r w:rsidR="00725D1C">
        <w:rPr>
          <w:color w:val="000000" w:themeColor="text1"/>
        </w:rPr>
        <w:t>S</w:t>
      </w:r>
      <w:r w:rsidRPr="00090AE9">
        <w:rPr>
          <w:color w:val="000000" w:themeColor="text1"/>
        </w:rPr>
        <w:t>měrnice vyžaduje změnu dalších souvisejících právních předpisů, kterými jsou</w:t>
      </w:r>
      <w:r w:rsidR="00C55697">
        <w:rPr>
          <w:color w:val="000000" w:themeColor="text1"/>
        </w:rPr>
        <w:t>:</w:t>
      </w:r>
    </w:p>
    <w:p w14:paraId="50B47C3A" w14:textId="77777777" w:rsidR="00C55697" w:rsidRDefault="00C55697" w:rsidP="00835514">
      <w:pPr>
        <w:pStyle w:val="7"/>
        <w:numPr>
          <w:ilvl w:val="0"/>
          <w:numId w:val="13"/>
        </w:numPr>
        <w:spacing w:after="0"/>
        <w:rPr>
          <w:szCs w:val="24"/>
        </w:rPr>
      </w:pPr>
      <w:r>
        <w:rPr>
          <w:szCs w:val="24"/>
        </w:rPr>
        <w:t>z</w:t>
      </w:r>
      <w:r w:rsidRPr="009160E6">
        <w:rPr>
          <w:szCs w:val="24"/>
        </w:rPr>
        <w:t>ákon č. 99/1963 Sb., občanský soudní řád, ve znění pozdějších předpisů</w:t>
      </w:r>
      <w:r>
        <w:rPr>
          <w:szCs w:val="24"/>
        </w:rPr>
        <w:t xml:space="preserve"> (dále také „OSŘ“),</w:t>
      </w:r>
    </w:p>
    <w:p w14:paraId="370E9AE2" w14:textId="77777777" w:rsidR="00C55697" w:rsidRDefault="00C55697" w:rsidP="00835514">
      <w:pPr>
        <w:pStyle w:val="7"/>
        <w:numPr>
          <w:ilvl w:val="0"/>
          <w:numId w:val="13"/>
        </w:numPr>
        <w:spacing w:after="0"/>
        <w:rPr>
          <w:szCs w:val="24"/>
        </w:rPr>
      </w:pPr>
      <w:r>
        <w:rPr>
          <w:szCs w:val="24"/>
        </w:rPr>
        <w:t>z</w:t>
      </w:r>
      <w:r w:rsidRPr="009160E6">
        <w:rPr>
          <w:szCs w:val="24"/>
        </w:rPr>
        <w:t>ákon č. 326/1999 Sb., o pobytu cizinců na území České republiky a o změně některých zákonů, ve znění pozdějších předpisů</w:t>
      </w:r>
      <w:r>
        <w:rPr>
          <w:szCs w:val="24"/>
        </w:rPr>
        <w:t xml:space="preserve"> (dále také „zákon o pobytu cizinců“),</w:t>
      </w:r>
    </w:p>
    <w:p w14:paraId="46589376" w14:textId="0597CBD0" w:rsidR="00C55697" w:rsidRDefault="00C55697" w:rsidP="00835514">
      <w:pPr>
        <w:pStyle w:val="7"/>
        <w:numPr>
          <w:ilvl w:val="0"/>
          <w:numId w:val="13"/>
        </w:numPr>
        <w:spacing w:after="0"/>
        <w:rPr>
          <w:szCs w:val="24"/>
        </w:rPr>
      </w:pPr>
      <w:r>
        <w:rPr>
          <w:szCs w:val="24"/>
        </w:rPr>
        <w:t>z</w:t>
      </w:r>
      <w:r w:rsidRPr="009160E6">
        <w:rPr>
          <w:szCs w:val="24"/>
        </w:rPr>
        <w:t>ákon č. 435</w:t>
      </w:r>
      <w:r>
        <w:rPr>
          <w:szCs w:val="24"/>
        </w:rPr>
        <w:t>/</w:t>
      </w:r>
      <w:r w:rsidRPr="009160E6">
        <w:rPr>
          <w:szCs w:val="24"/>
        </w:rPr>
        <w:t>2004 Sb., o zaměstnanosti, ve znění pozdějších předpisů</w:t>
      </w:r>
      <w:r>
        <w:rPr>
          <w:szCs w:val="24"/>
        </w:rPr>
        <w:t xml:space="preserve"> (dále také „zákon o</w:t>
      </w:r>
      <w:r w:rsidR="00A54B95">
        <w:rPr>
          <w:szCs w:val="24"/>
        </w:rPr>
        <w:t> </w:t>
      </w:r>
      <w:r>
        <w:rPr>
          <w:szCs w:val="24"/>
        </w:rPr>
        <w:t>zaměstnanosti“),</w:t>
      </w:r>
    </w:p>
    <w:p w14:paraId="4F1DFB05" w14:textId="2B72ACCD" w:rsidR="00C55697" w:rsidRPr="009160E6" w:rsidRDefault="00C55697" w:rsidP="00835514">
      <w:pPr>
        <w:pStyle w:val="7"/>
        <w:numPr>
          <w:ilvl w:val="0"/>
          <w:numId w:val="13"/>
        </w:numPr>
        <w:spacing w:after="0"/>
        <w:rPr>
          <w:szCs w:val="24"/>
        </w:rPr>
      </w:pPr>
      <w:r>
        <w:rPr>
          <w:szCs w:val="24"/>
        </w:rPr>
        <w:t>z</w:t>
      </w:r>
      <w:r w:rsidRPr="009160E6">
        <w:rPr>
          <w:szCs w:val="24"/>
        </w:rPr>
        <w:t>ákon č. 251/2005 Sb., o inspekci práce, ve znění pozdějších předpisů</w:t>
      </w:r>
      <w:r>
        <w:rPr>
          <w:szCs w:val="24"/>
        </w:rPr>
        <w:t xml:space="preserve"> (dále také „zákon o</w:t>
      </w:r>
      <w:r w:rsidR="00A54B95">
        <w:rPr>
          <w:szCs w:val="24"/>
        </w:rPr>
        <w:t> </w:t>
      </w:r>
      <w:r>
        <w:rPr>
          <w:szCs w:val="24"/>
        </w:rPr>
        <w:t>inspekci práce“),</w:t>
      </w:r>
    </w:p>
    <w:p w14:paraId="4C33D0E6" w14:textId="77777777" w:rsidR="00C55697" w:rsidRPr="009160E6" w:rsidRDefault="00C55697" w:rsidP="00835514">
      <w:pPr>
        <w:pStyle w:val="7"/>
        <w:numPr>
          <w:ilvl w:val="0"/>
          <w:numId w:val="13"/>
        </w:numPr>
        <w:spacing w:after="0"/>
        <w:rPr>
          <w:szCs w:val="24"/>
        </w:rPr>
      </w:pPr>
      <w:r>
        <w:rPr>
          <w:szCs w:val="24"/>
        </w:rPr>
        <w:t>z</w:t>
      </w:r>
      <w:r w:rsidRPr="009160E6">
        <w:rPr>
          <w:szCs w:val="24"/>
        </w:rPr>
        <w:t>ákon č. 262/2006 Sb., zákoník práce, ve znění pozdějších předpisů</w:t>
      </w:r>
      <w:r>
        <w:rPr>
          <w:szCs w:val="24"/>
        </w:rPr>
        <w:t xml:space="preserve"> (dále také „zákoník práce“),</w:t>
      </w:r>
    </w:p>
    <w:p w14:paraId="7AE1D879" w14:textId="77777777" w:rsidR="00C55697" w:rsidRPr="009160E6" w:rsidRDefault="00C55697" w:rsidP="00835514">
      <w:pPr>
        <w:pStyle w:val="7"/>
        <w:numPr>
          <w:ilvl w:val="0"/>
          <w:numId w:val="13"/>
        </w:numPr>
        <w:spacing w:after="0"/>
        <w:rPr>
          <w:szCs w:val="24"/>
        </w:rPr>
      </w:pPr>
      <w:r>
        <w:rPr>
          <w:szCs w:val="24"/>
        </w:rPr>
        <w:t>zákon č. 171/2023 Sb., o ochraně oznamovatelů, ve znění pozdějšího předpisu (dále také „zákon o ochraně oznamovatelů“),</w:t>
      </w:r>
    </w:p>
    <w:p w14:paraId="453AA0C1" w14:textId="695BFDD3" w:rsidR="00C55697" w:rsidRDefault="00C55697" w:rsidP="00835514">
      <w:pPr>
        <w:pStyle w:val="7"/>
        <w:numPr>
          <w:ilvl w:val="0"/>
          <w:numId w:val="13"/>
        </w:numPr>
        <w:spacing w:after="0"/>
        <w:rPr>
          <w:szCs w:val="24"/>
        </w:rPr>
      </w:pPr>
      <w:r>
        <w:rPr>
          <w:szCs w:val="24"/>
        </w:rPr>
        <w:t>z</w:t>
      </w:r>
      <w:r w:rsidRPr="00B5400E">
        <w:rPr>
          <w:szCs w:val="24"/>
        </w:rPr>
        <w:t>ákon č. 323/2025 Sb., o jednotném měsíčním hlášení zaměstnavatele</w:t>
      </w:r>
      <w:r>
        <w:rPr>
          <w:szCs w:val="24"/>
        </w:rPr>
        <w:t xml:space="preserve"> (dále také „zákon o</w:t>
      </w:r>
      <w:r w:rsidR="00A54B95">
        <w:rPr>
          <w:szCs w:val="24"/>
        </w:rPr>
        <w:t> </w:t>
      </w:r>
      <w:r>
        <w:rPr>
          <w:szCs w:val="24"/>
        </w:rPr>
        <w:t>JMHZ“).</w:t>
      </w:r>
    </w:p>
    <w:p w14:paraId="64E77F9C" w14:textId="77777777" w:rsidR="009E058E" w:rsidRDefault="009E058E" w:rsidP="002416DE">
      <w:pPr>
        <w:pStyle w:val="7"/>
        <w:spacing w:after="0"/>
        <w:rPr>
          <w:color w:val="000000" w:themeColor="text1"/>
        </w:rPr>
      </w:pPr>
    </w:p>
    <w:p w14:paraId="39B1EBEA" w14:textId="0CA6A974" w:rsidR="00C36AD5" w:rsidRPr="00090AE9" w:rsidRDefault="00C36AD5" w:rsidP="002416DE">
      <w:pPr>
        <w:pStyle w:val="7"/>
        <w:spacing w:after="0"/>
        <w:rPr>
          <w:color w:val="000000" w:themeColor="text1"/>
        </w:rPr>
      </w:pPr>
      <w:r w:rsidRPr="00090AE9">
        <w:rPr>
          <w:color w:val="000000" w:themeColor="text1"/>
        </w:rPr>
        <w:t>Gestorem transpozice je na základě usnesení vlády č. 438 ze dne 18. června 2025 Ministerstvo práce a sociálních věcí</w:t>
      </w:r>
      <w:r w:rsidR="004F5FEA">
        <w:rPr>
          <w:color w:val="000000" w:themeColor="text1"/>
        </w:rPr>
        <w:t xml:space="preserve"> (dále </w:t>
      </w:r>
      <w:r w:rsidR="008947E3">
        <w:rPr>
          <w:color w:val="000000" w:themeColor="text1"/>
        </w:rPr>
        <w:t xml:space="preserve">též </w:t>
      </w:r>
      <w:r w:rsidR="004F5FEA">
        <w:rPr>
          <w:color w:val="000000" w:themeColor="text1"/>
        </w:rPr>
        <w:t>„MPSV</w:t>
      </w:r>
      <w:r w:rsidR="008947E3">
        <w:rPr>
          <w:color w:val="000000" w:themeColor="text1"/>
        </w:rPr>
        <w:t>“ nebo „ministerstvo“</w:t>
      </w:r>
      <w:r w:rsidR="004F5FEA">
        <w:rPr>
          <w:color w:val="000000" w:themeColor="text1"/>
        </w:rPr>
        <w:t>)</w:t>
      </w:r>
      <w:r w:rsidRPr="00090AE9">
        <w:rPr>
          <w:color w:val="000000" w:themeColor="text1"/>
        </w:rPr>
        <w:t>.</w:t>
      </w:r>
      <w:r w:rsidR="00DE1397" w:rsidRPr="00090AE9">
        <w:rPr>
          <w:color w:val="000000" w:themeColor="text1"/>
        </w:rPr>
        <w:t xml:space="preserve"> </w:t>
      </w:r>
      <w:r w:rsidR="0032069F">
        <w:rPr>
          <w:color w:val="000000" w:themeColor="text1"/>
        </w:rPr>
        <w:t xml:space="preserve">Na </w:t>
      </w:r>
      <w:r w:rsidR="009A668B">
        <w:rPr>
          <w:color w:val="000000" w:themeColor="text1"/>
        </w:rPr>
        <w:t>návrhu zákona</w:t>
      </w:r>
      <w:r w:rsidR="00BD6C54" w:rsidRPr="00090AE9">
        <w:rPr>
          <w:color w:val="000000" w:themeColor="text1"/>
        </w:rPr>
        <w:t xml:space="preserve"> </w:t>
      </w:r>
      <w:r w:rsidR="0032069F">
        <w:rPr>
          <w:color w:val="000000" w:themeColor="text1"/>
        </w:rPr>
        <w:t>v dílčích otázkách spolupracovalo také</w:t>
      </w:r>
      <w:r w:rsidR="00BD6C54" w:rsidRPr="00090AE9">
        <w:rPr>
          <w:color w:val="000000" w:themeColor="text1"/>
        </w:rPr>
        <w:t xml:space="preserve"> Ministerstvo vnitra, Ministerstvo spravedlnosti, Ministerstvo průmyslu a obchodu</w:t>
      </w:r>
      <w:r w:rsidR="00A54B95">
        <w:rPr>
          <w:color w:val="000000" w:themeColor="text1"/>
        </w:rPr>
        <w:t>, Ministerstvo financí</w:t>
      </w:r>
      <w:r w:rsidR="00BD6C54" w:rsidRPr="00090AE9">
        <w:rPr>
          <w:color w:val="000000" w:themeColor="text1"/>
        </w:rPr>
        <w:t xml:space="preserve"> a Úřad pro ochranu </w:t>
      </w:r>
      <w:r w:rsidR="00F778DE" w:rsidRPr="00090AE9">
        <w:rPr>
          <w:color w:val="000000" w:themeColor="text1"/>
        </w:rPr>
        <w:t>osobních</w:t>
      </w:r>
      <w:r w:rsidR="00BD6C54" w:rsidRPr="00090AE9">
        <w:rPr>
          <w:color w:val="000000" w:themeColor="text1"/>
        </w:rPr>
        <w:t xml:space="preserve"> údajů</w:t>
      </w:r>
      <w:r w:rsidR="0090241D">
        <w:rPr>
          <w:color w:val="000000" w:themeColor="text1"/>
        </w:rPr>
        <w:t xml:space="preserve"> (dále též „ÚOOÚ“)</w:t>
      </w:r>
      <w:r w:rsidR="00BD6C54" w:rsidRPr="00090AE9">
        <w:rPr>
          <w:color w:val="000000" w:themeColor="text1"/>
        </w:rPr>
        <w:t>.</w:t>
      </w:r>
    </w:p>
    <w:p w14:paraId="2A58A189" w14:textId="77777777" w:rsidR="00A34721" w:rsidRDefault="00A34721" w:rsidP="002416DE">
      <w:pPr>
        <w:pStyle w:val="7"/>
        <w:spacing w:after="0"/>
        <w:rPr>
          <w:color w:val="000000" w:themeColor="text1"/>
        </w:rPr>
      </w:pPr>
    </w:p>
    <w:p w14:paraId="0428C258" w14:textId="77777777" w:rsidR="00AA2CFF" w:rsidRPr="00090AE9" w:rsidRDefault="00AA2CFF" w:rsidP="002416DE">
      <w:pPr>
        <w:pStyle w:val="7"/>
        <w:spacing w:after="0"/>
        <w:rPr>
          <w:color w:val="000000" w:themeColor="text1"/>
        </w:rPr>
      </w:pPr>
    </w:p>
    <w:p w14:paraId="17E291E1" w14:textId="47CDD256" w:rsidR="009C7184" w:rsidRPr="00090AE9" w:rsidRDefault="009C7184" w:rsidP="002416DE">
      <w:pPr>
        <w:pStyle w:val="7"/>
        <w:spacing w:after="0"/>
        <w:rPr>
          <w:color w:val="000000" w:themeColor="text1"/>
        </w:rPr>
      </w:pPr>
      <w:r w:rsidRPr="00090AE9">
        <w:rPr>
          <w:color w:val="000000" w:themeColor="text1"/>
        </w:rPr>
        <w:lastRenderedPageBreak/>
        <w:t>V rámci zahájení legislativního procesu byla ustanovena</w:t>
      </w:r>
      <w:r w:rsidR="001343A1" w:rsidRPr="00090AE9">
        <w:rPr>
          <w:color w:val="000000" w:themeColor="text1"/>
        </w:rPr>
        <w:t xml:space="preserve"> odborná</w:t>
      </w:r>
      <w:r w:rsidRPr="00090AE9">
        <w:rPr>
          <w:color w:val="000000" w:themeColor="text1"/>
        </w:rPr>
        <w:t xml:space="preserve"> pracovní skupina, jejímiž člen</w:t>
      </w:r>
      <w:r w:rsidR="002971FB" w:rsidRPr="00090AE9">
        <w:rPr>
          <w:color w:val="000000" w:themeColor="text1"/>
        </w:rPr>
        <w:t>y</w:t>
      </w:r>
      <w:r w:rsidRPr="00090AE9">
        <w:rPr>
          <w:color w:val="000000" w:themeColor="text1"/>
        </w:rPr>
        <w:t xml:space="preserve"> kromě gestora </w:t>
      </w:r>
      <w:r w:rsidR="00BD6C54" w:rsidRPr="00090AE9">
        <w:rPr>
          <w:color w:val="000000" w:themeColor="text1"/>
        </w:rPr>
        <w:t xml:space="preserve">a </w:t>
      </w:r>
      <w:r w:rsidR="00A95B38">
        <w:rPr>
          <w:color w:val="000000" w:themeColor="text1"/>
        </w:rPr>
        <w:t>spolupracujících resortů</w:t>
      </w:r>
      <w:r w:rsidR="00775133">
        <w:rPr>
          <w:color w:val="000000" w:themeColor="text1"/>
        </w:rPr>
        <w:t xml:space="preserve"> </w:t>
      </w:r>
      <w:r w:rsidRPr="00090AE9">
        <w:rPr>
          <w:color w:val="000000" w:themeColor="text1"/>
        </w:rPr>
        <w:t xml:space="preserve">jsou zástupci </w:t>
      </w:r>
      <w:r w:rsidR="00BD6291" w:rsidRPr="00090AE9">
        <w:rPr>
          <w:color w:val="000000" w:themeColor="text1"/>
        </w:rPr>
        <w:t>Státní</w:t>
      </w:r>
      <w:r w:rsidR="00BD6C54" w:rsidRPr="00090AE9">
        <w:rPr>
          <w:color w:val="000000" w:themeColor="text1"/>
        </w:rPr>
        <w:t>ho</w:t>
      </w:r>
      <w:r w:rsidR="00BD6291" w:rsidRPr="00090AE9">
        <w:rPr>
          <w:color w:val="000000" w:themeColor="text1"/>
        </w:rPr>
        <w:t xml:space="preserve"> úřad</w:t>
      </w:r>
      <w:r w:rsidR="00BD6C54" w:rsidRPr="00090AE9">
        <w:rPr>
          <w:color w:val="000000" w:themeColor="text1"/>
        </w:rPr>
        <w:t>u</w:t>
      </w:r>
      <w:r w:rsidR="00BD6291" w:rsidRPr="00090AE9">
        <w:rPr>
          <w:color w:val="000000" w:themeColor="text1"/>
        </w:rPr>
        <w:t xml:space="preserve"> inspekce práce, Českomoravsk</w:t>
      </w:r>
      <w:r w:rsidR="00BD6C54" w:rsidRPr="00090AE9">
        <w:rPr>
          <w:color w:val="000000" w:themeColor="text1"/>
        </w:rPr>
        <w:t xml:space="preserve">é </w:t>
      </w:r>
      <w:r w:rsidR="00BD6291" w:rsidRPr="00090AE9">
        <w:rPr>
          <w:color w:val="000000" w:themeColor="text1"/>
        </w:rPr>
        <w:t>konfederace odborových svazů, Konfederace zaměstnavatelských a</w:t>
      </w:r>
      <w:r w:rsidR="00A54B95">
        <w:rPr>
          <w:color w:val="000000" w:themeColor="text1"/>
        </w:rPr>
        <w:t> </w:t>
      </w:r>
      <w:r w:rsidR="00BD6291" w:rsidRPr="00090AE9">
        <w:rPr>
          <w:color w:val="000000" w:themeColor="text1"/>
        </w:rPr>
        <w:t>podnikatelských svazů</w:t>
      </w:r>
      <w:r w:rsidR="00BD6291" w:rsidRPr="00D121B5">
        <w:rPr>
          <w:color w:val="000000" w:themeColor="text1"/>
        </w:rPr>
        <w:t>, Svaz</w:t>
      </w:r>
      <w:r w:rsidR="00BD6C54" w:rsidRPr="00D121B5">
        <w:rPr>
          <w:color w:val="000000" w:themeColor="text1"/>
        </w:rPr>
        <w:t>u</w:t>
      </w:r>
      <w:r w:rsidR="00BD6291" w:rsidRPr="00D121B5">
        <w:rPr>
          <w:color w:val="000000" w:themeColor="text1"/>
        </w:rPr>
        <w:t xml:space="preserve"> obchodu a cestovního ruchu České republiky, Hospodářsk</w:t>
      </w:r>
      <w:r w:rsidR="00BD6C54" w:rsidRPr="00D121B5">
        <w:rPr>
          <w:color w:val="000000" w:themeColor="text1"/>
        </w:rPr>
        <w:t>é</w:t>
      </w:r>
      <w:r w:rsidR="00BD6291" w:rsidRPr="00D121B5">
        <w:rPr>
          <w:color w:val="000000" w:themeColor="text1"/>
        </w:rPr>
        <w:t xml:space="preserve"> komor</w:t>
      </w:r>
      <w:r w:rsidR="00BD6C54" w:rsidRPr="00D121B5">
        <w:rPr>
          <w:color w:val="000000" w:themeColor="text1"/>
        </w:rPr>
        <w:t>y</w:t>
      </w:r>
      <w:r w:rsidR="00BD6291" w:rsidRPr="00D121B5">
        <w:rPr>
          <w:color w:val="000000" w:themeColor="text1"/>
        </w:rPr>
        <w:t xml:space="preserve"> České republiky, Svaz</w:t>
      </w:r>
      <w:r w:rsidR="00BD6C54" w:rsidRPr="00D121B5">
        <w:rPr>
          <w:color w:val="000000" w:themeColor="text1"/>
        </w:rPr>
        <w:t xml:space="preserve">u </w:t>
      </w:r>
      <w:r w:rsidR="00BD6291" w:rsidRPr="00D121B5">
        <w:rPr>
          <w:color w:val="000000" w:themeColor="text1"/>
        </w:rPr>
        <w:t>průmyslu a dopravy České republiky, Asociace samostatných odborů a Unie zaměstnavatelských svazů České republiky</w:t>
      </w:r>
      <w:r w:rsidR="001343A1" w:rsidRPr="00D121B5">
        <w:rPr>
          <w:color w:val="000000" w:themeColor="text1"/>
        </w:rPr>
        <w:t xml:space="preserve">. Účelem jednotlivých setkání </w:t>
      </w:r>
      <w:r w:rsidR="00BD6C54" w:rsidRPr="00D121B5">
        <w:rPr>
          <w:color w:val="000000" w:themeColor="text1"/>
        </w:rPr>
        <w:t xml:space="preserve">odborné </w:t>
      </w:r>
      <w:r w:rsidR="001343A1" w:rsidRPr="00D121B5">
        <w:rPr>
          <w:color w:val="000000" w:themeColor="text1"/>
        </w:rPr>
        <w:t xml:space="preserve">pracovní skupiny </w:t>
      </w:r>
      <w:r w:rsidR="00AF341F">
        <w:rPr>
          <w:color w:val="000000" w:themeColor="text1"/>
        </w:rPr>
        <w:t>byla</w:t>
      </w:r>
      <w:r w:rsidR="00AF341F" w:rsidRPr="00D121B5">
        <w:rPr>
          <w:color w:val="000000" w:themeColor="text1"/>
        </w:rPr>
        <w:t xml:space="preserve"> </w:t>
      </w:r>
      <w:r w:rsidR="001343A1" w:rsidRPr="00D121B5">
        <w:rPr>
          <w:color w:val="000000" w:themeColor="text1"/>
        </w:rPr>
        <w:t xml:space="preserve">snaha o nalezení kompromisního řešení </w:t>
      </w:r>
      <w:r w:rsidR="008D2085" w:rsidRPr="00D121B5">
        <w:rPr>
          <w:color w:val="000000" w:themeColor="text1"/>
        </w:rPr>
        <w:t xml:space="preserve">při transpozici </w:t>
      </w:r>
      <w:r w:rsidR="00031A8C" w:rsidRPr="00D121B5">
        <w:rPr>
          <w:color w:val="000000" w:themeColor="text1"/>
        </w:rPr>
        <w:t>S</w:t>
      </w:r>
      <w:r w:rsidR="008D2085" w:rsidRPr="00D121B5">
        <w:rPr>
          <w:color w:val="000000" w:themeColor="text1"/>
        </w:rPr>
        <w:t xml:space="preserve">měrnice </w:t>
      </w:r>
      <w:r w:rsidR="001343A1" w:rsidRPr="00D121B5">
        <w:rPr>
          <w:color w:val="000000" w:themeColor="text1"/>
        </w:rPr>
        <w:t>pro</w:t>
      </w:r>
      <w:r w:rsidR="00923E88">
        <w:rPr>
          <w:color w:val="000000" w:themeColor="text1"/>
        </w:rPr>
        <w:t> </w:t>
      </w:r>
      <w:r w:rsidR="001343A1" w:rsidRPr="00D121B5">
        <w:rPr>
          <w:color w:val="000000" w:themeColor="text1"/>
        </w:rPr>
        <w:t>všechny zúčastněné strany, které by bylo zároveň plně v souladu s cíl</w:t>
      </w:r>
      <w:r w:rsidR="00B0346A" w:rsidRPr="00D121B5">
        <w:rPr>
          <w:color w:val="000000" w:themeColor="text1"/>
        </w:rPr>
        <w:t>i</w:t>
      </w:r>
      <w:r w:rsidR="001343A1" w:rsidRPr="00D121B5">
        <w:rPr>
          <w:color w:val="000000" w:themeColor="text1"/>
        </w:rPr>
        <w:t xml:space="preserve"> </w:t>
      </w:r>
      <w:r w:rsidR="00031A8C" w:rsidRPr="00D121B5">
        <w:rPr>
          <w:color w:val="000000" w:themeColor="text1"/>
        </w:rPr>
        <w:t>S</w:t>
      </w:r>
      <w:r w:rsidR="001343A1" w:rsidRPr="00D121B5">
        <w:rPr>
          <w:color w:val="000000" w:themeColor="text1"/>
        </w:rPr>
        <w:t>měrnice.</w:t>
      </w:r>
    </w:p>
    <w:p w14:paraId="61AA5EBD" w14:textId="77777777" w:rsidR="005903E6" w:rsidRDefault="005903E6" w:rsidP="002416DE">
      <w:pPr>
        <w:pStyle w:val="7"/>
        <w:spacing w:after="0"/>
      </w:pPr>
    </w:p>
    <w:p w14:paraId="4CF7DB1C" w14:textId="77777777" w:rsidR="00A77B3E" w:rsidRDefault="00A458A9" w:rsidP="00A73714">
      <w:pPr>
        <w:pStyle w:val="6"/>
        <w:spacing w:before="0" w:after="0"/>
        <w:jc w:val="both"/>
      </w:pPr>
      <w:r>
        <w:t>2.   Zhodnocení platného právního stavu</w:t>
      </w:r>
    </w:p>
    <w:p w14:paraId="697EFF6B" w14:textId="2CCCCE06" w:rsidR="00956344" w:rsidRDefault="00956344" w:rsidP="002416DE">
      <w:pPr>
        <w:pStyle w:val="7"/>
        <w:spacing w:after="0"/>
      </w:pPr>
      <w:r w:rsidRPr="00152F7A">
        <w:t>Směrnice přináší řadu novinek</w:t>
      </w:r>
      <w:r w:rsidRPr="005B28BE">
        <w:rPr>
          <w:color w:val="000000" w:themeColor="text1"/>
        </w:rPr>
        <w:t xml:space="preserve">, </w:t>
      </w:r>
      <w:r w:rsidR="008D2085" w:rsidRPr="005B28BE">
        <w:rPr>
          <w:color w:val="000000" w:themeColor="text1"/>
        </w:rPr>
        <w:t xml:space="preserve">jak již bylo výše konstatováno, </w:t>
      </w:r>
      <w:r w:rsidRPr="00152F7A">
        <w:t>které v právním řádu buď nejsou upraveny vůbec, nebo nejsou upraveny</w:t>
      </w:r>
      <w:r w:rsidR="004B13FD" w:rsidRPr="00152F7A">
        <w:t xml:space="preserve"> tak, jak to vyžaduje</w:t>
      </w:r>
      <w:r w:rsidRPr="00152F7A">
        <w:t xml:space="preserve"> </w:t>
      </w:r>
      <w:r w:rsidR="00031A8C">
        <w:t>S</w:t>
      </w:r>
      <w:r w:rsidRPr="00152F7A">
        <w:t>měrnic</w:t>
      </w:r>
      <w:r w:rsidR="004B13FD" w:rsidRPr="00152F7A">
        <w:t>e</w:t>
      </w:r>
      <w:r w:rsidRPr="00152F7A">
        <w:t>.</w:t>
      </w:r>
    </w:p>
    <w:p w14:paraId="3862D53E" w14:textId="77777777" w:rsidR="00A34721" w:rsidRPr="00152F7A" w:rsidRDefault="00A34721" w:rsidP="002416DE">
      <w:pPr>
        <w:pStyle w:val="7"/>
        <w:spacing w:after="0"/>
      </w:pPr>
    </w:p>
    <w:p w14:paraId="68E42F12" w14:textId="7EACC1A8" w:rsidR="00725D1C" w:rsidRDefault="00956344" w:rsidP="002416DE">
      <w:pPr>
        <w:pStyle w:val="7"/>
        <w:spacing w:after="0"/>
      </w:pPr>
      <w:r w:rsidRPr="00152F7A">
        <w:t xml:space="preserve">Jedná se zejména o zavedení právní domněnky </w:t>
      </w:r>
      <w:r w:rsidR="00132E9D">
        <w:t>pracovněprávního vztahu</w:t>
      </w:r>
      <w:r w:rsidRPr="00152F7A">
        <w:t>, která má</w:t>
      </w:r>
      <w:r w:rsidR="00EB296E">
        <w:t> </w:t>
      </w:r>
      <w:r w:rsidRPr="00152F7A">
        <w:t xml:space="preserve">usnadnit správné určení statusu zaměstnance u osob vykonávajících </w:t>
      </w:r>
      <w:r w:rsidR="00725D1C">
        <w:t xml:space="preserve">platformovou </w:t>
      </w:r>
      <w:r w:rsidRPr="00152F7A">
        <w:t xml:space="preserve">práci. </w:t>
      </w:r>
      <w:r w:rsidR="00725D1C">
        <w:t xml:space="preserve">V případě </w:t>
      </w:r>
      <w:r w:rsidR="00191D5D">
        <w:t xml:space="preserve">označení </w:t>
      </w:r>
      <w:r w:rsidR="00725D1C">
        <w:t xml:space="preserve">smluvního vztahu platformového pracovníka </w:t>
      </w:r>
      <w:r w:rsidR="00191D5D">
        <w:t xml:space="preserve">za </w:t>
      </w:r>
      <w:r w:rsidR="00E33953">
        <w:t>pracovněprávní vztah</w:t>
      </w:r>
      <w:r w:rsidR="00725D1C">
        <w:t xml:space="preserve"> k platformě či</w:t>
      </w:r>
      <w:r w:rsidR="001A7F9F">
        <w:t> </w:t>
      </w:r>
      <w:r w:rsidR="00725D1C">
        <w:t>zprostředkovateli ve správním nebo soudním řízení, se na tohoto zaměstnance budou vztahovat všechna práva a povinnosti zaměstnance vyplývající zejména ze zákoníku práce a dalších pracovněprávních předpisů.</w:t>
      </w:r>
    </w:p>
    <w:p w14:paraId="6B4ABEFD" w14:textId="77777777" w:rsidR="00A34721" w:rsidRDefault="00A34721" w:rsidP="002416DE">
      <w:pPr>
        <w:pStyle w:val="7"/>
        <w:spacing w:after="0"/>
      </w:pPr>
    </w:p>
    <w:p w14:paraId="12729374" w14:textId="383ECE03" w:rsidR="00A34721" w:rsidRDefault="00A34721" w:rsidP="002416DE">
      <w:pPr>
        <w:pStyle w:val="7"/>
        <w:spacing w:after="0"/>
      </w:pPr>
      <w:r w:rsidRPr="005B28BE">
        <w:rPr>
          <w:color w:val="000000" w:themeColor="text1"/>
        </w:rPr>
        <w:t>Dále se jedná o</w:t>
      </w:r>
      <w:r w:rsidR="00956344" w:rsidRPr="005B28BE">
        <w:rPr>
          <w:color w:val="000000" w:themeColor="text1"/>
        </w:rPr>
        <w:t xml:space="preserve"> </w:t>
      </w:r>
      <w:r w:rsidR="00956344" w:rsidRPr="00152F7A">
        <w:t>oblasti jako je regulace algoritmického řízení práce, nové požadavky na</w:t>
      </w:r>
      <w:r w:rsidR="008B30D3">
        <w:t> </w:t>
      </w:r>
      <w:r w:rsidR="00956344" w:rsidRPr="00152F7A">
        <w:t xml:space="preserve">transparentnost a lidský dohled nad automatizovanými rozhodnutími, </w:t>
      </w:r>
      <w:r w:rsidR="00725D1C">
        <w:t xml:space="preserve">a to </w:t>
      </w:r>
      <w:r w:rsidR="00956344" w:rsidRPr="00152F7A">
        <w:t>zejména v souvislosti s</w:t>
      </w:r>
      <w:r w:rsidR="006E79BB">
        <w:t> </w:t>
      </w:r>
      <w:r w:rsidR="00956344" w:rsidRPr="00152F7A">
        <w:t>ochranou osobních údajů.</w:t>
      </w:r>
      <w:r w:rsidR="004B13FD" w:rsidRPr="00152F7A">
        <w:t xml:space="preserve"> </w:t>
      </w:r>
    </w:p>
    <w:p w14:paraId="2AC3B58C" w14:textId="77777777" w:rsidR="00A34721" w:rsidRDefault="00A34721" w:rsidP="002416DE">
      <w:pPr>
        <w:pStyle w:val="7"/>
        <w:spacing w:after="0"/>
      </w:pPr>
    </w:p>
    <w:p w14:paraId="2F9E34F7" w14:textId="0CA58958" w:rsidR="005903E6" w:rsidRDefault="00DD6984" w:rsidP="002416DE">
      <w:pPr>
        <w:pStyle w:val="7"/>
        <w:spacing w:after="0"/>
      </w:pPr>
      <w:r>
        <w:t>Zároveň dochází k</w:t>
      </w:r>
      <w:r w:rsidR="004B13FD" w:rsidRPr="00152F7A">
        <w:t xml:space="preserve"> zavedení evidence platforem</w:t>
      </w:r>
      <w:r w:rsidR="000C35A8">
        <w:t xml:space="preserve"> prostřednictvím </w:t>
      </w:r>
      <w:r w:rsidR="00526DC4" w:rsidRPr="00A263D9">
        <w:t>systému</w:t>
      </w:r>
      <w:r w:rsidR="00526DC4">
        <w:t xml:space="preserve"> </w:t>
      </w:r>
      <w:r w:rsidR="000C35A8">
        <w:t xml:space="preserve">jednotného měsíčního hlášení </w:t>
      </w:r>
      <w:r w:rsidR="004B13FD" w:rsidRPr="00152F7A">
        <w:t>a</w:t>
      </w:r>
      <w:r w:rsidR="00EB296E">
        <w:t> </w:t>
      </w:r>
      <w:r>
        <w:t>k</w:t>
      </w:r>
      <w:r w:rsidR="00EB296E">
        <w:t> </w:t>
      </w:r>
      <w:r w:rsidR="004B13FD" w:rsidRPr="00152F7A">
        <w:t>zavedení povinností pro platformy týkající se poskytování informací platformovým pracovníkům, zástupcům zaměstnanců a příslušným státním orgánům.</w:t>
      </w:r>
    </w:p>
    <w:p w14:paraId="4F7B3FB3" w14:textId="77777777" w:rsidR="00AF341F" w:rsidRDefault="00AF341F" w:rsidP="002416DE">
      <w:pPr>
        <w:pStyle w:val="7"/>
        <w:spacing w:after="0"/>
      </w:pPr>
    </w:p>
    <w:p w14:paraId="7F86C3FA" w14:textId="21F398A2" w:rsidR="00C55697" w:rsidRDefault="00C55697" w:rsidP="00C55697">
      <w:pPr>
        <w:tabs>
          <w:tab w:val="left" w:pos="6660"/>
        </w:tabs>
        <w:jc w:val="both"/>
      </w:pPr>
      <w:r w:rsidRPr="00916222">
        <w:t xml:space="preserve">V souvislosti se zakotvením právní domněnky </w:t>
      </w:r>
      <w:r w:rsidR="00132E9D">
        <w:t>pracovněprávního vztahu</w:t>
      </w:r>
      <w:r w:rsidRPr="00916222">
        <w:t xml:space="preserve"> v návrhu zákona </w:t>
      </w:r>
      <w:r>
        <w:t xml:space="preserve">o platformové práci </w:t>
      </w:r>
      <w:r w:rsidRPr="00916222">
        <w:t xml:space="preserve">se </w:t>
      </w:r>
      <w:r>
        <w:t xml:space="preserve">navrhují změny i v </w:t>
      </w:r>
      <w:r w:rsidRPr="00F75463">
        <w:t>zákoně o zaměstnanosti</w:t>
      </w:r>
      <w:r>
        <w:t xml:space="preserve">. </w:t>
      </w:r>
      <w:r w:rsidRPr="00916222">
        <w:t xml:space="preserve"> </w:t>
      </w:r>
      <w:r>
        <w:t>N</w:t>
      </w:r>
      <w:r w:rsidRPr="00F75463">
        <w:t>avrhuje</w:t>
      </w:r>
      <w:r>
        <w:t xml:space="preserve"> se</w:t>
      </w:r>
      <w:r w:rsidRPr="00916222">
        <w:t xml:space="preserve"> úprava dosavadní definice nelegální </w:t>
      </w:r>
      <w:r w:rsidRPr="00CA5379">
        <w:rPr>
          <w:rFonts w:eastAsia="MS Mincho"/>
        </w:rPr>
        <w:t xml:space="preserve">a </w:t>
      </w:r>
      <w:r w:rsidRPr="00916222">
        <w:t>nehlášen</w:t>
      </w:r>
      <w:r w:rsidR="00AF341F">
        <w:t>é</w:t>
      </w:r>
      <w:r w:rsidRPr="00916222">
        <w:t xml:space="preserve"> práce</w:t>
      </w:r>
      <w:r>
        <w:t>.</w:t>
      </w:r>
      <w:r w:rsidRPr="00F75463">
        <w:t xml:space="preserve"> </w:t>
      </w:r>
      <w:r>
        <w:t>V</w:t>
      </w:r>
      <w:r w:rsidRPr="00F75463">
        <w:t xml:space="preserve"> návaznosti na </w:t>
      </w:r>
      <w:r w:rsidR="00AF341F">
        <w:t xml:space="preserve">tyto </w:t>
      </w:r>
      <w:r>
        <w:t>změn</w:t>
      </w:r>
      <w:r w:rsidR="00AF341F">
        <w:t>y</w:t>
      </w:r>
      <w:r w:rsidRPr="00916222">
        <w:t xml:space="preserve"> se navrhují </w:t>
      </w:r>
      <w:r>
        <w:t>úpravy</w:t>
      </w:r>
      <w:r w:rsidRPr="00916222">
        <w:t xml:space="preserve"> legislativně technického charakteru v zákoně o pobytu cizinců. Změny týkající se</w:t>
      </w:r>
      <w:r>
        <w:t xml:space="preserve"> závislé práce a</w:t>
      </w:r>
      <w:r w:rsidRPr="00916222">
        <w:t xml:space="preserve"> oblasti bezpečnosti a ochrany zdraví při práci budou upraveny v zákoníku práce, rozšíření kontrolních kompetencí o oblasti kontroly dodržování práv </w:t>
      </w:r>
      <w:r>
        <w:t>platformových pracovníků</w:t>
      </w:r>
      <w:r w:rsidRPr="00916222">
        <w:t xml:space="preserve"> bude zakotveno v zákoně o inspekci práce. V zákoně o JMHZ se navrhuje rozšíření definice zaměstnavatele o</w:t>
      </w:r>
      <w:r>
        <w:t> </w:t>
      </w:r>
      <w:r w:rsidRPr="00F75463">
        <w:t>další subjekt, kterým bude digitální pracovní platforma</w:t>
      </w:r>
      <w:r>
        <w:t>. V</w:t>
      </w:r>
      <w:r w:rsidRPr="00916222">
        <w:t> OSŘ budou provedeny změny související s</w:t>
      </w:r>
      <w:r w:rsidR="001A7F9F">
        <w:t> </w:t>
      </w:r>
      <w:r w:rsidRPr="00916222">
        <w:t>právem na ochranu, která bude náležet platformovým pracovníkům podle návrhu zákona</w:t>
      </w:r>
      <w:r>
        <w:t xml:space="preserve"> o</w:t>
      </w:r>
      <w:r w:rsidR="001A7F9F">
        <w:t> </w:t>
      </w:r>
      <w:r>
        <w:t>platformové práci.</w:t>
      </w:r>
      <w:r w:rsidRPr="00916222">
        <w:t xml:space="preserve"> </w:t>
      </w:r>
      <w:r>
        <w:t>Dojde též ke změně</w:t>
      </w:r>
      <w:r w:rsidRPr="00916222">
        <w:t xml:space="preserve"> zákona o ochraně oznamovatelů</w:t>
      </w:r>
      <w:r>
        <w:t>, která</w:t>
      </w:r>
      <w:r w:rsidRPr="00916222">
        <w:t xml:space="preserve"> bude spočívat v</w:t>
      </w:r>
      <w:r w:rsidR="001A7F9F">
        <w:t> </w:t>
      </w:r>
      <w:r w:rsidRPr="00916222">
        <w:t>zařazení platformy mezi subjekty, které mají podle zákona o</w:t>
      </w:r>
      <w:r>
        <w:t> </w:t>
      </w:r>
      <w:r w:rsidRPr="00F75463">
        <w:t>ochraně oznamovatelů povinnost zavést vnitřní oznamovací systém.</w:t>
      </w:r>
    </w:p>
    <w:p w14:paraId="19B28C9A" w14:textId="77777777" w:rsidR="00C55697" w:rsidRDefault="00C55697" w:rsidP="00C55697">
      <w:pPr>
        <w:tabs>
          <w:tab w:val="left" w:pos="6660"/>
        </w:tabs>
        <w:jc w:val="both"/>
      </w:pPr>
    </w:p>
    <w:p w14:paraId="70194C39" w14:textId="6CA4ACBD" w:rsidR="00C55697" w:rsidRPr="00916222" w:rsidRDefault="00C55697" w:rsidP="00C55697">
      <w:pPr>
        <w:tabs>
          <w:tab w:val="left" w:pos="6660"/>
        </w:tabs>
        <w:jc w:val="both"/>
      </w:pPr>
      <w:r>
        <w:t xml:space="preserve">V podrobnostech ke změnám jednotlivých právních předpisů viz část </w:t>
      </w:r>
      <w:r w:rsidR="00AF341F">
        <w:t>8</w:t>
      </w:r>
      <w:r>
        <w:t>.</w:t>
      </w:r>
    </w:p>
    <w:p w14:paraId="10B2B22C" w14:textId="77777777" w:rsidR="00C55697" w:rsidRPr="00152F7A" w:rsidRDefault="00C55697" w:rsidP="002416DE">
      <w:pPr>
        <w:pStyle w:val="7"/>
        <w:spacing w:after="0"/>
      </w:pPr>
    </w:p>
    <w:p w14:paraId="415EC029" w14:textId="77777777" w:rsidR="001A7F9F" w:rsidRDefault="001A7F9F" w:rsidP="00A73714">
      <w:pPr>
        <w:pStyle w:val="6"/>
        <w:spacing w:before="0" w:after="0"/>
        <w:jc w:val="both"/>
      </w:pPr>
    </w:p>
    <w:p w14:paraId="4BB9AF04" w14:textId="77777777" w:rsidR="001A7F9F" w:rsidRDefault="001A7F9F" w:rsidP="00A73714">
      <w:pPr>
        <w:pStyle w:val="6"/>
        <w:spacing w:before="0" w:after="0"/>
        <w:jc w:val="both"/>
      </w:pPr>
    </w:p>
    <w:p w14:paraId="494D8861" w14:textId="6AFECADF" w:rsidR="00A77B3E" w:rsidRDefault="00A458A9" w:rsidP="00A73714">
      <w:pPr>
        <w:pStyle w:val="6"/>
        <w:spacing w:before="0" w:after="0"/>
        <w:jc w:val="both"/>
      </w:pPr>
      <w:r>
        <w:lastRenderedPageBreak/>
        <w:t>3.   Zhodnocení souladu návrhu právního předpisu s ústavním pořádkem a ostatními součástmi právního řádu České republiky.</w:t>
      </w:r>
    </w:p>
    <w:p w14:paraId="1E859310" w14:textId="3779F9D3" w:rsidR="008122F8" w:rsidRDefault="00101268" w:rsidP="002416DE">
      <w:pPr>
        <w:pStyle w:val="7"/>
        <w:spacing w:after="0"/>
      </w:pPr>
      <w:r w:rsidRPr="00152F7A">
        <w:t>N</w:t>
      </w:r>
      <w:r w:rsidR="004C7354" w:rsidRPr="00152F7A">
        <w:t xml:space="preserve">ávrh nového právního předpisu </w:t>
      </w:r>
      <w:r w:rsidRPr="00152F7A">
        <w:t>je v souladu s ústavním pořádkem České republiky</w:t>
      </w:r>
      <w:r w:rsidR="004C1D73" w:rsidRPr="00152F7A">
        <w:t>, včetně aktuální relevantní judikatury</w:t>
      </w:r>
      <w:r w:rsidR="008122F8" w:rsidRPr="00152F7A">
        <w:t xml:space="preserve"> vztahující se ke znakům závislé práce</w:t>
      </w:r>
      <w:r w:rsidRPr="00152F7A">
        <w:t>.</w:t>
      </w:r>
      <w:r w:rsidR="006E39C7">
        <w:t xml:space="preserve"> </w:t>
      </w:r>
      <w:r w:rsidR="008122F8" w:rsidRPr="00152F7A">
        <w:t xml:space="preserve">Jedná se např. o rozhodnutí </w:t>
      </w:r>
      <w:r w:rsidR="006E1E37">
        <w:t>Nejvyššího soudu</w:t>
      </w:r>
      <w:r w:rsidR="006E1E37" w:rsidRPr="00152F7A">
        <w:t xml:space="preserve"> </w:t>
      </w:r>
      <w:r w:rsidR="002145C3">
        <w:t xml:space="preserve">sp. zn. </w:t>
      </w:r>
      <w:r w:rsidR="008122F8" w:rsidRPr="00152F7A">
        <w:t>21 Cdo 3061/2020</w:t>
      </w:r>
      <w:r w:rsidR="00495F92">
        <w:t>,</w:t>
      </w:r>
      <w:r w:rsidR="008122F8" w:rsidRPr="00152F7A">
        <w:t xml:space="preserve"> 21 Cdo 342/2019</w:t>
      </w:r>
      <w:r w:rsidR="00495F92">
        <w:t>,</w:t>
      </w:r>
      <w:r w:rsidR="008122F8" w:rsidRPr="00152F7A">
        <w:t xml:space="preserve"> 21 Cdo 1207/2022</w:t>
      </w:r>
      <w:r w:rsidR="00495F92">
        <w:t>,</w:t>
      </w:r>
      <w:r w:rsidR="008122F8" w:rsidRPr="00152F7A">
        <w:t xml:space="preserve"> 21</w:t>
      </w:r>
      <w:r w:rsidR="00EB296E">
        <w:t> </w:t>
      </w:r>
      <w:r w:rsidR="008122F8" w:rsidRPr="00152F7A">
        <w:t>Cdo</w:t>
      </w:r>
      <w:r w:rsidR="00EB296E">
        <w:t> </w:t>
      </w:r>
      <w:r w:rsidR="008122F8" w:rsidRPr="00152F7A">
        <w:t>3061/2020 a</w:t>
      </w:r>
      <w:r w:rsidR="00C26E02" w:rsidRPr="00152F7A">
        <w:t>j.</w:t>
      </w:r>
      <w:r w:rsidR="008122F8" w:rsidRPr="00152F7A">
        <w:t xml:space="preserve">, </w:t>
      </w:r>
      <w:r w:rsidR="006E1E37">
        <w:t xml:space="preserve">a </w:t>
      </w:r>
      <w:r w:rsidR="00C26E02" w:rsidRPr="00152F7A">
        <w:t xml:space="preserve">dále rozhodnutí </w:t>
      </w:r>
      <w:r w:rsidR="006E1E37">
        <w:t>Nejvyššího správního soudu</w:t>
      </w:r>
      <w:r w:rsidR="006E1E37" w:rsidRPr="00152F7A">
        <w:t xml:space="preserve"> </w:t>
      </w:r>
      <w:bookmarkStart w:id="0" w:name="_Hlk218604937"/>
      <w:r w:rsidR="00495F92">
        <w:t xml:space="preserve">sp. zn. </w:t>
      </w:r>
      <w:r w:rsidR="008122F8" w:rsidRPr="00152F7A">
        <w:t>5 Ads 208/2019</w:t>
      </w:r>
      <w:bookmarkEnd w:id="0"/>
      <w:r w:rsidR="008122F8" w:rsidRPr="00152F7A">
        <w:t>, 6</w:t>
      </w:r>
      <w:r w:rsidR="00EB296E">
        <w:t> </w:t>
      </w:r>
      <w:r w:rsidR="008122F8" w:rsidRPr="00152F7A">
        <w:t>Ads</w:t>
      </w:r>
      <w:r w:rsidR="00EB296E">
        <w:t> </w:t>
      </w:r>
      <w:r w:rsidR="008122F8" w:rsidRPr="00152F7A">
        <w:t>46/2013</w:t>
      </w:r>
      <w:r w:rsidR="00495F92">
        <w:t>,</w:t>
      </w:r>
      <w:r w:rsidR="008122F8" w:rsidRPr="00152F7A">
        <w:t xml:space="preserve"> 6 </w:t>
      </w:r>
      <w:proofErr w:type="spellStart"/>
      <w:r w:rsidR="008122F8" w:rsidRPr="00152F7A">
        <w:t>Afs</w:t>
      </w:r>
      <w:proofErr w:type="spellEnd"/>
      <w:r w:rsidR="008122F8" w:rsidRPr="00152F7A">
        <w:t xml:space="preserve"> 85/2014-39, 2 </w:t>
      </w:r>
      <w:proofErr w:type="spellStart"/>
      <w:r w:rsidR="008122F8" w:rsidRPr="00152F7A">
        <w:t>Afs</w:t>
      </w:r>
      <w:proofErr w:type="spellEnd"/>
      <w:r w:rsidR="008122F8" w:rsidRPr="00152F7A">
        <w:t xml:space="preserve"> 435/2017</w:t>
      </w:r>
      <w:r w:rsidR="004C1BB8">
        <w:t>,</w:t>
      </w:r>
      <w:r w:rsidR="00495F92">
        <w:t xml:space="preserve"> </w:t>
      </w:r>
      <w:r w:rsidR="008122F8" w:rsidRPr="00152F7A">
        <w:t xml:space="preserve">2 </w:t>
      </w:r>
      <w:proofErr w:type="spellStart"/>
      <w:r w:rsidR="008122F8" w:rsidRPr="00152F7A">
        <w:t>Afs</w:t>
      </w:r>
      <w:proofErr w:type="spellEnd"/>
      <w:r w:rsidR="008122F8" w:rsidRPr="00152F7A">
        <w:t xml:space="preserve"> 84/2017</w:t>
      </w:r>
      <w:r w:rsidR="004C1BB8">
        <w:t xml:space="preserve"> </w:t>
      </w:r>
      <w:bookmarkStart w:id="1" w:name="_Hlk218770472"/>
      <w:r w:rsidR="004C1BB8">
        <w:t>a 22 Ads 168/2025-51</w:t>
      </w:r>
      <w:bookmarkEnd w:id="1"/>
      <w:r w:rsidR="00C26E02" w:rsidRPr="00152F7A">
        <w:t>.</w:t>
      </w:r>
    </w:p>
    <w:p w14:paraId="5B0B395A" w14:textId="77777777" w:rsidR="005903E6" w:rsidRPr="00152F7A" w:rsidRDefault="005903E6" w:rsidP="002416DE">
      <w:pPr>
        <w:pStyle w:val="7"/>
        <w:spacing w:after="0"/>
      </w:pPr>
    </w:p>
    <w:p w14:paraId="4B102C80" w14:textId="0C483D80" w:rsidR="00A77B3E" w:rsidRDefault="00A458A9" w:rsidP="005E5C04">
      <w:pPr>
        <w:pStyle w:val="6"/>
        <w:spacing w:before="0" w:after="0"/>
        <w:jc w:val="both"/>
      </w:pPr>
      <w:r>
        <w:t>4.   Zhodnocení souladu návrhu právního předpisu se závazky vyplývajícími pro</w:t>
      </w:r>
      <w:r w:rsidR="00EB296E">
        <w:t> </w:t>
      </w:r>
      <w:r>
        <w:t>Českou republiku z jejího členství v Evropské unii.</w:t>
      </w:r>
    </w:p>
    <w:p w14:paraId="4688199E" w14:textId="10E46381" w:rsidR="00A77B3E" w:rsidRDefault="00101268" w:rsidP="002416DE">
      <w:pPr>
        <w:pStyle w:val="7"/>
        <w:spacing w:after="0"/>
      </w:pPr>
      <w:r w:rsidRPr="00152F7A">
        <w:t xml:space="preserve">Tento návrh je implementačním předpisem, který transponuje požadavky </w:t>
      </w:r>
      <w:r w:rsidR="00031A8C">
        <w:t>S</w:t>
      </w:r>
      <w:r w:rsidRPr="00152F7A">
        <w:t>měrnice.</w:t>
      </w:r>
    </w:p>
    <w:p w14:paraId="03DB9168" w14:textId="77777777" w:rsidR="006E39C7" w:rsidRPr="00152F7A" w:rsidRDefault="006E39C7" w:rsidP="002416DE">
      <w:pPr>
        <w:pStyle w:val="7"/>
        <w:spacing w:after="0"/>
      </w:pPr>
    </w:p>
    <w:p w14:paraId="2C2DB23F" w14:textId="6373962F" w:rsidR="00101268" w:rsidRPr="00152F7A" w:rsidRDefault="00DD6984" w:rsidP="002416DE">
      <w:pPr>
        <w:pStyle w:val="7"/>
        <w:spacing w:after="0"/>
      </w:pPr>
      <w:r>
        <w:t>Návrh zákona</w:t>
      </w:r>
      <w:r w:rsidR="00101268" w:rsidRPr="00152F7A">
        <w:t xml:space="preserve"> není v rozporu s požadavky jiných unijních právních předpisů. </w:t>
      </w:r>
    </w:p>
    <w:p w14:paraId="701BEDD5" w14:textId="77777777" w:rsidR="00101268" w:rsidRPr="00152F7A" w:rsidRDefault="00101268" w:rsidP="002416DE">
      <w:pPr>
        <w:pStyle w:val="7"/>
        <w:spacing w:after="0"/>
      </w:pPr>
    </w:p>
    <w:p w14:paraId="06A64729" w14:textId="4FE19A01" w:rsidR="00031A8C" w:rsidRDefault="00101268" w:rsidP="002416DE">
      <w:pPr>
        <w:pStyle w:val="7"/>
        <w:spacing w:after="0"/>
      </w:pPr>
      <w:bookmarkStart w:id="2" w:name="_Hlk218770887"/>
      <w:r w:rsidRPr="00152F7A">
        <w:t>Návrh</w:t>
      </w:r>
      <w:r w:rsidR="00C50DED">
        <w:t xml:space="preserve"> se dotýká též dalších aktů Evropské unie, a to </w:t>
      </w:r>
      <w:r w:rsidRPr="00152F7A">
        <w:t xml:space="preserve"> </w:t>
      </w:r>
    </w:p>
    <w:p w14:paraId="57606122" w14:textId="5D71DE6E" w:rsidR="00031A8C" w:rsidRDefault="00A521E9" w:rsidP="00835514">
      <w:pPr>
        <w:pStyle w:val="7"/>
        <w:numPr>
          <w:ilvl w:val="0"/>
          <w:numId w:val="7"/>
        </w:numPr>
        <w:spacing w:after="0"/>
      </w:pPr>
      <w:r>
        <w:t>s</w:t>
      </w:r>
      <w:r w:rsidR="00B51B03" w:rsidRPr="00B51B03">
        <w:t>měrnice Evropského parlamentu a Rady 2003/88/ES ze dne 4. listopadu 2003 o některých aspektech úpravy pracovní doby</w:t>
      </w:r>
      <w:r w:rsidR="00B51B03">
        <w:t xml:space="preserve">, </w:t>
      </w:r>
    </w:p>
    <w:p w14:paraId="26FA5F3A" w14:textId="77777777" w:rsidR="00031A8C" w:rsidRDefault="00B51B03" w:rsidP="00835514">
      <w:pPr>
        <w:pStyle w:val="7"/>
        <w:numPr>
          <w:ilvl w:val="0"/>
          <w:numId w:val="7"/>
        </w:numPr>
        <w:spacing w:after="0"/>
      </w:pPr>
      <w:r>
        <w:t>s</w:t>
      </w:r>
      <w:r w:rsidRPr="00B51B03">
        <w:t>měrnice Evropského parlamentu a Rady 2008/104/ES ze dne 19. listopadu 2008 o agenturním zaměstnávání</w:t>
      </w:r>
      <w:r>
        <w:t xml:space="preserve">, </w:t>
      </w:r>
    </w:p>
    <w:p w14:paraId="587F1302" w14:textId="77777777" w:rsidR="00031A8C" w:rsidRDefault="00B51B03" w:rsidP="00835514">
      <w:pPr>
        <w:pStyle w:val="7"/>
        <w:numPr>
          <w:ilvl w:val="0"/>
          <w:numId w:val="7"/>
        </w:numPr>
        <w:spacing w:after="0"/>
      </w:pPr>
      <w:r>
        <w:t>s</w:t>
      </w:r>
      <w:r w:rsidRPr="00B51B03">
        <w:t>měrnice Evropského parlamentu a Rady (EU) 2019/1152 ze dne 20. června 2019 o transparentních a předvídatelných pracovních podmínkách v Evropské unii</w:t>
      </w:r>
      <w:r>
        <w:t xml:space="preserve">, </w:t>
      </w:r>
    </w:p>
    <w:p w14:paraId="449AC63A" w14:textId="1CDDE82A" w:rsidR="00031A8C" w:rsidRDefault="00B51B03" w:rsidP="00835514">
      <w:pPr>
        <w:pStyle w:val="7"/>
        <w:numPr>
          <w:ilvl w:val="0"/>
          <w:numId w:val="7"/>
        </w:numPr>
        <w:spacing w:after="0"/>
      </w:pPr>
      <w:r>
        <w:t>s</w:t>
      </w:r>
      <w:r w:rsidRPr="00B51B03">
        <w:t>měrnice Evropského parlamentu a Rady 2002/14/ES ze dne 11. března 2002, kterou se</w:t>
      </w:r>
      <w:r w:rsidR="008B30D3">
        <w:t> </w:t>
      </w:r>
      <w:r w:rsidRPr="00B51B03">
        <w:t>stanoví obecný rámec pro informování zaměstnanců a projednávání se zaměstnanci v Evropském společenství</w:t>
      </w:r>
      <w:r>
        <w:t xml:space="preserve">, </w:t>
      </w:r>
    </w:p>
    <w:p w14:paraId="1591097D" w14:textId="77777777" w:rsidR="00031A8C" w:rsidRDefault="00B51B03" w:rsidP="00835514">
      <w:pPr>
        <w:pStyle w:val="7"/>
        <w:numPr>
          <w:ilvl w:val="0"/>
          <w:numId w:val="7"/>
        </w:numPr>
        <w:spacing w:after="0"/>
      </w:pPr>
      <w:r>
        <w:t>d</w:t>
      </w:r>
      <w:r w:rsidRPr="00B51B03">
        <w:t>oporučení Rady ze dne 8. listopadu 2019 o přístupu pracovníků a osob samostatně výdělečně činných k sociální ochraně</w:t>
      </w:r>
      <w:r>
        <w:t>, n</w:t>
      </w:r>
      <w:r w:rsidRPr="00B51B03">
        <w:t>ařízení Evropského parlamentu a Rady (EU) 2016/679 ze dne 27. dubna 2016 o ochraně fyzických osob v souvislosti se zpracováním osobních údajů a o volném pohybu těchto údajů a o zrušení směrnice 95/46/ES (obecné nařízení o ochraně osobních údajů)</w:t>
      </w:r>
      <w:r>
        <w:t xml:space="preserve">, </w:t>
      </w:r>
    </w:p>
    <w:p w14:paraId="53FF50A7" w14:textId="77777777" w:rsidR="00031A8C" w:rsidRDefault="00B51B03" w:rsidP="00835514">
      <w:pPr>
        <w:pStyle w:val="7"/>
        <w:numPr>
          <w:ilvl w:val="0"/>
          <w:numId w:val="7"/>
        </w:numPr>
        <w:spacing w:after="0"/>
      </w:pPr>
      <w:r>
        <w:t>n</w:t>
      </w:r>
      <w:r w:rsidRPr="00B51B03">
        <w:t>ařízení Evropského parlamentu a Rady (EU) 2019/1150 ze dne 20. června 2019 o podpoře spravedlnosti a transparentnosti pro podnikatelské uživatele online zprostředkovatelských služeb</w:t>
      </w:r>
      <w:r w:rsidR="00A521E9">
        <w:t xml:space="preserve">, </w:t>
      </w:r>
    </w:p>
    <w:p w14:paraId="22AA2803" w14:textId="77777777" w:rsidR="00031A8C" w:rsidRDefault="00B51B03" w:rsidP="00835514">
      <w:pPr>
        <w:pStyle w:val="7"/>
        <w:numPr>
          <w:ilvl w:val="0"/>
          <w:numId w:val="7"/>
        </w:numPr>
        <w:spacing w:after="0"/>
      </w:pPr>
      <w:r w:rsidRPr="00152F7A">
        <w:t xml:space="preserve">směrnice Rady 89/391/EHS ze dne 12. června 1989 o zavádění opatření pro zlepšení bezpečnosti a ochrany zdraví zaměstnanců při práci, </w:t>
      </w:r>
    </w:p>
    <w:p w14:paraId="1FD5C1E0" w14:textId="77777777" w:rsidR="00031A8C" w:rsidRDefault="00B51B03" w:rsidP="00835514">
      <w:pPr>
        <w:pStyle w:val="7"/>
        <w:numPr>
          <w:ilvl w:val="0"/>
          <w:numId w:val="7"/>
        </w:numPr>
        <w:spacing w:after="0"/>
      </w:pPr>
      <w:r w:rsidRPr="00152F7A">
        <w:t>doporučení Rady ze dne 8. listopadu 2019 o přístupu pracovníků a osob samostatně výdělečně činných k sociální ochraně, </w:t>
      </w:r>
    </w:p>
    <w:p w14:paraId="50A7B26B" w14:textId="77777777" w:rsidR="00031A8C" w:rsidRDefault="00A521E9" w:rsidP="00835514">
      <w:pPr>
        <w:pStyle w:val="7"/>
        <w:numPr>
          <w:ilvl w:val="0"/>
          <w:numId w:val="7"/>
        </w:numPr>
        <w:spacing w:after="0"/>
      </w:pPr>
      <w:r w:rsidRPr="00152F7A">
        <w:t xml:space="preserve">nařízení Evropského parlamentu a Rady (EU) 2019/1149 ze dne 20. června 2019, kterým se zřizuje Evropský orgán pro pracovní záležitosti, mění nařízení (ES) č. 883/2004, (EU) č. 492/2011 a (EU) 2016/589 a zrušuje rozhodnutí (EU) 2016/344, </w:t>
      </w:r>
    </w:p>
    <w:p w14:paraId="2A4E0C54" w14:textId="77777777" w:rsidR="00031A8C" w:rsidRDefault="00A521E9" w:rsidP="00835514">
      <w:pPr>
        <w:pStyle w:val="7"/>
        <w:numPr>
          <w:ilvl w:val="0"/>
          <w:numId w:val="7"/>
        </w:numPr>
        <w:spacing w:after="0"/>
      </w:pPr>
      <w:r w:rsidRPr="00152F7A">
        <w:t xml:space="preserve">směrnice Evropského parlamentu a Rady 2009/52/ES ze dne 18. června 2009 o minimálních normách pro sankce a opatření vůči zaměstnavatelům neoprávněně pobývajících státních příslušníků třetích zemí, </w:t>
      </w:r>
    </w:p>
    <w:p w14:paraId="1B7D3BB7" w14:textId="77777777" w:rsidR="00031A8C" w:rsidRDefault="00A521E9" w:rsidP="00835514">
      <w:pPr>
        <w:pStyle w:val="7"/>
        <w:numPr>
          <w:ilvl w:val="0"/>
          <w:numId w:val="7"/>
        </w:numPr>
        <w:spacing w:after="0"/>
      </w:pPr>
      <w:r w:rsidRPr="00152F7A">
        <w:t xml:space="preserve">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č. 1247/2002/ES, </w:t>
      </w:r>
    </w:p>
    <w:p w14:paraId="7918E61D" w14:textId="620957E1" w:rsidR="00A521E9" w:rsidRDefault="00A521E9" w:rsidP="00835514">
      <w:pPr>
        <w:pStyle w:val="7"/>
        <w:numPr>
          <w:ilvl w:val="0"/>
          <w:numId w:val="7"/>
        </w:numPr>
        <w:spacing w:after="0"/>
      </w:pPr>
      <w:r w:rsidRPr="00152F7A">
        <w:lastRenderedPageBreak/>
        <w:t>směrnice Evropského parlamentu a Rady 2009/38/ES ze dne 6. května 2009 o zřízení evropské rady zaměstnanců nebo vytvoření postupu pro informování zaměstnanců a projednání se zaměstnanci v podnicích působících na úrovni Společenství a skupinách podniků působících na úrovni Společenství.</w:t>
      </w:r>
    </w:p>
    <w:bookmarkEnd w:id="2"/>
    <w:p w14:paraId="58CF8B95" w14:textId="77777777" w:rsidR="00DE1397" w:rsidRPr="00152F7A" w:rsidRDefault="00DE1397" w:rsidP="002416DE">
      <w:pPr>
        <w:pStyle w:val="7"/>
        <w:spacing w:after="0"/>
      </w:pPr>
    </w:p>
    <w:p w14:paraId="667D2D7E" w14:textId="55E497CA" w:rsidR="00031A8C" w:rsidRDefault="00B51B03" w:rsidP="002416DE">
      <w:pPr>
        <w:pStyle w:val="7"/>
        <w:spacing w:after="0"/>
      </w:pPr>
      <w:r w:rsidRPr="00357356">
        <w:t xml:space="preserve">Návrhu předloženého zákona se týkají i </w:t>
      </w:r>
      <w:r w:rsidR="006E1E37">
        <w:t>r</w:t>
      </w:r>
      <w:r w:rsidRPr="006E1E37">
        <w:t>ozsudky Soudního dvora</w:t>
      </w:r>
      <w:r w:rsidR="00A521E9" w:rsidRPr="006E1E37">
        <w:t xml:space="preserve"> </w:t>
      </w:r>
    </w:p>
    <w:p w14:paraId="16798228" w14:textId="77777777" w:rsidR="00031A8C" w:rsidRDefault="00A521E9" w:rsidP="00835514">
      <w:pPr>
        <w:pStyle w:val="7"/>
        <w:numPr>
          <w:ilvl w:val="0"/>
          <w:numId w:val="7"/>
        </w:numPr>
        <w:spacing w:after="0"/>
      </w:pPr>
      <w:r w:rsidRPr="00B51B03">
        <w:t>ze dne 21. února 2018 ve věci </w:t>
      </w:r>
      <w:proofErr w:type="spellStart"/>
      <w:r w:rsidRPr="00152F7A">
        <w:t>Ville</w:t>
      </w:r>
      <w:proofErr w:type="spellEnd"/>
      <w:r w:rsidRPr="00152F7A">
        <w:t xml:space="preserve"> de </w:t>
      </w:r>
      <w:proofErr w:type="spellStart"/>
      <w:r w:rsidRPr="00152F7A">
        <w:t>Nivelles</w:t>
      </w:r>
      <w:proofErr w:type="spellEnd"/>
      <w:r w:rsidRPr="00B51B03">
        <w:t> v. </w:t>
      </w:r>
      <w:r w:rsidRPr="00152F7A">
        <w:t xml:space="preserve">Rudy </w:t>
      </w:r>
      <w:proofErr w:type="spellStart"/>
      <w:r w:rsidRPr="00152F7A">
        <w:t>Matzak</w:t>
      </w:r>
      <w:proofErr w:type="spellEnd"/>
      <w:r w:rsidRPr="00B51B03">
        <w:t xml:space="preserve">, C-518/15, ECLI: EU:C:2018:82; </w:t>
      </w:r>
    </w:p>
    <w:p w14:paraId="62D1D429" w14:textId="77777777" w:rsidR="00031A8C" w:rsidRDefault="00A521E9" w:rsidP="00835514">
      <w:pPr>
        <w:pStyle w:val="7"/>
        <w:numPr>
          <w:ilvl w:val="0"/>
          <w:numId w:val="7"/>
        </w:numPr>
        <w:spacing w:after="0"/>
      </w:pPr>
      <w:r w:rsidRPr="00B51B03">
        <w:t>ze dne 9. března 2021 ve věci </w:t>
      </w:r>
      <w:r w:rsidRPr="00152F7A">
        <w:t>RJ</w:t>
      </w:r>
      <w:r w:rsidRPr="00B51B03">
        <w:t> v. </w:t>
      </w:r>
      <w:proofErr w:type="spellStart"/>
      <w:r w:rsidRPr="00152F7A">
        <w:t>Stadt</w:t>
      </w:r>
      <w:proofErr w:type="spellEnd"/>
      <w:r w:rsidRPr="00152F7A">
        <w:t xml:space="preserve"> </w:t>
      </w:r>
      <w:proofErr w:type="spellStart"/>
      <w:r w:rsidRPr="00152F7A">
        <w:t>Offenbach</w:t>
      </w:r>
      <w:proofErr w:type="spellEnd"/>
      <w:r w:rsidRPr="00152F7A">
        <w:t xml:space="preserve"> </w:t>
      </w:r>
      <w:proofErr w:type="spellStart"/>
      <w:r w:rsidRPr="00152F7A">
        <w:t>am</w:t>
      </w:r>
      <w:proofErr w:type="spellEnd"/>
      <w:r w:rsidRPr="00152F7A">
        <w:t xml:space="preserve"> </w:t>
      </w:r>
      <w:proofErr w:type="spellStart"/>
      <w:r w:rsidRPr="00152F7A">
        <w:t>Main</w:t>
      </w:r>
      <w:proofErr w:type="spellEnd"/>
      <w:r w:rsidRPr="00B51B03">
        <w:t xml:space="preserve">, C-580/19, ECLI: ECLI:EU:C:2021:183; </w:t>
      </w:r>
    </w:p>
    <w:p w14:paraId="40E4B8A7" w14:textId="72411CB3" w:rsidR="006B0039" w:rsidRDefault="00A521E9" w:rsidP="00835514">
      <w:pPr>
        <w:pStyle w:val="7"/>
        <w:numPr>
          <w:ilvl w:val="0"/>
          <w:numId w:val="7"/>
        </w:numPr>
        <w:spacing w:after="0"/>
      </w:pPr>
      <w:r w:rsidRPr="006E1E37">
        <w:t xml:space="preserve"> (velkého senátu)</w:t>
      </w:r>
      <w:r w:rsidRPr="00B51B03">
        <w:t xml:space="preserve"> ze dne 9. března 2021</w:t>
      </w:r>
      <w:r w:rsidR="00031A8C">
        <w:t xml:space="preserve"> </w:t>
      </w:r>
      <w:r w:rsidRPr="00B51B03">
        <w:t>ve věci </w:t>
      </w:r>
      <w:r w:rsidRPr="00152F7A">
        <w:t>D. J</w:t>
      </w:r>
      <w:r w:rsidRPr="00B51B03">
        <w:t>. v. </w:t>
      </w:r>
      <w:proofErr w:type="spellStart"/>
      <w:r w:rsidRPr="00152F7A">
        <w:t>Radiotelevizija</w:t>
      </w:r>
      <w:proofErr w:type="spellEnd"/>
      <w:r w:rsidRPr="00152F7A">
        <w:t xml:space="preserve"> </w:t>
      </w:r>
      <w:proofErr w:type="spellStart"/>
      <w:r w:rsidRPr="00152F7A">
        <w:t>Slovenija</w:t>
      </w:r>
      <w:proofErr w:type="spellEnd"/>
      <w:r w:rsidRPr="00B51B03">
        <w:t>, C-44/19, ECLI:EU:C:2021:182</w:t>
      </w:r>
      <w:r w:rsidR="00144495" w:rsidRPr="00144495">
        <w:t>;</w:t>
      </w:r>
      <w:r w:rsidR="006B0039">
        <w:t xml:space="preserve"> </w:t>
      </w:r>
    </w:p>
    <w:p w14:paraId="2016DF82" w14:textId="2B8DF2D8" w:rsidR="006B0039" w:rsidRDefault="00B51B03" w:rsidP="00835514">
      <w:pPr>
        <w:pStyle w:val="7"/>
        <w:numPr>
          <w:ilvl w:val="0"/>
          <w:numId w:val="7"/>
        </w:numPr>
        <w:spacing w:after="0"/>
      </w:pPr>
      <w:r>
        <w:t xml:space="preserve">ze dne 3. července 1986, Deborah </w:t>
      </w:r>
      <w:proofErr w:type="spellStart"/>
      <w:r>
        <w:t>Lawrie</w:t>
      </w:r>
      <w:proofErr w:type="spellEnd"/>
      <w:r>
        <w:t>-Blum v. Land Baden-</w:t>
      </w:r>
      <w:proofErr w:type="spellStart"/>
      <w:r>
        <w:t>Württemberg</w:t>
      </w:r>
      <w:proofErr w:type="spellEnd"/>
      <w:r>
        <w:t xml:space="preserve">, C-66/85, ECLI:EU:C:1986:284; </w:t>
      </w:r>
    </w:p>
    <w:p w14:paraId="099D36AF" w14:textId="77777777" w:rsidR="006B0039" w:rsidRDefault="00B51B03" w:rsidP="00835514">
      <w:pPr>
        <w:pStyle w:val="7"/>
        <w:numPr>
          <w:ilvl w:val="0"/>
          <w:numId w:val="7"/>
        </w:numPr>
        <w:spacing w:after="0"/>
      </w:pPr>
      <w:r>
        <w:t xml:space="preserve">ze dne 13. ledna 2004, </w:t>
      </w:r>
      <w:proofErr w:type="spellStart"/>
      <w:r>
        <w:t>Debra</w:t>
      </w:r>
      <w:proofErr w:type="spellEnd"/>
      <w:r>
        <w:t xml:space="preserve"> </w:t>
      </w:r>
      <w:proofErr w:type="spellStart"/>
      <w:r>
        <w:t>Allonby</w:t>
      </w:r>
      <w:proofErr w:type="spellEnd"/>
      <w:r>
        <w:t xml:space="preserve"> v. </w:t>
      </w:r>
      <w:proofErr w:type="spellStart"/>
      <w:r>
        <w:t>Accrington</w:t>
      </w:r>
      <w:proofErr w:type="spellEnd"/>
      <w:r>
        <w:t xml:space="preserve"> &amp; </w:t>
      </w:r>
      <w:proofErr w:type="spellStart"/>
      <w:r>
        <w:t>Rossendale</w:t>
      </w:r>
      <w:proofErr w:type="spellEnd"/>
      <w:r>
        <w:t xml:space="preserve"> </w:t>
      </w:r>
      <w:proofErr w:type="spellStart"/>
      <w:r>
        <w:t>College</w:t>
      </w:r>
      <w:proofErr w:type="spellEnd"/>
      <w:r>
        <w:t xml:space="preserve">, </w:t>
      </w:r>
      <w:proofErr w:type="spellStart"/>
      <w:r>
        <w:t>Education</w:t>
      </w:r>
      <w:proofErr w:type="spellEnd"/>
      <w:r>
        <w:t xml:space="preserve"> </w:t>
      </w:r>
      <w:proofErr w:type="spellStart"/>
      <w:r>
        <w:t>Lecturing</w:t>
      </w:r>
      <w:proofErr w:type="spellEnd"/>
      <w:r>
        <w:t xml:space="preserve"> </w:t>
      </w:r>
      <w:proofErr w:type="spellStart"/>
      <w:r>
        <w:t>Services</w:t>
      </w:r>
      <w:proofErr w:type="spellEnd"/>
      <w:r>
        <w:t xml:space="preserve">, </w:t>
      </w:r>
      <w:proofErr w:type="spellStart"/>
      <w:r>
        <w:t>trading</w:t>
      </w:r>
      <w:proofErr w:type="spellEnd"/>
      <w:r>
        <w:t xml:space="preserve"> as </w:t>
      </w:r>
      <w:proofErr w:type="spellStart"/>
      <w:r>
        <w:t>Protocol</w:t>
      </w:r>
      <w:proofErr w:type="spellEnd"/>
      <w:r>
        <w:t xml:space="preserve"> Professional and </w:t>
      </w:r>
      <w:proofErr w:type="spellStart"/>
      <w:r>
        <w:t>Secretary</w:t>
      </w:r>
      <w:proofErr w:type="spellEnd"/>
      <w:r>
        <w:t xml:space="preserve"> </w:t>
      </w:r>
      <w:proofErr w:type="spellStart"/>
      <w:r>
        <w:t>of</w:t>
      </w:r>
      <w:proofErr w:type="spellEnd"/>
      <w:r>
        <w:t xml:space="preserve"> </w:t>
      </w:r>
      <w:proofErr w:type="spellStart"/>
      <w:r>
        <w:t>State</w:t>
      </w:r>
      <w:proofErr w:type="spellEnd"/>
      <w:r>
        <w:t xml:space="preserve"> </w:t>
      </w:r>
      <w:proofErr w:type="spellStart"/>
      <w:r>
        <w:t>for</w:t>
      </w:r>
      <w:proofErr w:type="spellEnd"/>
      <w:r>
        <w:t xml:space="preserve"> </w:t>
      </w:r>
      <w:proofErr w:type="spellStart"/>
      <w:r>
        <w:t>Education</w:t>
      </w:r>
      <w:proofErr w:type="spellEnd"/>
      <w:r>
        <w:t xml:space="preserve"> and </w:t>
      </w:r>
      <w:proofErr w:type="spellStart"/>
      <w:r>
        <w:t>Employment</w:t>
      </w:r>
      <w:proofErr w:type="spellEnd"/>
      <w:r>
        <w:t xml:space="preserve">, C-256/01, ECLI:EU:C:2004:18; </w:t>
      </w:r>
    </w:p>
    <w:p w14:paraId="7991441A" w14:textId="6ECAB9A7" w:rsidR="006B0039" w:rsidRDefault="00B51B03" w:rsidP="00835514">
      <w:pPr>
        <w:pStyle w:val="7"/>
        <w:numPr>
          <w:ilvl w:val="0"/>
          <w:numId w:val="7"/>
        </w:numPr>
        <w:spacing w:after="0"/>
      </w:pPr>
      <w:r>
        <w:t xml:space="preserve">ze dne 14. října 2010, Union </w:t>
      </w:r>
      <w:proofErr w:type="spellStart"/>
      <w:r>
        <w:t>Syndicale</w:t>
      </w:r>
      <w:proofErr w:type="spellEnd"/>
      <w:r>
        <w:t xml:space="preserve"> </w:t>
      </w:r>
      <w:proofErr w:type="spellStart"/>
      <w:r>
        <w:t>Solidaires</w:t>
      </w:r>
      <w:proofErr w:type="spellEnd"/>
      <w:r>
        <w:t xml:space="preserve"> </w:t>
      </w:r>
      <w:proofErr w:type="spellStart"/>
      <w:r>
        <w:t>Isère</w:t>
      </w:r>
      <w:proofErr w:type="spellEnd"/>
      <w:r>
        <w:t xml:space="preserve"> v. </w:t>
      </w:r>
      <w:proofErr w:type="spellStart"/>
      <w:r>
        <w:t>Premier</w:t>
      </w:r>
      <w:proofErr w:type="spellEnd"/>
      <w:r>
        <w:t xml:space="preserve"> </w:t>
      </w:r>
      <w:proofErr w:type="spellStart"/>
      <w:r>
        <w:t>ministre</w:t>
      </w:r>
      <w:proofErr w:type="spellEnd"/>
      <w:r>
        <w:t xml:space="preserve"> a další, C-28/09, ECLI:EU:C:2010:612; </w:t>
      </w:r>
    </w:p>
    <w:p w14:paraId="131522E2" w14:textId="77777777" w:rsidR="006B0039" w:rsidRDefault="00B51B03" w:rsidP="00835514">
      <w:pPr>
        <w:pStyle w:val="7"/>
        <w:numPr>
          <w:ilvl w:val="0"/>
          <w:numId w:val="7"/>
        </w:numPr>
        <w:spacing w:after="0"/>
      </w:pPr>
      <w:r>
        <w:t xml:space="preserve">ze dne 11. listopadu 2010, Dita </w:t>
      </w:r>
      <w:proofErr w:type="spellStart"/>
      <w:r>
        <w:t>Danosa</w:t>
      </w:r>
      <w:proofErr w:type="spellEnd"/>
      <w:r>
        <w:t xml:space="preserve"> v. LKB </w:t>
      </w:r>
      <w:proofErr w:type="spellStart"/>
      <w:r>
        <w:t>Līzings</w:t>
      </w:r>
      <w:proofErr w:type="spellEnd"/>
      <w:r>
        <w:t xml:space="preserve"> SIA, C-232/09, ECLI:EU:C:2010:674; </w:t>
      </w:r>
    </w:p>
    <w:p w14:paraId="468F4218" w14:textId="674D945D" w:rsidR="006B0039" w:rsidRDefault="00B51B03" w:rsidP="00835514">
      <w:pPr>
        <w:pStyle w:val="7"/>
        <w:numPr>
          <w:ilvl w:val="0"/>
          <w:numId w:val="7"/>
        </w:numPr>
        <w:spacing w:after="0"/>
      </w:pPr>
      <w:r>
        <w:t xml:space="preserve">ze dne 4. prosince 2014, FNV </w:t>
      </w:r>
      <w:proofErr w:type="spellStart"/>
      <w:r>
        <w:t>Kunsten</w:t>
      </w:r>
      <w:proofErr w:type="spellEnd"/>
      <w:r>
        <w:t xml:space="preserve"> </w:t>
      </w:r>
      <w:proofErr w:type="spellStart"/>
      <w:r>
        <w:t>Informatie</w:t>
      </w:r>
      <w:proofErr w:type="spellEnd"/>
      <w:r>
        <w:t xml:space="preserve"> en Media v. </w:t>
      </w:r>
      <w:proofErr w:type="spellStart"/>
      <w:r>
        <w:t>Staat</w:t>
      </w:r>
      <w:proofErr w:type="spellEnd"/>
      <w:r>
        <w:t xml:space="preserve"> der </w:t>
      </w:r>
      <w:proofErr w:type="spellStart"/>
      <w:r>
        <w:t>Nederlanden</w:t>
      </w:r>
      <w:proofErr w:type="spellEnd"/>
      <w:r>
        <w:t xml:space="preserve">, C-13/13, ECLI:EU:C:2014:2411; </w:t>
      </w:r>
    </w:p>
    <w:p w14:paraId="55571BC6" w14:textId="77777777" w:rsidR="006B0039" w:rsidRDefault="00B51B03" w:rsidP="00835514">
      <w:pPr>
        <w:pStyle w:val="7"/>
        <w:numPr>
          <w:ilvl w:val="0"/>
          <w:numId w:val="7"/>
        </w:numPr>
        <w:spacing w:after="0"/>
      </w:pPr>
      <w:r>
        <w:t xml:space="preserve">ze dne 9. července 2015, </w:t>
      </w:r>
      <w:proofErr w:type="spellStart"/>
      <w:r>
        <w:t>Ender</w:t>
      </w:r>
      <w:proofErr w:type="spellEnd"/>
      <w:r>
        <w:t xml:space="preserve"> </w:t>
      </w:r>
      <w:proofErr w:type="spellStart"/>
      <w:r>
        <w:t>Balkaya</w:t>
      </w:r>
      <w:proofErr w:type="spellEnd"/>
      <w:r>
        <w:t xml:space="preserve"> v. </w:t>
      </w:r>
      <w:proofErr w:type="spellStart"/>
      <w:r>
        <w:t>Kiesel</w:t>
      </w:r>
      <w:proofErr w:type="spellEnd"/>
      <w:r>
        <w:t xml:space="preserve"> </w:t>
      </w:r>
      <w:proofErr w:type="spellStart"/>
      <w:proofErr w:type="gramStart"/>
      <w:r>
        <w:t>Abbruch</w:t>
      </w:r>
      <w:proofErr w:type="spellEnd"/>
      <w:r>
        <w:t xml:space="preserve">- </w:t>
      </w:r>
      <w:proofErr w:type="spellStart"/>
      <w:r>
        <w:t>und</w:t>
      </w:r>
      <w:proofErr w:type="spellEnd"/>
      <w:proofErr w:type="gramEnd"/>
      <w:r>
        <w:t xml:space="preserve"> Recycling Technik </w:t>
      </w:r>
      <w:proofErr w:type="spellStart"/>
      <w:r>
        <w:t>GmbH</w:t>
      </w:r>
      <w:proofErr w:type="spellEnd"/>
      <w:r>
        <w:t xml:space="preserve">, C-229/14, ECLI:EU:C:2015:455; </w:t>
      </w:r>
    </w:p>
    <w:p w14:paraId="432B3066" w14:textId="77777777" w:rsidR="006B0039" w:rsidRDefault="00B51B03" w:rsidP="00835514">
      <w:pPr>
        <w:pStyle w:val="7"/>
        <w:numPr>
          <w:ilvl w:val="0"/>
          <w:numId w:val="7"/>
        </w:numPr>
        <w:spacing w:after="0"/>
      </w:pPr>
      <w:r>
        <w:t xml:space="preserve">ze dne 17. listopadu 2016, </w:t>
      </w:r>
      <w:proofErr w:type="spellStart"/>
      <w:r>
        <w:t>Betriebsrat</w:t>
      </w:r>
      <w:proofErr w:type="spellEnd"/>
      <w:r>
        <w:t xml:space="preserve"> der </w:t>
      </w:r>
      <w:proofErr w:type="spellStart"/>
      <w:r>
        <w:t>Ruhrlandklinik</w:t>
      </w:r>
      <w:proofErr w:type="spellEnd"/>
      <w:r>
        <w:t xml:space="preserve"> </w:t>
      </w:r>
      <w:proofErr w:type="spellStart"/>
      <w:r>
        <w:t>gGmbH</w:t>
      </w:r>
      <w:proofErr w:type="spellEnd"/>
      <w:r>
        <w:t xml:space="preserve"> v. </w:t>
      </w:r>
      <w:proofErr w:type="spellStart"/>
      <w:r>
        <w:t>Ruhrlandklinik</w:t>
      </w:r>
      <w:proofErr w:type="spellEnd"/>
      <w:r>
        <w:t xml:space="preserve"> </w:t>
      </w:r>
      <w:proofErr w:type="spellStart"/>
      <w:r>
        <w:t>gGmbH</w:t>
      </w:r>
      <w:proofErr w:type="spellEnd"/>
      <w:r>
        <w:t xml:space="preserve">, C-216/15, ECLI:EU:C:2016:883; </w:t>
      </w:r>
    </w:p>
    <w:p w14:paraId="0FC2AE94" w14:textId="77777777" w:rsidR="006B0039" w:rsidRDefault="00B51B03" w:rsidP="00835514">
      <w:pPr>
        <w:pStyle w:val="7"/>
        <w:numPr>
          <w:ilvl w:val="0"/>
          <w:numId w:val="7"/>
        </w:numPr>
        <w:spacing w:after="0"/>
      </w:pPr>
      <w:r>
        <w:t xml:space="preserve">ze dne 16. července 2020, UX v. </w:t>
      </w:r>
      <w:proofErr w:type="spellStart"/>
      <w:r>
        <w:t>Governo</w:t>
      </w:r>
      <w:proofErr w:type="spellEnd"/>
      <w:r>
        <w:t xml:space="preserve"> </w:t>
      </w:r>
      <w:proofErr w:type="spellStart"/>
      <w:r>
        <w:t>della</w:t>
      </w:r>
      <w:proofErr w:type="spellEnd"/>
      <w:r>
        <w:t xml:space="preserve"> </w:t>
      </w:r>
      <w:proofErr w:type="spellStart"/>
      <w:r>
        <w:t>Repubblica</w:t>
      </w:r>
      <w:proofErr w:type="spellEnd"/>
      <w:r>
        <w:t xml:space="preserve"> </w:t>
      </w:r>
      <w:proofErr w:type="spellStart"/>
      <w:r>
        <w:t>italiana</w:t>
      </w:r>
      <w:proofErr w:type="spellEnd"/>
      <w:r>
        <w:t>, C-658/18, ECLI:EU:C:2020:572</w:t>
      </w:r>
      <w:bookmarkStart w:id="3" w:name="_Hlk218605096"/>
      <w:r>
        <w:t>;</w:t>
      </w:r>
      <w:bookmarkEnd w:id="3"/>
      <w:r>
        <w:t xml:space="preserve"> a </w:t>
      </w:r>
    </w:p>
    <w:p w14:paraId="7B305EC5" w14:textId="52D8EE72" w:rsidR="00C55697" w:rsidRDefault="00B51B03" w:rsidP="00835514">
      <w:pPr>
        <w:pStyle w:val="7"/>
        <w:numPr>
          <w:ilvl w:val="0"/>
          <w:numId w:val="7"/>
        </w:numPr>
        <w:spacing w:after="0"/>
      </w:pPr>
      <w:r>
        <w:t xml:space="preserve">ze dne 22. dubna 2020, B v. </w:t>
      </w:r>
      <w:proofErr w:type="spellStart"/>
      <w:r>
        <w:t>Yodel</w:t>
      </w:r>
      <w:proofErr w:type="spellEnd"/>
      <w:r>
        <w:t xml:space="preserve"> </w:t>
      </w:r>
      <w:proofErr w:type="spellStart"/>
      <w:r>
        <w:t>Delivery</w:t>
      </w:r>
      <w:proofErr w:type="spellEnd"/>
      <w:r>
        <w:t xml:space="preserve"> Network Ltd, C-692/19, ECLI:EU:C:2020:288.</w:t>
      </w:r>
    </w:p>
    <w:p w14:paraId="5596B50F" w14:textId="77777777" w:rsidR="00C55697" w:rsidRDefault="00C55697" w:rsidP="00C55697">
      <w:pPr>
        <w:pStyle w:val="7"/>
        <w:spacing w:after="0"/>
        <w:rPr>
          <w:bCs/>
          <w:szCs w:val="24"/>
        </w:rPr>
      </w:pPr>
    </w:p>
    <w:p w14:paraId="27BB7882" w14:textId="68DF3239" w:rsidR="00C55697" w:rsidRDefault="00C55697" w:rsidP="00C55697">
      <w:pPr>
        <w:pStyle w:val="7"/>
        <w:spacing w:after="0"/>
        <w:rPr>
          <w:bCs/>
          <w:szCs w:val="24"/>
        </w:rPr>
      </w:pPr>
      <w:r>
        <w:rPr>
          <w:bCs/>
          <w:szCs w:val="24"/>
        </w:rPr>
        <w:t>D</w:t>
      </w:r>
      <w:r w:rsidRPr="00A521E9">
        <w:rPr>
          <w:bCs/>
          <w:szCs w:val="24"/>
        </w:rPr>
        <w:t>ále</w:t>
      </w:r>
      <w:r>
        <w:rPr>
          <w:bCs/>
          <w:szCs w:val="24"/>
        </w:rPr>
        <w:t xml:space="preserve"> se dotýká některých ustanovení právních předpisů, která jsou vykazována</w:t>
      </w:r>
      <w:r w:rsidRPr="00A521E9">
        <w:rPr>
          <w:bCs/>
          <w:szCs w:val="24"/>
        </w:rPr>
        <w:t xml:space="preserve"> jako transpoziční ke </w:t>
      </w:r>
    </w:p>
    <w:p w14:paraId="5E0ACC8C" w14:textId="77777777" w:rsidR="00C55697" w:rsidRPr="0042797A" w:rsidRDefault="00C55697" w:rsidP="00835514">
      <w:pPr>
        <w:pStyle w:val="7"/>
        <w:numPr>
          <w:ilvl w:val="0"/>
          <w:numId w:val="12"/>
        </w:numPr>
        <w:spacing w:after="0"/>
      </w:pPr>
      <w:r w:rsidRPr="00A521E9">
        <w:rPr>
          <w:szCs w:val="24"/>
        </w:rPr>
        <w:t>směrnici Evropského parlamentu a Rady 2014/36/EU ze dne 26. února 2014 o</w:t>
      </w:r>
      <w:r>
        <w:rPr>
          <w:szCs w:val="24"/>
        </w:rPr>
        <w:t> </w:t>
      </w:r>
      <w:r w:rsidRPr="00A521E9">
        <w:rPr>
          <w:szCs w:val="24"/>
        </w:rPr>
        <w:t xml:space="preserve">podmínkách vstupu a pobytu státních příslušníků třetích zemí za účelem zaměstnání jako sezónní pracovníci, </w:t>
      </w:r>
    </w:p>
    <w:p w14:paraId="5F55EEF9" w14:textId="77777777" w:rsidR="00C55697" w:rsidRPr="0042797A" w:rsidRDefault="00C55697" w:rsidP="00835514">
      <w:pPr>
        <w:pStyle w:val="7"/>
        <w:numPr>
          <w:ilvl w:val="0"/>
          <w:numId w:val="12"/>
        </w:numPr>
        <w:spacing w:after="0"/>
      </w:pPr>
      <w:r>
        <w:rPr>
          <w:szCs w:val="24"/>
        </w:rPr>
        <w:t>s</w:t>
      </w:r>
      <w:r w:rsidRPr="00A521E9">
        <w:rPr>
          <w:szCs w:val="24"/>
        </w:rPr>
        <w:t>měrnici Evropského parlamentu a Rady 2011/98/EU ze dne 13. prosince 2011 o jednotném postupu vyřizování žádostí o jednotné povolení k pobytu a práci na území členského státu pro státní příslušníky třetích zemí a o společném souboru práv pracovníků ze třetích zemí oprávněně pobývajících v některém členském státě</w:t>
      </w:r>
      <w:r>
        <w:rPr>
          <w:szCs w:val="24"/>
        </w:rPr>
        <w:t>,</w:t>
      </w:r>
    </w:p>
    <w:p w14:paraId="7EBDB7AC" w14:textId="77777777" w:rsidR="00C55697" w:rsidRPr="0042797A" w:rsidRDefault="00C55697" w:rsidP="00835514">
      <w:pPr>
        <w:pStyle w:val="7"/>
        <w:numPr>
          <w:ilvl w:val="0"/>
          <w:numId w:val="12"/>
        </w:numPr>
        <w:spacing w:after="0"/>
      </w:pPr>
      <w:r w:rsidRPr="00A521E9">
        <w:rPr>
          <w:szCs w:val="24"/>
        </w:rPr>
        <w:t>směrnici Evropského parlamentu a Rady (EU) 2019/1152 ze dne 20. června 2019 o</w:t>
      </w:r>
      <w:r>
        <w:rPr>
          <w:szCs w:val="24"/>
        </w:rPr>
        <w:t> </w:t>
      </w:r>
      <w:r w:rsidRPr="00A521E9">
        <w:rPr>
          <w:szCs w:val="24"/>
        </w:rPr>
        <w:t xml:space="preserve">transparentních a předvídatelných pracovních podmínkách v Evropské unii, </w:t>
      </w:r>
    </w:p>
    <w:p w14:paraId="4F3C2CEE" w14:textId="77777777" w:rsidR="00C55697" w:rsidRPr="0042797A" w:rsidRDefault="00C55697" w:rsidP="00835514">
      <w:pPr>
        <w:pStyle w:val="7"/>
        <w:numPr>
          <w:ilvl w:val="0"/>
          <w:numId w:val="12"/>
        </w:numPr>
        <w:spacing w:after="0"/>
      </w:pPr>
      <w:r>
        <w:rPr>
          <w:szCs w:val="24"/>
        </w:rPr>
        <w:t xml:space="preserve">směrnici </w:t>
      </w:r>
      <w:r w:rsidRPr="00A521E9">
        <w:rPr>
          <w:szCs w:val="24"/>
        </w:rPr>
        <w:t>Evropského parlamentu a Rady 2014/66/EU ze dne 15. května 2014 o</w:t>
      </w:r>
      <w:r>
        <w:rPr>
          <w:szCs w:val="24"/>
        </w:rPr>
        <w:t> </w:t>
      </w:r>
      <w:r w:rsidRPr="00A521E9">
        <w:rPr>
          <w:szCs w:val="24"/>
        </w:rPr>
        <w:t>podmínkách vstupu a pobytu státních příslušníků třetích zemí na základě převedení</w:t>
      </w:r>
      <w:r>
        <w:rPr>
          <w:szCs w:val="24"/>
        </w:rPr>
        <w:t xml:space="preserve"> v rámci společnosti</w:t>
      </w:r>
      <w:r w:rsidRPr="00A521E9">
        <w:rPr>
          <w:szCs w:val="24"/>
        </w:rPr>
        <w:t>,</w:t>
      </w:r>
      <w:r>
        <w:rPr>
          <w:szCs w:val="24"/>
        </w:rPr>
        <w:t xml:space="preserve"> a</w:t>
      </w:r>
    </w:p>
    <w:p w14:paraId="5D62BBF2" w14:textId="318CE46E" w:rsidR="007A1411" w:rsidRDefault="00C55697" w:rsidP="00835514">
      <w:pPr>
        <w:pStyle w:val="7"/>
        <w:numPr>
          <w:ilvl w:val="0"/>
          <w:numId w:val="12"/>
        </w:numPr>
        <w:spacing w:after="0"/>
      </w:pPr>
      <w:r w:rsidRPr="00A521E9">
        <w:rPr>
          <w:szCs w:val="24"/>
        </w:rPr>
        <w:lastRenderedPageBreak/>
        <w:t>směrnic</w:t>
      </w:r>
      <w:r w:rsidR="00722DC9">
        <w:rPr>
          <w:szCs w:val="24"/>
        </w:rPr>
        <w:t>i</w:t>
      </w:r>
      <w:r w:rsidRPr="00A521E9">
        <w:rPr>
          <w:szCs w:val="24"/>
        </w:rPr>
        <w:t xml:space="preserve"> Evropského parlamentu a Rady (EU) 2021/1883 </w:t>
      </w:r>
      <w:r>
        <w:rPr>
          <w:szCs w:val="24"/>
        </w:rPr>
        <w:t xml:space="preserve">ze dne 20. října 2021 </w:t>
      </w:r>
      <w:r w:rsidRPr="00A521E9">
        <w:rPr>
          <w:szCs w:val="24"/>
        </w:rPr>
        <w:t>o</w:t>
      </w:r>
      <w:r>
        <w:rPr>
          <w:szCs w:val="24"/>
        </w:rPr>
        <w:t> </w:t>
      </w:r>
      <w:r w:rsidRPr="00A521E9">
        <w:rPr>
          <w:szCs w:val="24"/>
        </w:rPr>
        <w:t>podmínkách pro vstup a pobyt státních příslušníků třetích zemí za účelem výkonu zaměstnání vyžadujícího vysokou kvalifikaci a o zrušení směrnice Rady 2009/50/ES</w:t>
      </w:r>
      <w:r>
        <w:rPr>
          <w:szCs w:val="24"/>
        </w:rPr>
        <w:t>.</w:t>
      </w:r>
      <w:r w:rsidRPr="00A521E9">
        <w:rPr>
          <w:szCs w:val="24"/>
        </w:rPr>
        <w:t xml:space="preserve"> </w:t>
      </w:r>
    </w:p>
    <w:p w14:paraId="2C0C0533" w14:textId="543DAEAB" w:rsidR="00C55697" w:rsidRDefault="00C55697" w:rsidP="00F105F7">
      <w:pPr>
        <w:pStyle w:val="7"/>
        <w:spacing w:after="0"/>
      </w:pPr>
      <w:r w:rsidRPr="007A1411">
        <w:rPr>
          <w:szCs w:val="24"/>
        </w:rPr>
        <w:t>Jde však pouze o formální změny související se změnou terminologie, které se materiálně implementace těchto právních norem nedotknou.</w:t>
      </w:r>
    </w:p>
    <w:p w14:paraId="767E70E7" w14:textId="77777777" w:rsidR="006E39C7" w:rsidRDefault="006E39C7" w:rsidP="002416DE">
      <w:pPr>
        <w:pStyle w:val="7"/>
        <w:spacing w:after="0"/>
      </w:pPr>
    </w:p>
    <w:p w14:paraId="6E4BAA8C" w14:textId="77777777" w:rsidR="00A77B3E" w:rsidRDefault="00A458A9" w:rsidP="00A73714">
      <w:pPr>
        <w:pStyle w:val="6"/>
        <w:spacing w:before="0" w:after="0"/>
        <w:jc w:val="both"/>
      </w:pPr>
      <w:r>
        <w:t>5.   Zhodnocení souladu návrhu právního předpisu s mezinárodními smlouvami, jimiž je Česká republika vázána.</w:t>
      </w:r>
    </w:p>
    <w:p w14:paraId="21D4CDBC" w14:textId="3C199480" w:rsidR="00B22E14" w:rsidRPr="00152F7A" w:rsidRDefault="00B22E14" w:rsidP="002416DE">
      <w:pPr>
        <w:pStyle w:val="7"/>
        <w:spacing w:after="0"/>
      </w:pPr>
      <w:r w:rsidRPr="00152F7A">
        <w:t>Navrhovaná právní úprava je v souladu s mezinárodními smlouvami, jimiž je Česká republika vázána</w:t>
      </w:r>
      <w:r w:rsidR="005D340F">
        <w:t>,</w:t>
      </w:r>
      <w:r w:rsidR="006B0039">
        <w:t xml:space="preserve"> a </w:t>
      </w:r>
      <w:r w:rsidRPr="00152F7A">
        <w:t>návrh</w:t>
      </w:r>
      <w:r w:rsidR="00F54A60">
        <w:t xml:space="preserve"> zákona</w:t>
      </w:r>
      <w:r w:rsidRPr="00152F7A">
        <w:t xml:space="preserve"> není v rozporu s</w:t>
      </w:r>
      <w:r w:rsidR="006B0039">
        <w:t xml:space="preserve"> jejich </w:t>
      </w:r>
      <w:r w:rsidRPr="00152F7A">
        <w:t xml:space="preserve">požadavky. </w:t>
      </w:r>
    </w:p>
    <w:p w14:paraId="51A8D1E7" w14:textId="77777777" w:rsidR="002733F4" w:rsidRDefault="002733F4" w:rsidP="002416DE">
      <w:pPr>
        <w:pStyle w:val="7"/>
        <w:spacing w:after="0"/>
      </w:pPr>
    </w:p>
    <w:p w14:paraId="4A9742F6" w14:textId="77777777" w:rsidR="00A77B3E" w:rsidRDefault="00A458A9" w:rsidP="00A73714">
      <w:pPr>
        <w:pStyle w:val="6"/>
        <w:spacing w:before="0" w:after="0"/>
        <w:jc w:val="both"/>
      </w:pPr>
      <w:r>
        <w:t>6.   Předpokládaný hospodářský a finanční dopad návrhu právního předpisu na státní rozpočet a ostatní veřejné rozpočty.</w:t>
      </w:r>
    </w:p>
    <w:p w14:paraId="4AB59627" w14:textId="5B693C4A" w:rsidR="00EF5D2F" w:rsidRDefault="00B857B6" w:rsidP="002416DE">
      <w:pPr>
        <w:pStyle w:val="7"/>
        <w:spacing w:after="0"/>
      </w:pPr>
      <w:r>
        <w:t xml:space="preserve">Návrh zákona bude mít rozpočtové dopady zejména v souvislosti s výkonem kontrolní činnosti </w:t>
      </w:r>
      <w:r w:rsidR="006E39C7">
        <w:t>Státního úřadu inspekce práce (</w:t>
      </w:r>
      <w:r w:rsidR="00F54A60">
        <w:t>dále také „</w:t>
      </w:r>
      <w:r>
        <w:t>SÚIP</w:t>
      </w:r>
      <w:r w:rsidR="00F54A60">
        <w:t>“</w:t>
      </w:r>
      <w:r w:rsidR="006E39C7">
        <w:t>)</w:t>
      </w:r>
      <w:r>
        <w:t xml:space="preserve"> a </w:t>
      </w:r>
      <w:r w:rsidR="006E39C7">
        <w:t>oblastních inspektorátů práce (</w:t>
      </w:r>
      <w:r w:rsidR="00F54A60">
        <w:t>dále také „</w:t>
      </w:r>
      <w:r>
        <w:t>OIP</w:t>
      </w:r>
      <w:r w:rsidR="00F54A60">
        <w:t>“</w:t>
      </w:r>
      <w:r w:rsidR="006E39C7">
        <w:t>)</w:t>
      </w:r>
      <w:r>
        <w:t xml:space="preserve">, které budou </w:t>
      </w:r>
      <w:r w:rsidR="00EF5D2F">
        <w:t>kontrolovat</w:t>
      </w:r>
      <w:r>
        <w:t xml:space="preserve"> plnění povinností uložených platformám, zejména v oblasti dodržování práv zaměstnanců a </w:t>
      </w:r>
      <w:r w:rsidR="006B0039">
        <w:t>platformových pracovníků</w:t>
      </w:r>
      <w:r>
        <w:t>.</w:t>
      </w:r>
    </w:p>
    <w:p w14:paraId="43AA7931" w14:textId="77777777" w:rsidR="00EF5D2F" w:rsidRDefault="00EF5D2F" w:rsidP="002416DE">
      <w:pPr>
        <w:pStyle w:val="7"/>
        <w:spacing w:after="0"/>
      </w:pPr>
    </w:p>
    <w:p w14:paraId="5C25FBD8" w14:textId="4A5F98D7" w:rsidR="00B857B6" w:rsidRDefault="00EF5D2F" w:rsidP="002416DE">
      <w:pPr>
        <w:pStyle w:val="7"/>
        <w:spacing w:after="0"/>
      </w:pPr>
      <w:r>
        <w:t xml:space="preserve">V souvislosti se zavedením nových kontrolních pravomocí se </w:t>
      </w:r>
      <w:r w:rsidR="00B857B6">
        <w:t>předpokláda</w:t>
      </w:r>
      <w:r>
        <w:t>jí</w:t>
      </w:r>
      <w:r w:rsidR="00B857B6">
        <w:t xml:space="preserve"> zvýšen</w:t>
      </w:r>
      <w:r>
        <w:t>é</w:t>
      </w:r>
      <w:r w:rsidR="00B857B6">
        <w:t xml:space="preserve"> náklad</w:t>
      </w:r>
      <w:r>
        <w:t>y</w:t>
      </w:r>
      <w:r w:rsidR="00B857B6">
        <w:t xml:space="preserve"> na</w:t>
      </w:r>
      <w:r w:rsidR="008B30D3">
        <w:t> </w:t>
      </w:r>
      <w:r w:rsidR="00B857B6">
        <w:t>straně správních orgánů v souvislosti s kontrolou a vymáháním nově zaváděných pravidel.</w:t>
      </w:r>
    </w:p>
    <w:p w14:paraId="588E8839" w14:textId="77777777" w:rsidR="006B0039" w:rsidRDefault="006B0039" w:rsidP="002416DE">
      <w:pPr>
        <w:pStyle w:val="7"/>
        <w:spacing w:after="0"/>
      </w:pPr>
    </w:p>
    <w:p w14:paraId="383B7B04" w14:textId="57CC6D6B" w:rsidR="00B857B6" w:rsidRPr="005E5C04" w:rsidRDefault="00B857B6" w:rsidP="002416DE">
      <w:pPr>
        <w:pStyle w:val="7"/>
        <w:spacing w:after="0"/>
        <w:rPr>
          <w:b/>
          <w:bCs/>
          <w:u w:val="single"/>
        </w:rPr>
      </w:pPr>
      <w:r w:rsidRPr="005E5C04">
        <w:rPr>
          <w:b/>
          <w:bCs/>
          <w:u w:val="single"/>
        </w:rPr>
        <w:t>Odhad nákladů na personální a provozní zajištění agendy:</w:t>
      </w:r>
    </w:p>
    <w:p w14:paraId="5CEB115B" w14:textId="5077496B" w:rsidR="00B857B6" w:rsidRPr="005E5C04" w:rsidRDefault="00B857B6" w:rsidP="00835514">
      <w:pPr>
        <w:pStyle w:val="7"/>
        <w:numPr>
          <w:ilvl w:val="1"/>
          <w:numId w:val="2"/>
        </w:numPr>
        <w:spacing w:after="0"/>
        <w:ind w:left="284" w:hanging="284"/>
        <w:rPr>
          <w:b/>
          <w:bCs/>
        </w:rPr>
      </w:pPr>
      <w:r w:rsidRPr="005E5C04">
        <w:rPr>
          <w:b/>
          <w:bCs/>
        </w:rPr>
        <w:t>SÚIP:</w:t>
      </w:r>
    </w:p>
    <w:p w14:paraId="4105C625" w14:textId="0B487B7F" w:rsidR="00B857B6" w:rsidRDefault="00B857B6" w:rsidP="00835514">
      <w:pPr>
        <w:pStyle w:val="7"/>
        <w:numPr>
          <w:ilvl w:val="0"/>
          <w:numId w:val="7"/>
        </w:numPr>
        <w:spacing w:after="0"/>
      </w:pPr>
      <w:r>
        <w:t>8 zaměstnanců (5 inspektorů, 2 právníci, 1 IT pracovník)</w:t>
      </w:r>
    </w:p>
    <w:p w14:paraId="158F5D79" w14:textId="76B660A5" w:rsidR="00B857B6" w:rsidRDefault="00B857B6" w:rsidP="00835514">
      <w:pPr>
        <w:pStyle w:val="7"/>
        <w:numPr>
          <w:ilvl w:val="0"/>
          <w:numId w:val="7"/>
        </w:numPr>
        <w:spacing w:after="0"/>
      </w:pPr>
      <w:r>
        <w:t>Měsíční náklady na platy a doprovodné výdaje: 560 000 Kč</w:t>
      </w:r>
    </w:p>
    <w:p w14:paraId="3801B13E" w14:textId="4DA68BE8" w:rsidR="00B857B6" w:rsidRDefault="00B857B6" w:rsidP="00835514">
      <w:pPr>
        <w:pStyle w:val="7"/>
        <w:numPr>
          <w:ilvl w:val="0"/>
          <w:numId w:val="7"/>
        </w:numPr>
        <w:spacing w:after="0"/>
      </w:pPr>
      <w:r>
        <w:t>Roční náklady: 6 720 000 Kč</w:t>
      </w:r>
    </w:p>
    <w:p w14:paraId="33F95989" w14:textId="095227C4" w:rsidR="00B857B6" w:rsidRDefault="00B857B6" w:rsidP="00835514">
      <w:pPr>
        <w:pStyle w:val="7"/>
        <w:numPr>
          <w:ilvl w:val="0"/>
          <w:numId w:val="7"/>
        </w:numPr>
        <w:spacing w:after="0"/>
      </w:pPr>
      <w:r>
        <w:t>Věcné roční výdaje na jednoho zaměstnance: 753 000 Kč</w:t>
      </w:r>
    </w:p>
    <w:p w14:paraId="7FECB794" w14:textId="369703A8" w:rsidR="00B857B6" w:rsidRDefault="00B857B6" w:rsidP="002416DE">
      <w:pPr>
        <w:pStyle w:val="7"/>
        <w:spacing w:after="0"/>
      </w:pPr>
      <w:r>
        <w:t>Celkové roční výdaje</w:t>
      </w:r>
      <w:r w:rsidR="00EF5D2F">
        <w:t xml:space="preserve"> se předpokládají</w:t>
      </w:r>
      <w:r>
        <w:t xml:space="preserve"> ve výši </w:t>
      </w:r>
      <w:r w:rsidRPr="005E5C04">
        <w:rPr>
          <w:b/>
          <w:bCs/>
        </w:rPr>
        <w:t>7 473 000 Kč</w:t>
      </w:r>
      <w:r w:rsidR="006E39C7" w:rsidRPr="005E5C04">
        <w:rPr>
          <w:b/>
          <w:bCs/>
        </w:rPr>
        <w:t>.</w:t>
      </w:r>
    </w:p>
    <w:p w14:paraId="39C0C574" w14:textId="77777777" w:rsidR="006E39C7" w:rsidRDefault="006E39C7" w:rsidP="002416DE">
      <w:pPr>
        <w:pStyle w:val="7"/>
        <w:spacing w:after="0"/>
      </w:pPr>
    </w:p>
    <w:p w14:paraId="374BAEAA" w14:textId="2FCC2D92" w:rsidR="00B857B6" w:rsidRDefault="00B857B6" w:rsidP="00835514">
      <w:pPr>
        <w:pStyle w:val="7"/>
        <w:numPr>
          <w:ilvl w:val="0"/>
          <w:numId w:val="8"/>
        </w:numPr>
        <w:spacing w:after="0"/>
        <w:ind w:left="284" w:hanging="283"/>
      </w:pPr>
      <w:r w:rsidRPr="005E5C04">
        <w:rPr>
          <w:b/>
          <w:bCs/>
        </w:rPr>
        <w:t>OIP:</w:t>
      </w:r>
    </w:p>
    <w:p w14:paraId="6D787A02" w14:textId="46FD09B0" w:rsidR="00B857B6" w:rsidRDefault="00B857B6" w:rsidP="00835514">
      <w:pPr>
        <w:pStyle w:val="7"/>
        <w:numPr>
          <w:ilvl w:val="0"/>
          <w:numId w:val="7"/>
        </w:numPr>
        <w:spacing w:after="0"/>
      </w:pPr>
      <w:r>
        <w:t>48 zaměstnanců (40 inspektorů, 8 právníků)</w:t>
      </w:r>
    </w:p>
    <w:p w14:paraId="41ED9F27" w14:textId="746981FF" w:rsidR="00B857B6" w:rsidRDefault="00B857B6" w:rsidP="00835514">
      <w:pPr>
        <w:pStyle w:val="7"/>
        <w:numPr>
          <w:ilvl w:val="0"/>
          <w:numId w:val="7"/>
        </w:numPr>
        <w:spacing w:after="0"/>
      </w:pPr>
      <w:r>
        <w:t>Měsíční náklady na platy a doprovodné výdaje: 3 290 000 Kč</w:t>
      </w:r>
    </w:p>
    <w:p w14:paraId="53FF81E5" w14:textId="0EAD0468" w:rsidR="00B857B6" w:rsidRDefault="00B857B6" w:rsidP="00835514">
      <w:pPr>
        <w:pStyle w:val="7"/>
        <w:numPr>
          <w:ilvl w:val="0"/>
          <w:numId w:val="7"/>
        </w:numPr>
        <w:spacing w:after="0"/>
      </w:pPr>
      <w:r>
        <w:t>Roční náklady: 39 480 000 Kč</w:t>
      </w:r>
    </w:p>
    <w:p w14:paraId="0C270928" w14:textId="1E8ECB7F" w:rsidR="00B857B6" w:rsidRDefault="00B857B6" w:rsidP="00835514">
      <w:pPr>
        <w:pStyle w:val="7"/>
        <w:numPr>
          <w:ilvl w:val="0"/>
          <w:numId w:val="7"/>
        </w:numPr>
        <w:spacing w:after="0"/>
      </w:pPr>
      <w:r>
        <w:t>Věcné roční výdaje na jednoho zaměstnance: 4 517 000 Kč</w:t>
      </w:r>
    </w:p>
    <w:p w14:paraId="50970AA3" w14:textId="77777777" w:rsidR="00B857B6" w:rsidRPr="005E5C04" w:rsidRDefault="00B857B6" w:rsidP="002416DE">
      <w:pPr>
        <w:pStyle w:val="7"/>
        <w:spacing w:after="0"/>
        <w:rPr>
          <w:b/>
          <w:bCs/>
        </w:rPr>
      </w:pPr>
      <w:r>
        <w:t xml:space="preserve">Celkové roční výdaje předpokládáme ve výši </w:t>
      </w:r>
      <w:r w:rsidRPr="005E5C04">
        <w:rPr>
          <w:b/>
          <w:bCs/>
        </w:rPr>
        <w:t>43 997 000 Kč.</w:t>
      </w:r>
    </w:p>
    <w:p w14:paraId="5B233A25" w14:textId="77777777" w:rsidR="006E39C7" w:rsidRDefault="006E39C7" w:rsidP="002416DE">
      <w:pPr>
        <w:pStyle w:val="7"/>
        <w:spacing w:after="0"/>
      </w:pPr>
    </w:p>
    <w:p w14:paraId="414756CC" w14:textId="01C5784F" w:rsidR="00B857B6" w:rsidRDefault="00B857B6" w:rsidP="002416DE">
      <w:pPr>
        <w:pStyle w:val="7"/>
        <w:spacing w:after="0"/>
      </w:pPr>
      <w:r w:rsidRPr="005E5C04">
        <w:rPr>
          <w:b/>
          <w:bCs/>
        </w:rPr>
        <w:t>Celkové roční náklady</w:t>
      </w:r>
      <w:r>
        <w:t xml:space="preserve"> na zaměstnance SÚIP a OIP </w:t>
      </w:r>
      <w:r w:rsidR="00DD6984">
        <w:t xml:space="preserve">se </w:t>
      </w:r>
      <w:r>
        <w:t>předpoklád</w:t>
      </w:r>
      <w:r w:rsidR="00DD6984">
        <w:t>ají</w:t>
      </w:r>
      <w:r>
        <w:t xml:space="preserve"> ve výši </w:t>
      </w:r>
      <w:r w:rsidRPr="005E5C04">
        <w:rPr>
          <w:b/>
          <w:bCs/>
        </w:rPr>
        <w:t>51 470 000 Kč.</w:t>
      </w:r>
    </w:p>
    <w:p w14:paraId="05DC6D30" w14:textId="77777777" w:rsidR="006E39C7" w:rsidRDefault="006E39C7" w:rsidP="002416DE">
      <w:pPr>
        <w:pStyle w:val="7"/>
        <w:spacing w:after="0"/>
      </w:pPr>
    </w:p>
    <w:p w14:paraId="68D9B3C3" w14:textId="717A8F68" w:rsidR="00B857B6" w:rsidRPr="005E5C04" w:rsidRDefault="00B857B6" w:rsidP="002416DE">
      <w:pPr>
        <w:pStyle w:val="7"/>
        <w:spacing w:after="0"/>
        <w:rPr>
          <w:b/>
          <w:bCs/>
          <w:u w:val="single"/>
        </w:rPr>
      </w:pPr>
      <w:r w:rsidRPr="005E5C04">
        <w:rPr>
          <w:b/>
          <w:bCs/>
          <w:u w:val="single"/>
        </w:rPr>
        <w:t>Jednorázové náklady v prvním roce:</w:t>
      </w:r>
    </w:p>
    <w:p w14:paraId="02D23003" w14:textId="67218613" w:rsidR="00B857B6" w:rsidRDefault="00B857B6" w:rsidP="00835514">
      <w:pPr>
        <w:pStyle w:val="7"/>
        <w:numPr>
          <w:ilvl w:val="0"/>
          <w:numId w:val="8"/>
        </w:numPr>
        <w:spacing w:after="0"/>
        <w:ind w:left="284" w:hanging="284"/>
      </w:pPr>
      <w:r>
        <w:t>Prvotní vybavení (notebook, mobilní telefon, OOPP):</w:t>
      </w:r>
    </w:p>
    <w:p w14:paraId="54889358" w14:textId="0C2176EC" w:rsidR="00B857B6" w:rsidRDefault="00B857B6" w:rsidP="00835514">
      <w:pPr>
        <w:pStyle w:val="7"/>
        <w:numPr>
          <w:ilvl w:val="0"/>
          <w:numId w:val="7"/>
        </w:numPr>
        <w:spacing w:after="0"/>
      </w:pPr>
      <w:r>
        <w:t>30 000 Kč na zaměstnance × 56 zaměstnanců = 1 680 000 Kč</w:t>
      </w:r>
    </w:p>
    <w:p w14:paraId="16896FEA" w14:textId="7ADC0469" w:rsidR="00B857B6" w:rsidRDefault="00B857B6" w:rsidP="00835514">
      <w:pPr>
        <w:pStyle w:val="7"/>
        <w:numPr>
          <w:ilvl w:val="0"/>
          <w:numId w:val="8"/>
        </w:numPr>
        <w:spacing w:after="0"/>
        <w:ind w:left="284" w:hanging="284"/>
      </w:pPr>
      <w:r>
        <w:t>Informační technika a vozidla:</w:t>
      </w:r>
    </w:p>
    <w:p w14:paraId="31971F6D" w14:textId="65A237B0" w:rsidR="00B857B6" w:rsidRDefault="00B857B6" w:rsidP="00835514">
      <w:pPr>
        <w:pStyle w:val="7"/>
        <w:numPr>
          <w:ilvl w:val="0"/>
          <w:numId w:val="7"/>
        </w:numPr>
        <w:spacing w:after="0"/>
      </w:pPr>
      <w:r>
        <w:t>8 služebních vozidel (800 000 Kč/kus): 6 400 000 Kč</w:t>
      </w:r>
    </w:p>
    <w:p w14:paraId="0D9D7403" w14:textId="1B3F4B68" w:rsidR="00B857B6" w:rsidRDefault="00B857B6" w:rsidP="00835514">
      <w:pPr>
        <w:pStyle w:val="7"/>
        <w:numPr>
          <w:ilvl w:val="0"/>
          <w:numId w:val="7"/>
        </w:numPr>
        <w:spacing w:after="0"/>
      </w:pPr>
      <w:r>
        <w:t>9 multifunkčních zařízení (140 000 Kč/kus): 1 260 000 Kč</w:t>
      </w:r>
    </w:p>
    <w:p w14:paraId="6C7861A4" w14:textId="663CA0E8" w:rsidR="00B857B6" w:rsidRDefault="00B857B6" w:rsidP="00835514">
      <w:pPr>
        <w:pStyle w:val="7"/>
        <w:numPr>
          <w:ilvl w:val="0"/>
          <w:numId w:val="7"/>
        </w:numPr>
        <w:spacing w:after="0"/>
      </w:pPr>
      <w:r>
        <w:t>Úprava informačního systému: 900 000 Kč</w:t>
      </w:r>
    </w:p>
    <w:p w14:paraId="6146C683" w14:textId="101B4FF6" w:rsidR="00B857B6" w:rsidRDefault="00B857B6" w:rsidP="002416DE">
      <w:pPr>
        <w:pStyle w:val="7"/>
        <w:spacing w:after="0"/>
      </w:pPr>
      <w:r>
        <w:t xml:space="preserve">Jednorázové náklady </w:t>
      </w:r>
      <w:r w:rsidR="00EF5D2F">
        <w:t>se předpokládají</w:t>
      </w:r>
      <w:r>
        <w:t xml:space="preserve"> ve výši </w:t>
      </w:r>
      <w:r w:rsidRPr="005E5C04">
        <w:rPr>
          <w:b/>
          <w:bCs/>
        </w:rPr>
        <w:t>8 560 000 Kč</w:t>
      </w:r>
      <w:r w:rsidR="006E39C7" w:rsidRPr="005E5C04">
        <w:rPr>
          <w:b/>
          <w:bCs/>
        </w:rPr>
        <w:t>.</w:t>
      </w:r>
    </w:p>
    <w:p w14:paraId="171909BB" w14:textId="77777777" w:rsidR="006E39C7" w:rsidRDefault="006E39C7" w:rsidP="002416DE">
      <w:pPr>
        <w:pStyle w:val="7"/>
        <w:spacing w:after="0"/>
      </w:pPr>
    </w:p>
    <w:p w14:paraId="760BF87D" w14:textId="020BB313" w:rsidR="00EF5D2F" w:rsidRDefault="00B857B6" w:rsidP="002416DE">
      <w:pPr>
        <w:pStyle w:val="7"/>
        <w:spacing w:after="0"/>
      </w:pPr>
      <w:r w:rsidRPr="005E5C04">
        <w:rPr>
          <w:b/>
          <w:bCs/>
        </w:rPr>
        <w:t>Celkové náklady v prvním roce</w:t>
      </w:r>
      <w:r>
        <w:t xml:space="preserve"> (personální + jednorázové) </w:t>
      </w:r>
      <w:r w:rsidR="00EF5D2F">
        <w:t xml:space="preserve">se předpokládají </w:t>
      </w:r>
      <w:r>
        <w:t xml:space="preserve">ve výši </w:t>
      </w:r>
      <w:r w:rsidRPr="005E5C04">
        <w:rPr>
          <w:b/>
          <w:bCs/>
        </w:rPr>
        <w:t>61 710 000 Kč</w:t>
      </w:r>
      <w:r>
        <w:t>.</w:t>
      </w:r>
    </w:p>
    <w:p w14:paraId="0C2A2789" w14:textId="77777777" w:rsidR="00EF5D2F" w:rsidRDefault="00EF5D2F" w:rsidP="002416DE">
      <w:pPr>
        <w:pStyle w:val="7"/>
        <w:spacing w:after="0"/>
      </w:pPr>
    </w:p>
    <w:p w14:paraId="5BE793A0" w14:textId="664CCD42" w:rsidR="00EF5D2F" w:rsidRDefault="00EF5D2F" w:rsidP="002416DE">
      <w:pPr>
        <w:pStyle w:val="7"/>
        <w:spacing w:after="0"/>
      </w:pPr>
      <w:r>
        <w:t xml:space="preserve">V případě, že </w:t>
      </w:r>
      <w:r w:rsidR="00495F92">
        <w:t xml:space="preserve">uplatnění </w:t>
      </w:r>
      <w:r>
        <w:t>právní domněnk</w:t>
      </w:r>
      <w:r w:rsidR="00495F92">
        <w:t>y</w:t>
      </w:r>
      <w:r>
        <w:t xml:space="preserve"> </w:t>
      </w:r>
      <w:r w:rsidR="00132E9D">
        <w:t>pracovněprávního vztahu</w:t>
      </w:r>
      <w:r>
        <w:t xml:space="preserve"> povede ke změně smluv</w:t>
      </w:r>
      <w:r w:rsidR="006B0039">
        <w:t>ního vztahu</w:t>
      </w:r>
      <w:r>
        <w:t xml:space="preserve"> na </w:t>
      </w:r>
      <w:r w:rsidR="00132E9D">
        <w:t>pracovněprávní vztah</w:t>
      </w:r>
      <w:r w:rsidR="00953202">
        <w:t xml:space="preserve"> u většího počtu platformových pracovníků</w:t>
      </w:r>
      <w:r>
        <w:t>, lze očekávat pozitivní dopad na státní rozpočet ve formě zvýšeného výběru zákonných odvodů</w:t>
      </w:r>
      <w:r w:rsidR="003B6469">
        <w:t xml:space="preserve">, tzn. sociálního pojištění, zdravotního pojištění a </w:t>
      </w:r>
      <w:r w:rsidR="009A668B">
        <w:t xml:space="preserve">příslušných </w:t>
      </w:r>
      <w:r w:rsidR="003B6469">
        <w:t>da</w:t>
      </w:r>
      <w:r w:rsidR="009A668B">
        <w:t>ní</w:t>
      </w:r>
      <w:r w:rsidR="003B6469">
        <w:t>.</w:t>
      </w:r>
    </w:p>
    <w:p w14:paraId="2607E878" w14:textId="77777777" w:rsidR="00FB1084" w:rsidRDefault="00FB1084" w:rsidP="002416DE">
      <w:pPr>
        <w:pStyle w:val="7"/>
        <w:spacing w:after="0"/>
      </w:pPr>
    </w:p>
    <w:p w14:paraId="02F40F14" w14:textId="7FF6B5F2" w:rsidR="00A77B3E" w:rsidRDefault="006E1E37" w:rsidP="00A73714">
      <w:pPr>
        <w:pStyle w:val="6"/>
        <w:spacing w:before="0" w:after="0"/>
        <w:jc w:val="both"/>
      </w:pPr>
      <w:r>
        <w:t>7</w:t>
      </w:r>
      <w:r w:rsidR="00A458A9">
        <w:t>.   Odůvodnění případného návrhu, aby navrhovaná právní úprava nabyla účinnosti k jinému dni než k 1. lednu nebo k 1. červenci kalendářního roku.</w:t>
      </w:r>
    </w:p>
    <w:p w14:paraId="67F318A0" w14:textId="6AEE47F4" w:rsidR="00A77B3E" w:rsidRDefault="00101268" w:rsidP="002416DE">
      <w:pPr>
        <w:pStyle w:val="7"/>
        <w:spacing w:after="0"/>
      </w:pPr>
      <w:r w:rsidRPr="00956344">
        <w:rPr>
          <w:rFonts w:eastAsia="MS Mincho"/>
        </w:rPr>
        <w:t>Členské státy EU musí</w:t>
      </w:r>
      <w:r>
        <w:rPr>
          <w:rFonts w:eastAsia="MS Mincho"/>
        </w:rPr>
        <w:t xml:space="preserve"> </w:t>
      </w:r>
      <w:r w:rsidR="006B0039">
        <w:rPr>
          <w:rFonts w:eastAsia="MS Mincho"/>
        </w:rPr>
        <w:t>S</w:t>
      </w:r>
      <w:r>
        <w:rPr>
          <w:rFonts w:eastAsia="MS Mincho"/>
        </w:rPr>
        <w:t>měrnici</w:t>
      </w:r>
      <w:r w:rsidRPr="00956344">
        <w:rPr>
          <w:rFonts w:eastAsia="MS Mincho"/>
        </w:rPr>
        <w:t xml:space="preserve"> transponovat do svých národních právních řádů nejpozději do</w:t>
      </w:r>
      <w:r w:rsidR="00EB296E">
        <w:rPr>
          <w:rFonts w:eastAsia="MS Mincho"/>
        </w:rPr>
        <w:t> </w:t>
      </w:r>
      <w:r w:rsidRPr="00956344">
        <w:rPr>
          <w:rFonts w:eastAsia="MS Mincho"/>
        </w:rPr>
        <w:t>2.</w:t>
      </w:r>
      <w:r w:rsidR="00EB296E">
        <w:rPr>
          <w:rFonts w:eastAsia="MS Mincho"/>
        </w:rPr>
        <w:t> </w:t>
      </w:r>
      <w:r w:rsidRPr="00956344">
        <w:rPr>
          <w:rFonts w:eastAsia="MS Mincho"/>
        </w:rPr>
        <w:t>prosince 2026</w:t>
      </w:r>
      <w:r w:rsidR="00ED0528">
        <w:rPr>
          <w:rFonts w:eastAsia="MS Mincho"/>
        </w:rPr>
        <w:t>.</w:t>
      </w:r>
      <w:r>
        <w:rPr>
          <w:rFonts w:eastAsia="MS Mincho"/>
        </w:rPr>
        <w:t xml:space="preserve"> </w:t>
      </w:r>
      <w:r w:rsidR="00ED0528">
        <w:rPr>
          <w:rFonts w:eastAsia="MS Mincho"/>
        </w:rPr>
        <w:t>N</w:t>
      </w:r>
      <w:r>
        <w:rPr>
          <w:rFonts w:eastAsia="MS Mincho"/>
        </w:rPr>
        <w:t xml:space="preserve">ení tedy možné, aby </w:t>
      </w:r>
      <w:r>
        <w:t>navrhovaná právní úprava nabyla účinnosti až k 1. lednu 2027</w:t>
      </w:r>
      <w:r w:rsidR="00500F1D">
        <w:t xml:space="preserve"> a s ohledem na délku legislativního procesu se nejeví jako reálné, aby </w:t>
      </w:r>
      <w:r w:rsidR="00B857B6">
        <w:t>navrhovaná právní úprava nabyla účinnosti již k 1. červenci 2026.</w:t>
      </w:r>
      <w:r w:rsidR="00770F6B">
        <w:t xml:space="preserve"> Na základě uvedeného je nezbytné, aby účinnost zákona nastala nejpozději 2. prosince 2026</w:t>
      </w:r>
      <w:r w:rsidR="00BE7B9C">
        <w:t>, a proto</w:t>
      </w:r>
      <w:r w:rsidR="006E1E37">
        <w:t xml:space="preserve"> je navržena účinnost k 1. prosinci 2026.</w:t>
      </w:r>
      <w:r w:rsidR="00AC2379">
        <w:t xml:space="preserve"> </w:t>
      </w:r>
      <w:r w:rsidR="00AC2379" w:rsidRPr="00AC2379">
        <w:t>Výjimkou jsou ustanovení týkající se evidence platforem, u nichž je navrhováno nabytí účinnosti dnem 1. ledna 2027.</w:t>
      </w:r>
    </w:p>
    <w:p w14:paraId="0F9EB065" w14:textId="77777777" w:rsidR="00DE1397" w:rsidRDefault="00DE1397" w:rsidP="002416DE">
      <w:pPr>
        <w:pStyle w:val="7"/>
        <w:spacing w:after="0"/>
      </w:pPr>
    </w:p>
    <w:p w14:paraId="7404B254" w14:textId="0BC02C69" w:rsidR="00A77B3E" w:rsidRDefault="006E1E37" w:rsidP="00A73714">
      <w:pPr>
        <w:pStyle w:val="6"/>
        <w:spacing w:before="0" w:after="0"/>
        <w:jc w:val="both"/>
      </w:pPr>
      <w:r>
        <w:t>8</w:t>
      </w:r>
      <w:r w:rsidR="00A458A9">
        <w:t>.   Odůvodnění jednotlivých ustanovení návrhu právního předpisu; odůvodnění obsahuje vysvětlení jejich účelu a nezbytnosti, popis právních norem v nich obsažených a z nich vyplývajících práv a povinností.</w:t>
      </w:r>
    </w:p>
    <w:p w14:paraId="136A5E6A" w14:textId="1791C12F" w:rsidR="007F7F0D" w:rsidRPr="00924BD8" w:rsidRDefault="00B857B6" w:rsidP="002416DE">
      <w:pPr>
        <w:pStyle w:val="7"/>
        <w:spacing w:after="0"/>
      </w:pPr>
      <w:r w:rsidRPr="00924BD8">
        <w:t xml:space="preserve">Cílem návrhu zákona je zlepšení </w:t>
      </w:r>
      <w:r w:rsidR="00AB1E72" w:rsidRPr="00924BD8">
        <w:t xml:space="preserve">některých </w:t>
      </w:r>
      <w:r w:rsidRPr="00924BD8">
        <w:t xml:space="preserve">pracovních podmínek </w:t>
      </w:r>
      <w:r w:rsidR="00AB1E72" w:rsidRPr="00924BD8">
        <w:t xml:space="preserve">zaměstnanců digitálních pracovních platforem </w:t>
      </w:r>
      <w:r w:rsidRPr="00924BD8">
        <w:t xml:space="preserve">a ochrana osobních údajů v kontextu </w:t>
      </w:r>
      <w:r w:rsidR="006B0039">
        <w:t>platformové</w:t>
      </w:r>
      <w:r w:rsidR="006E1E37">
        <w:t xml:space="preserve"> </w:t>
      </w:r>
      <w:r w:rsidRPr="00924BD8">
        <w:t xml:space="preserve">práce. </w:t>
      </w:r>
    </w:p>
    <w:p w14:paraId="4A543110" w14:textId="77777777" w:rsidR="00DE1397" w:rsidRPr="00924BD8" w:rsidRDefault="00DE1397" w:rsidP="002416DE">
      <w:pPr>
        <w:pStyle w:val="7"/>
        <w:spacing w:after="0"/>
      </w:pPr>
    </w:p>
    <w:p w14:paraId="66F9C168" w14:textId="7CA3140E" w:rsidR="008F09EF" w:rsidRPr="00924BD8" w:rsidRDefault="008F09EF" w:rsidP="002416DE">
      <w:pPr>
        <w:pStyle w:val="7"/>
        <w:spacing w:after="0"/>
      </w:pPr>
      <w:r w:rsidRPr="00924BD8">
        <w:t xml:space="preserve">Návrh zákona v souladu s cíli </w:t>
      </w:r>
      <w:r w:rsidR="006B0039">
        <w:t>S</w:t>
      </w:r>
      <w:r w:rsidRPr="00924BD8">
        <w:t>měrnice z</w:t>
      </w:r>
      <w:r w:rsidR="00B857B6" w:rsidRPr="00924BD8">
        <w:t xml:space="preserve">avádí opatření usnadňující správné určení statusu </w:t>
      </w:r>
      <w:r w:rsidR="002733F4">
        <w:t xml:space="preserve">zaměstnance platformy </w:t>
      </w:r>
      <w:r w:rsidR="00B857B6" w:rsidRPr="00924BD8">
        <w:t>a stanoví pravidla pro zajištění transparentnosti, lidského dohledu</w:t>
      </w:r>
      <w:r w:rsidR="00AB1E72" w:rsidRPr="00924BD8">
        <w:t xml:space="preserve"> a</w:t>
      </w:r>
      <w:r w:rsidR="00F62E32">
        <w:t> </w:t>
      </w:r>
      <w:r w:rsidR="00AB1E72" w:rsidRPr="00924BD8">
        <w:t>přezkumu</w:t>
      </w:r>
      <w:r w:rsidR="00B857B6" w:rsidRPr="00924BD8">
        <w:t xml:space="preserve">, bezpečnosti a odpovědnosti při algoritmickém řízení těchto </w:t>
      </w:r>
      <w:r w:rsidR="002733F4">
        <w:t xml:space="preserve">platformových </w:t>
      </w:r>
      <w:r w:rsidR="00B857B6" w:rsidRPr="00924BD8">
        <w:t xml:space="preserve">pracovníků. </w:t>
      </w:r>
    </w:p>
    <w:p w14:paraId="55377B8D" w14:textId="77777777" w:rsidR="00DE1397" w:rsidRPr="00924BD8" w:rsidRDefault="00DE1397" w:rsidP="002416DE">
      <w:pPr>
        <w:pStyle w:val="7"/>
        <w:spacing w:after="0"/>
      </w:pPr>
    </w:p>
    <w:p w14:paraId="50863546" w14:textId="77777777" w:rsidR="002733F4" w:rsidRDefault="00DE1397" w:rsidP="00DE1397">
      <w:pPr>
        <w:pStyle w:val="7"/>
        <w:spacing w:after="0"/>
      </w:pPr>
      <w:r w:rsidRPr="00924BD8">
        <w:t>Návrh zákona zakotvuje nové definice, a to</w:t>
      </w:r>
      <w:r w:rsidR="002733F4">
        <w:t>:</w:t>
      </w:r>
    </w:p>
    <w:p w14:paraId="7C1796E0" w14:textId="77777777" w:rsidR="002733F4" w:rsidRDefault="002733F4" w:rsidP="00DE1397">
      <w:pPr>
        <w:pStyle w:val="7"/>
        <w:spacing w:after="0"/>
      </w:pPr>
    </w:p>
    <w:p w14:paraId="50B64246" w14:textId="4F78124B" w:rsidR="002733F4" w:rsidRDefault="00DE1397" w:rsidP="00835514">
      <w:pPr>
        <w:pStyle w:val="7"/>
        <w:numPr>
          <w:ilvl w:val="0"/>
          <w:numId w:val="6"/>
        </w:numPr>
        <w:spacing w:after="0"/>
      </w:pPr>
      <w:r w:rsidRPr="00924BD8">
        <w:t>digitální pracovní platforma</w:t>
      </w:r>
      <w:r w:rsidR="006B0039">
        <w:t>,</w:t>
      </w:r>
    </w:p>
    <w:p w14:paraId="79AC8D27" w14:textId="5507F89E" w:rsidR="002733F4" w:rsidRDefault="00DE1397" w:rsidP="00835514">
      <w:pPr>
        <w:pStyle w:val="7"/>
        <w:numPr>
          <w:ilvl w:val="0"/>
          <w:numId w:val="6"/>
        </w:numPr>
        <w:spacing w:after="0"/>
      </w:pPr>
      <w:r w:rsidRPr="00924BD8">
        <w:t>platformová práce</w:t>
      </w:r>
      <w:r w:rsidR="006B0039">
        <w:t>,</w:t>
      </w:r>
    </w:p>
    <w:p w14:paraId="178ECB43" w14:textId="09AC8B63" w:rsidR="002733F4" w:rsidRDefault="00DE1397" w:rsidP="00835514">
      <w:pPr>
        <w:pStyle w:val="7"/>
        <w:numPr>
          <w:ilvl w:val="0"/>
          <w:numId w:val="6"/>
        </w:numPr>
        <w:spacing w:after="0"/>
      </w:pPr>
      <w:r w:rsidRPr="00924BD8">
        <w:t>platformový pracovník</w:t>
      </w:r>
      <w:r w:rsidR="006B0039">
        <w:t>,</w:t>
      </w:r>
    </w:p>
    <w:p w14:paraId="745A7BCA" w14:textId="11D59464" w:rsidR="002733F4" w:rsidRDefault="00DE1397" w:rsidP="00835514">
      <w:pPr>
        <w:pStyle w:val="7"/>
        <w:numPr>
          <w:ilvl w:val="0"/>
          <w:numId w:val="6"/>
        </w:numPr>
        <w:spacing w:after="0"/>
      </w:pPr>
      <w:r w:rsidRPr="00924BD8">
        <w:t>zaměstnanec platformy</w:t>
      </w:r>
      <w:r w:rsidR="006B0039">
        <w:t>,</w:t>
      </w:r>
    </w:p>
    <w:p w14:paraId="083AD3FC" w14:textId="3E32E957" w:rsidR="002733F4" w:rsidRDefault="00DE1397" w:rsidP="00835514">
      <w:pPr>
        <w:pStyle w:val="7"/>
        <w:numPr>
          <w:ilvl w:val="0"/>
          <w:numId w:val="6"/>
        </w:numPr>
        <w:spacing w:after="0"/>
      </w:pPr>
      <w:r w:rsidRPr="00924BD8">
        <w:t>zprostředkovatel</w:t>
      </w:r>
      <w:r w:rsidR="006B0039">
        <w:t>,</w:t>
      </w:r>
    </w:p>
    <w:p w14:paraId="7F2C8FAE" w14:textId="67C0B227" w:rsidR="00DE1397" w:rsidRDefault="00DE1397" w:rsidP="00835514">
      <w:pPr>
        <w:pStyle w:val="7"/>
        <w:numPr>
          <w:ilvl w:val="0"/>
          <w:numId w:val="6"/>
        </w:numPr>
        <w:spacing w:after="0"/>
      </w:pPr>
      <w:r w:rsidRPr="00924BD8">
        <w:t>automatizované systémy</w:t>
      </w:r>
      <w:r w:rsidR="006B0039">
        <w:t xml:space="preserve"> (automatizované rozhodovací a </w:t>
      </w:r>
      <w:r w:rsidR="005E2FE7">
        <w:t xml:space="preserve">automatizované </w:t>
      </w:r>
      <w:r w:rsidR="006B0039">
        <w:t>monitorovací systémy)</w:t>
      </w:r>
      <w:r w:rsidRPr="00924BD8">
        <w:t>.</w:t>
      </w:r>
    </w:p>
    <w:p w14:paraId="3530608E" w14:textId="77777777" w:rsidR="002733F4" w:rsidRDefault="002733F4" w:rsidP="002733F4">
      <w:pPr>
        <w:pStyle w:val="7"/>
        <w:spacing w:after="0"/>
      </w:pPr>
    </w:p>
    <w:p w14:paraId="33685C6F" w14:textId="7FF669CC" w:rsidR="00DE1397" w:rsidRDefault="00DE1397" w:rsidP="00DE1397">
      <w:pPr>
        <w:pStyle w:val="7"/>
        <w:spacing w:after="0"/>
      </w:pPr>
      <w:r w:rsidRPr="00924BD8">
        <w:t>Návrh zákona obsahuje také negativní vymezení, podle kterého platformou není osoba, která poskytuje službu</w:t>
      </w:r>
      <w:r w:rsidR="005E2FE7">
        <w:t>,</w:t>
      </w:r>
      <w:r w:rsidRPr="00924BD8">
        <w:t xml:space="preserve"> jejímž hlavním účelem je využívat nebo sdílet aktiva nebo prostřednictvím které nabízejí zboží převážně nepodnikající fyzické osoby. Pro ilustraci k tomuto negativnímu vymezení přikládáme tabulku s uvedením rozdílů podle níže uvedených kritérií:</w:t>
      </w:r>
    </w:p>
    <w:p w14:paraId="60E0C21E" w14:textId="77777777" w:rsidR="00DC39FA" w:rsidRPr="00924BD8" w:rsidRDefault="00DC39FA" w:rsidP="00DE1397">
      <w:pPr>
        <w:pStyle w:val="7"/>
        <w:spacing w:after="0"/>
      </w:pP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466"/>
        <w:gridCol w:w="3223"/>
        <w:gridCol w:w="3697"/>
      </w:tblGrid>
      <w:tr w:rsidR="00DE1397" w:rsidRPr="00F15AD8" w14:paraId="5395FF55" w14:textId="77777777" w:rsidTr="00490821">
        <w:trPr>
          <w:tblHeade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AEE05F" w14:textId="77777777" w:rsidR="00DE1397" w:rsidRPr="00A34721" w:rsidRDefault="00DE1397" w:rsidP="00490821">
            <w:pPr>
              <w:widowControl w:val="0"/>
              <w:jc w:val="both"/>
              <w:rPr>
                <w:rFonts w:eastAsia="Arial"/>
                <w:b/>
                <w:bCs/>
                <w:sz w:val="22"/>
              </w:rPr>
            </w:pPr>
            <w:r w:rsidRPr="00A34721">
              <w:rPr>
                <w:rFonts w:eastAsia="Arial"/>
                <w:b/>
                <w:bCs/>
                <w:sz w:val="22"/>
              </w:rPr>
              <w:lastRenderedPageBreak/>
              <w:t>Kritérium</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E27261" w14:textId="77777777" w:rsidR="00DE1397" w:rsidRPr="00A34721" w:rsidRDefault="00DE1397" w:rsidP="00490821">
            <w:pPr>
              <w:widowControl w:val="0"/>
              <w:jc w:val="both"/>
              <w:rPr>
                <w:rFonts w:eastAsia="Arial"/>
                <w:b/>
                <w:bCs/>
                <w:sz w:val="22"/>
              </w:rPr>
            </w:pPr>
            <w:r w:rsidRPr="00A34721">
              <w:rPr>
                <w:rFonts w:eastAsia="Arial"/>
                <w:b/>
                <w:bCs/>
                <w:sz w:val="22"/>
              </w:rPr>
              <w:t>Peer-to-Peer (P2P) služba</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4AD338" w14:textId="77777777" w:rsidR="00DE1397" w:rsidRPr="00A34721" w:rsidRDefault="00DE1397" w:rsidP="00490821">
            <w:pPr>
              <w:widowControl w:val="0"/>
              <w:jc w:val="both"/>
              <w:rPr>
                <w:rFonts w:eastAsia="Arial"/>
                <w:b/>
                <w:bCs/>
                <w:sz w:val="22"/>
              </w:rPr>
            </w:pPr>
            <w:r w:rsidRPr="00A34721">
              <w:rPr>
                <w:rFonts w:eastAsia="Arial"/>
                <w:b/>
                <w:bCs/>
                <w:sz w:val="22"/>
              </w:rPr>
              <w:t>Digitální pracovní platforma</w:t>
            </w:r>
          </w:p>
        </w:tc>
      </w:tr>
      <w:tr w:rsidR="00DE1397" w:rsidRPr="00F15AD8" w14:paraId="5B8FEED9" w14:textId="77777777" w:rsidTr="00490821">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71409D" w14:textId="77777777" w:rsidR="00DE1397" w:rsidRPr="00A34721" w:rsidRDefault="00DE1397" w:rsidP="00490821">
            <w:pPr>
              <w:widowControl w:val="0"/>
              <w:jc w:val="both"/>
              <w:rPr>
                <w:rFonts w:eastAsia="Arial"/>
                <w:sz w:val="22"/>
              </w:rPr>
            </w:pPr>
            <w:r w:rsidRPr="00A34721">
              <w:rPr>
                <w:rFonts w:eastAsia="Arial"/>
                <w:b/>
                <w:bCs/>
                <w:sz w:val="22"/>
              </w:rPr>
              <w:t>Hlavní účel</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FC88D9E" w14:textId="0A9CB776" w:rsidR="00DE1397" w:rsidRPr="00924BD8" w:rsidRDefault="00DE1397" w:rsidP="00490821">
            <w:pPr>
              <w:widowControl w:val="0"/>
              <w:jc w:val="both"/>
              <w:rPr>
                <w:rFonts w:eastAsia="Arial"/>
                <w:sz w:val="22"/>
              </w:rPr>
            </w:pPr>
            <w:r w:rsidRPr="00924BD8">
              <w:rPr>
                <w:rFonts w:eastAsia="Arial"/>
                <w:sz w:val="22"/>
              </w:rPr>
              <w:t xml:space="preserve">Spojení jednotlivců mezi sebou za účelem sdílení či </w:t>
            </w:r>
            <w:proofErr w:type="spellStart"/>
            <w:r w:rsidRPr="00924BD8">
              <w:rPr>
                <w:rFonts w:eastAsia="Arial"/>
                <w:sz w:val="22"/>
              </w:rPr>
              <w:t>přeprodeje</w:t>
            </w:r>
            <w:proofErr w:type="spellEnd"/>
            <w:r w:rsidRPr="00924BD8">
              <w:rPr>
                <w:rFonts w:eastAsia="Arial"/>
                <w:sz w:val="22"/>
              </w:rPr>
              <w:t xml:space="preserve"> zboží nebo služeb</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EDC449" w14:textId="77777777" w:rsidR="00DE1397" w:rsidRPr="00924BD8" w:rsidRDefault="00DE1397" w:rsidP="00490821">
            <w:pPr>
              <w:widowControl w:val="0"/>
              <w:jc w:val="both"/>
              <w:rPr>
                <w:rFonts w:eastAsia="Arial"/>
                <w:sz w:val="22"/>
              </w:rPr>
            </w:pPr>
            <w:r w:rsidRPr="00924BD8">
              <w:rPr>
                <w:rFonts w:eastAsia="Arial"/>
                <w:sz w:val="22"/>
              </w:rPr>
              <w:t>Organizace práce osob vykonávajících práci za úplatu</w:t>
            </w:r>
          </w:p>
        </w:tc>
      </w:tr>
      <w:tr w:rsidR="00DE1397" w:rsidRPr="00A34721" w14:paraId="0DABD681" w14:textId="77777777" w:rsidTr="00490821">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BCADBDD" w14:textId="535BA28A" w:rsidR="00DE1397" w:rsidRPr="00A34721" w:rsidRDefault="00DE1397" w:rsidP="00490821">
            <w:pPr>
              <w:widowControl w:val="0"/>
              <w:jc w:val="both"/>
              <w:rPr>
                <w:rFonts w:eastAsia="Arial"/>
                <w:sz w:val="22"/>
              </w:rPr>
            </w:pPr>
            <w:r w:rsidRPr="00A34721">
              <w:rPr>
                <w:rFonts w:eastAsia="Arial"/>
                <w:b/>
                <w:bCs/>
                <w:sz w:val="22"/>
              </w:rPr>
              <w:t>Role platformy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0618FBD" w14:textId="77777777" w:rsidR="00DE1397" w:rsidRPr="00924BD8" w:rsidRDefault="00DE1397" w:rsidP="00490821">
            <w:pPr>
              <w:widowControl w:val="0"/>
              <w:jc w:val="both"/>
              <w:rPr>
                <w:rFonts w:eastAsia="Arial"/>
                <w:sz w:val="22"/>
              </w:rPr>
            </w:pPr>
            <w:r w:rsidRPr="00924BD8">
              <w:rPr>
                <w:rFonts w:eastAsia="Arial"/>
                <w:sz w:val="22"/>
              </w:rPr>
              <w:t>Pouze prostředník, zprostředkovává kontakt mezi uživateli a příjemci služby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9D4396C" w14:textId="51A51BC9" w:rsidR="00DE1397" w:rsidRPr="00924BD8" w:rsidRDefault="00DE1397" w:rsidP="00490821">
            <w:pPr>
              <w:widowControl w:val="0"/>
              <w:jc w:val="both"/>
              <w:rPr>
                <w:rFonts w:eastAsia="Arial"/>
                <w:sz w:val="22"/>
              </w:rPr>
            </w:pPr>
            <w:r w:rsidRPr="00924BD8">
              <w:rPr>
                <w:rFonts w:eastAsia="Arial"/>
                <w:sz w:val="22"/>
              </w:rPr>
              <w:t>Aktivně organizuje práci, řídí a spravuje pracovní činnosti</w:t>
            </w:r>
          </w:p>
        </w:tc>
      </w:tr>
      <w:tr w:rsidR="00DE1397" w:rsidRPr="00A34721" w14:paraId="67B663A6" w14:textId="77777777" w:rsidTr="00490821">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450C66B" w14:textId="77777777" w:rsidR="00DE1397" w:rsidRPr="00A34721" w:rsidRDefault="00DE1397" w:rsidP="00490821">
            <w:pPr>
              <w:widowControl w:val="0"/>
              <w:jc w:val="both"/>
              <w:rPr>
                <w:rFonts w:eastAsia="Arial"/>
                <w:sz w:val="22"/>
              </w:rPr>
            </w:pPr>
            <w:r w:rsidRPr="00A34721">
              <w:rPr>
                <w:rFonts w:eastAsia="Arial"/>
                <w:b/>
                <w:bCs/>
                <w:sz w:val="22"/>
              </w:rPr>
              <w:t>Vztah k osobě vykonávající práci</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9D8A925" w14:textId="77777777" w:rsidR="00DE1397" w:rsidRPr="00924BD8" w:rsidRDefault="00DE1397" w:rsidP="00490821">
            <w:pPr>
              <w:widowControl w:val="0"/>
              <w:jc w:val="both"/>
              <w:rPr>
                <w:rFonts w:eastAsia="Arial"/>
                <w:sz w:val="22"/>
              </w:rPr>
            </w:pPr>
            <w:r w:rsidRPr="00924BD8">
              <w:rPr>
                <w:rFonts w:eastAsia="Arial"/>
                <w:sz w:val="22"/>
              </w:rPr>
              <w:t>Nezaměstnává ani neřídí uživatele platformy</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7DDEC14" w14:textId="77777777" w:rsidR="00DE1397" w:rsidRPr="00924BD8" w:rsidRDefault="00DE1397" w:rsidP="00490821">
            <w:pPr>
              <w:widowControl w:val="0"/>
              <w:jc w:val="both"/>
              <w:rPr>
                <w:rFonts w:eastAsia="Arial"/>
                <w:sz w:val="22"/>
              </w:rPr>
            </w:pPr>
            <w:r w:rsidRPr="00924BD8">
              <w:rPr>
                <w:rFonts w:eastAsia="Arial"/>
                <w:sz w:val="22"/>
              </w:rPr>
              <w:t>Uplatňuje nad nimi určitou kontrolu, může využívat algoritmické řízení, monitorování a rozhodování</w:t>
            </w:r>
          </w:p>
        </w:tc>
      </w:tr>
      <w:tr w:rsidR="00DE1397" w:rsidRPr="00A34721" w14:paraId="6496A734" w14:textId="77777777" w:rsidTr="00490821">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B19D3D6" w14:textId="77777777" w:rsidR="00DE1397" w:rsidRPr="00A34721" w:rsidRDefault="00DE1397" w:rsidP="00490821">
            <w:pPr>
              <w:widowControl w:val="0"/>
              <w:jc w:val="both"/>
              <w:rPr>
                <w:rFonts w:eastAsia="Arial"/>
                <w:sz w:val="22"/>
              </w:rPr>
            </w:pPr>
            <w:r w:rsidRPr="00A34721">
              <w:rPr>
                <w:rFonts w:eastAsia="Arial"/>
                <w:b/>
                <w:bCs/>
                <w:sz w:val="22"/>
              </w:rPr>
              <w:t>Příklad</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8E08E3D" w14:textId="77777777" w:rsidR="00DE1397" w:rsidRPr="00924BD8" w:rsidRDefault="00DE1397" w:rsidP="00490821">
            <w:pPr>
              <w:widowControl w:val="0"/>
              <w:jc w:val="both"/>
              <w:rPr>
                <w:rFonts w:eastAsia="Arial"/>
                <w:sz w:val="22"/>
              </w:rPr>
            </w:pPr>
            <w:r w:rsidRPr="00924BD8">
              <w:rPr>
                <w:rFonts w:eastAsia="Arial"/>
                <w:sz w:val="22"/>
              </w:rPr>
              <w:t xml:space="preserve">Airbnb, </w:t>
            </w:r>
            <w:proofErr w:type="spellStart"/>
            <w:r w:rsidRPr="00924BD8">
              <w:rPr>
                <w:rFonts w:eastAsia="Arial"/>
                <w:sz w:val="22"/>
              </w:rPr>
              <w:t>Vinted</w:t>
            </w:r>
            <w:proofErr w:type="spellEnd"/>
            <w:r w:rsidRPr="00924BD8">
              <w:rPr>
                <w:rFonts w:eastAsia="Arial"/>
                <w:sz w:val="22"/>
              </w:rPr>
              <w:t>, eBay, BlaBlaCar</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9BD774E" w14:textId="77777777" w:rsidR="00DE1397" w:rsidRPr="00924BD8" w:rsidRDefault="00DE1397" w:rsidP="00490821">
            <w:pPr>
              <w:widowControl w:val="0"/>
              <w:jc w:val="both"/>
              <w:rPr>
                <w:rFonts w:eastAsia="Arial"/>
                <w:sz w:val="22"/>
              </w:rPr>
            </w:pPr>
            <w:r w:rsidRPr="00924BD8">
              <w:rPr>
                <w:rFonts w:eastAsia="Arial"/>
                <w:sz w:val="22"/>
              </w:rPr>
              <w:t xml:space="preserve">Uber, </w:t>
            </w:r>
            <w:proofErr w:type="spellStart"/>
            <w:r w:rsidRPr="00924BD8">
              <w:rPr>
                <w:rFonts w:eastAsia="Arial"/>
                <w:sz w:val="22"/>
              </w:rPr>
              <w:t>Bolt</w:t>
            </w:r>
            <w:proofErr w:type="spellEnd"/>
            <w:r w:rsidRPr="00924BD8">
              <w:rPr>
                <w:rFonts w:eastAsia="Arial"/>
                <w:sz w:val="22"/>
              </w:rPr>
              <w:t xml:space="preserve">, Wolt, </w:t>
            </w:r>
            <w:proofErr w:type="spellStart"/>
            <w:r w:rsidRPr="00924BD8">
              <w:rPr>
                <w:rFonts w:eastAsia="Arial"/>
                <w:sz w:val="22"/>
              </w:rPr>
              <w:t>Glovo</w:t>
            </w:r>
            <w:proofErr w:type="spellEnd"/>
          </w:p>
        </w:tc>
      </w:tr>
      <w:tr w:rsidR="00DE1397" w:rsidRPr="00A34721" w14:paraId="018FF6D8" w14:textId="77777777" w:rsidTr="00490821">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9954C1" w14:textId="77777777" w:rsidR="00DE1397" w:rsidRPr="00A34721" w:rsidRDefault="00DE1397" w:rsidP="00490821">
            <w:pPr>
              <w:widowControl w:val="0"/>
              <w:jc w:val="both"/>
              <w:rPr>
                <w:rFonts w:eastAsia="Arial"/>
                <w:sz w:val="22"/>
              </w:rPr>
            </w:pPr>
            <w:r w:rsidRPr="00A34721">
              <w:rPr>
                <w:rFonts w:eastAsia="Arial"/>
                <w:b/>
                <w:bCs/>
                <w:sz w:val="22"/>
              </w:rPr>
              <w:t>Podléhá směrnici o digitálních pracovních platformách</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5521F1" w14:textId="77777777" w:rsidR="00DE1397" w:rsidRPr="00924BD8" w:rsidRDefault="00DE1397" w:rsidP="00490821">
            <w:pPr>
              <w:widowControl w:val="0"/>
              <w:jc w:val="both"/>
              <w:rPr>
                <w:rFonts w:eastAsia="Arial"/>
                <w:sz w:val="22"/>
              </w:rPr>
            </w:pPr>
            <w:r w:rsidRPr="00924BD8">
              <w:rPr>
                <w:rFonts w:eastAsia="Arial"/>
                <w:sz w:val="22"/>
              </w:rPr>
              <w:t>Nepodléhá, platforma pouze poskytuje technickou infrastrukturu</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03EC61" w14:textId="77777777" w:rsidR="00DE1397" w:rsidRPr="00924BD8" w:rsidRDefault="00DE1397" w:rsidP="00490821">
            <w:pPr>
              <w:widowControl w:val="0"/>
              <w:jc w:val="both"/>
              <w:rPr>
                <w:rFonts w:eastAsia="Arial"/>
                <w:sz w:val="22"/>
              </w:rPr>
            </w:pPr>
            <w:r w:rsidRPr="00924BD8">
              <w:rPr>
                <w:rFonts w:eastAsia="Arial"/>
                <w:sz w:val="22"/>
              </w:rPr>
              <w:t>Podléhá pravidlům pro transparentnost, lidský dohled, práva pracovníků</w:t>
            </w:r>
          </w:p>
        </w:tc>
      </w:tr>
    </w:tbl>
    <w:p w14:paraId="40452325" w14:textId="77777777" w:rsidR="00AD6930" w:rsidRDefault="00AD6930" w:rsidP="00DE1397">
      <w:pPr>
        <w:jc w:val="both"/>
        <w:rPr>
          <w:color w:val="000000" w:themeColor="text1"/>
        </w:rPr>
      </w:pPr>
    </w:p>
    <w:p w14:paraId="3926984B" w14:textId="3A72F588" w:rsidR="00DE1397" w:rsidRPr="00086EEF" w:rsidRDefault="00DE1397" w:rsidP="00DE1397">
      <w:pPr>
        <w:jc w:val="both"/>
        <w:rPr>
          <w:color w:val="000000" w:themeColor="text1"/>
        </w:rPr>
      </w:pPr>
      <w:r w:rsidRPr="00086EEF">
        <w:rPr>
          <w:color w:val="000000" w:themeColor="text1"/>
        </w:rPr>
        <w:t xml:space="preserve">V kontextu uvedeného je potřeba zmínit, že negativní vymezení v rámci  navrhované definice digitální pracovní platformy vychází </w:t>
      </w:r>
      <w:r w:rsidR="00084A07" w:rsidRPr="00084A07">
        <w:rPr>
          <w:color w:val="000000" w:themeColor="text1"/>
        </w:rPr>
        <w:t xml:space="preserve">z </w:t>
      </w:r>
      <w:r w:rsidR="00084A07" w:rsidRPr="00084A07">
        <w:t>čl. 2 odst. 2 Směrnice  a</w:t>
      </w:r>
      <w:r w:rsidR="00084A07">
        <w:rPr>
          <w:rFonts w:ascii="Arial" w:hAnsi="Arial" w:cs="Arial"/>
          <w:sz w:val="18"/>
          <w:szCs w:val="18"/>
        </w:rPr>
        <w:t xml:space="preserve"> </w:t>
      </w:r>
      <w:r w:rsidRPr="00086EEF">
        <w:rPr>
          <w:color w:val="000000" w:themeColor="text1"/>
        </w:rPr>
        <w:t>také z</w:t>
      </w:r>
      <w:r w:rsidR="006B0039">
        <w:rPr>
          <w:color w:val="000000" w:themeColor="text1"/>
        </w:rPr>
        <w:t> </w:t>
      </w:r>
      <w:r w:rsidRPr="00086EEF">
        <w:rPr>
          <w:color w:val="000000" w:themeColor="text1"/>
        </w:rPr>
        <w:t xml:space="preserve">recitálu </w:t>
      </w:r>
      <w:r w:rsidR="006B0039">
        <w:rPr>
          <w:color w:val="000000" w:themeColor="text1"/>
        </w:rPr>
        <w:t xml:space="preserve">č. </w:t>
      </w:r>
      <w:r w:rsidRPr="00086EEF">
        <w:rPr>
          <w:color w:val="000000" w:themeColor="text1"/>
        </w:rPr>
        <w:t xml:space="preserve">20 </w:t>
      </w:r>
      <w:r w:rsidR="006B0039">
        <w:rPr>
          <w:color w:val="000000" w:themeColor="text1"/>
        </w:rPr>
        <w:t>S</w:t>
      </w:r>
      <w:r w:rsidRPr="00086EEF">
        <w:rPr>
          <w:color w:val="000000" w:themeColor="text1"/>
        </w:rPr>
        <w:t xml:space="preserve">měrnice, podle kterého </w:t>
      </w:r>
      <w:r w:rsidR="00B5326D" w:rsidRPr="00086EEF">
        <w:rPr>
          <w:color w:val="000000" w:themeColor="text1"/>
        </w:rPr>
        <w:t xml:space="preserve">by </w:t>
      </w:r>
      <w:r w:rsidRPr="00086EEF">
        <w:rPr>
          <w:color w:val="000000" w:themeColor="text1"/>
        </w:rPr>
        <w:t>definice digitálních pracovních platforem neměla zahrnovat poskytovatele služby, jejímž hlavním účelem je využívat nebo sdílet aktiva, jako je krátkodobý pronájem ubytování, nebo jejímž prostřednictvím mohou osoby, které nejsou profesionály, přeprodávat zboží, ani poskytovatele služby, kteří organizují činnosti dobrovolníků.</w:t>
      </w:r>
      <w:r w:rsidRPr="00086EEF">
        <w:rPr>
          <w:rFonts w:ascii="Calibri" w:hAnsi="Calibri" w:cs="Calibri"/>
          <w:color w:val="000000" w:themeColor="text1"/>
        </w:rPr>
        <w:t xml:space="preserve"> </w:t>
      </w:r>
      <w:r w:rsidRPr="00086EEF">
        <w:rPr>
          <w:color w:val="000000" w:themeColor="text1"/>
        </w:rPr>
        <w:t xml:space="preserve">Dále podle recitálu </w:t>
      </w:r>
      <w:r w:rsidR="006B0039">
        <w:rPr>
          <w:color w:val="000000" w:themeColor="text1"/>
        </w:rPr>
        <w:t xml:space="preserve">č. </w:t>
      </w:r>
      <w:r w:rsidRPr="00086EEF">
        <w:rPr>
          <w:color w:val="000000" w:themeColor="text1"/>
        </w:rPr>
        <w:t xml:space="preserve">20 </w:t>
      </w:r>
      <w:r w:rsidR="006B0039">
        <w:rPr>
          <w:color w:val="000000" w:themeColor="text1"/>
        </w:rPr>
        <w:t>S</w:t>
      </w:r>
      <w:r w:rsidRPr="00086EEF">
        <w:rPr>
          <w:color w:val="000000" w:themeColor="text1"/>
        </w:rPr>
        <w:t xml:space="preserve">měrnice </w:t>
      </w:r>
      <w:r w:rsidR="00B5326D" w:rsidRPr="00086EEF">
        <w:rPr>
          <w:color w:val="000000" w:themeColor="text1"/>
        </w:rPr>
        <w:t xml:space="preserve">by </w:t>
      </w:r>
      <w:r w:rsidRPr="00086EEF">
        <w:rPr>
          <w:color w:val="000000" w:themeColor="text1"/>
        </w:rPr>
        <w:t>tato definice měla být omezena na poskytovatele služby, u nichž organizace práce vykonávané danou osobou, jako například přeprava osob či zboží nebo úklid, představuje nezbytnou a zásadní složku, nikoliv pouze menší a čistě pomocnou složku. Navrhovaná definice digitální pracovní platformy</w:t>
      </w:r>
      <w:r w:rsidR="00AB1E72" w:rsidRPr="00086EEF">
        <w:rPr>
          <w:color w:val="000000" w:themeColor="text1"/>
        </w:rPr>
        <w:t xml:space="preserve"> tak</w:t>
      </w:r>
      <w:r w:rsidR="009A668B">
        <w:rPr>
          <w:color w:val="000000" w:themeColor="text1"/>
        </w:rPr>
        <w:t>,</w:t>
      </w:r>
      <w:r w:rsidR="00DC39FA">
        <w:rPr>
          <w:color w:val="000000" w:themeColor="text1"/>
        </w:rPr>
        <w:t xml:space="preserve"> </w:t>
      </w:r>
      <w:r w:rsidR="00AB1E72" w:rsidRPr="00086EEF">
        <w:rPr>
          <w:color w:val="000000" w:themeColor="text1"/>
        </w:rPr>
        <w:t>jak</w:t>
      </w:r>
      <w:r w:rsidR="00EB296E">
        <w:rPr>
          <w:color w:val="000000" w:themeColor="text1"/>
        </w:rPr>
        <w:t> </w:t>
      </w:r>
      <w:r w:rsidR="00AB1E72" w:rsidRPr="00086EEF">
        <w:rPr>
          <w:color w:val="000000" w:themeColor="text1"/>
        </w:rPr>
        <w:t>je</w:t>
      </w:r>
      <w:r w:rsidR="00F62E32">
        <w:rPr>
          <w:color w:val="000000" w:themeColor="text1"/>
        </w:rPr>
        <w:t> </w:t>
      </w:r>
      <w:r w:rsidR="00AB1E72" w:rsidRPr="00086EEF">
        <w:rPr>
          <w:color w:val="000000" w:themeColor="text1"/>
        </w:rPr>
        <w:t xml:space="preserve">obsažena v návrhu zákona, </w:t>
      </w:r>
      <w:r w:rsidRPr="00086EEF">
        <w:rPr>
          <w:color w:val="000000" w:themeColor="text1"/>
        </w:rPr>
        <w:t>předmětné doporučení zcela respektuje.</w:t>
      </w:r>
    </w:p>
    <w:p w14:paraId="23C607F9" w14:textId="77777777" w:rsidR="00DE1397" w:rsidRDefault="00DE1397" w:rsidP="002416DE">
      <w:pPr>
        <w:pStyle w:val="7"/>
        <w:spacing w:after="0"/>
      </w:pPr>
    </w:p>
    <w:p w14:paraId="4174FAB6" w14:textId="0985A098" w:rsidR="00B857B6" w:rsidRDefault="00AB1E72" w:rsidP="002416DE">
      <w:pPr>
        <w:pStyle w:val="7"/>
        <w:spacing w:after="0"/>
      </w:pPr>
      <w:r w:rsidRPr="00086EEF">
        <w:rPr>
          <w:color w:val="000000" w:themeColor="text1"/>
        </w:rPr>
        <w:t>Dále kromě</w:t>
      </w:r>
      <w:r w:rsidR="007F7F0D" w:rsidRPr="00086EEF">
        <w:rPr>
          <w:color w:val="000000" w:themeColor="text1"/>
        </w:rPr>
        <w:t xml:space="preserve"> </w:t>
      </w:r>
      <w:r w:rsidR="007F7F0D">
        <w:t>základních definičních ustanovení</w:t>
      </w:r>
      <w:r>
        <w:t xml:space="preserve"> </w:t>
      </w:r>
      <w:r w:rsidR="007F7F0D">
        <w:t xml:space="preserve">a ustanovení o rozsahu </w:t>
      </w:r>
      <w:r w:rsidR="005B7959">
        <w:t xml:space="preserve">zcela nové </w:t>
      </w:r>
      <w:r w:rsidR="007F7F0D">
        <w:t>právní úpravy</w:t>
      </w:r>
      <w:r>
        <w:t xml:space="preserve">, jde </w:t>
      </w:r>
      <w:r w:rsidR="007F7F0D">
        <w:t xml:space="preserve">zejména </w:t>
      </w:r>
      <w:r w:rsidR="00B857B6" w:rsidRPr="00B857B6">
        <w:t xml:space="preserve">o tato opatření: </w:t>
      </w:r>
    </w:p>
    <w:p w14:paraId="38953A9E" w14:textId="77777777" w:rsidR="00AD6930" w:rsidRDefault="00AD6930" w:rsidP="002416DE">
      <w:pPr>
        <w:pStyle w:val="7"/>
        <w:spacing w:after="0"/>
      </w:pPr>
    </w:p>
    <w:p w14:paraId="62916742" w14:textId="3AAD273E" w:rsidR="00B857B6" w:rsidRPr="005E5C04" w:rsidRDefault="00B857B6" w:rsidP="002416DE">
      <w:pPr>
        <w:pStyle w:val="7"/>
        <w:spacing w:after="0"/>
        <w:rPr>
          <w:u w:val="single"/>
        </w:rPr>
      </w:pPr>
      <w:r w:rsidRPr="005E5C04">
        <w:rPr>
          <w:u w:val="single"/>
        </w:rPr>
        <w:t xml:space="preserve">a) Právní domněnka </w:t>
      </w:r>
      <w:r w:rsidR="00132E9D">
        <w:rPr>
          <w:u w:val="single"/>
        </w:rPr>
        <w:t>pracovněprávního vztahu</w:t>
      </w:r>
    </w:p>
    <w:p w14:paraId="7F333FF7" w14:textId="06562871" w:rsidR="00B857B6" w:rsidRDefault="00B857B6" w:rsidP="005E5C04">
      <w:pPr>
        <w:pStyle w:val="7"/>
        <w:spacing w:after="0"/>
        <w:ind w:left="284"/>
      </w:pPr>
      <w:r w:rsidRPr="00B857B6">
        <w:t>Návrh zákona zavádí vyvratitelnou právní domněnku pracovněprávního vztahu</w:t>
      </w:r>
      <w:r w:rsidR="00770F6B">
        <w:t>,</w:t>
      </w:r>
      <w:r w:rsidRPr="00B857B6">
        <w:t xml:space="preserve"> pokud jsou </w:t>
      </w:r>
      <w:r w:rsidR="00F3090A">
        <w:t xml:space="preserve">dány skutečnosti značící, že došlo k naplnění </w:t>
      </w:r>
      <w:r w:rsidR="001C37FA">
        <w:t xml:space="preserve">obou znaků </w:t>
      </w:r>
      <w:r w:rsidR="008E04F1">
        <w:t>závislé práce</w:t>
      </w:r>
      <w:r w:rsidR="00F3090A">
        <w:t xml:space="preserve"> podle § 2 odst. </w:t>
      </w:r>
      <w:r w:rsidR="001C37FA">
        <w:t xml:space="preserve">1 </w:t>
      </w:r>
      <w:r w:rsidR="00F3090A">
        <w:t>zákoníku práce (v navrhovaném znění), tj.</w:t>
      </w:r>
      <w:r w:rsidR="001C37FA">
        <w:t xml:space="preserve"> že je práce vykonávána v</w:t>
      </w:r>
      <w:r w:rsidR="00F3090A">
        <w:t xml:space="preserve"> „podřízenosti zaměstnance a nadřízenosti zaměstnavatele</w:t>
      </w:r>
      <w:r w:rsidR="001C37FA">
        <w:t>“ a „jménem zaměstnavatele</w:t>
      </w:r>
      <w:r w:rsidR="00F3090A">
        <w:t>“</w:t>
      </w:r>
      <w:r w:rsidRPr="00B857B6">
        <w:t>.</w:t>
      </w:r>
      <w:r w:rsidR="00F3090A">
        <w:t xml:space="preserve"> Konstrukce právní domněnky je</w:t>
      </w:r>
      <w:r w:rsidR="00923E88">
        <w:t> </w:t>
      </w:r>
      <w:r w:rsidR="00F3090A">
        <w:t xml:space="preserve">úzce provázána s úpravou definice závislé práce, k níž </w:t>
      </w:r>
      <w:r w:rsidR="00722DC9">
        <w:t xml:space="preserve">dochází rovněž tímto </w:t>
      </w:r>
      <w:r w:rsidR="009C0F1F">
        <w:t>návrhem zákona</w:t>
      </w:r>
      <w:r w:rsidR="00F3090A" w:rsidRPr="00F3090A">
        <w:t xml:space="preserve">. </w:t>
      </w:r>
      <w:r w:rsidRPr="00B857B6">
        <w:t>Chce-li platforma</w:t>
      </w:r>
      <w:r w:rsidR="00313C0E">
        <w:t>, popř. zprostředkovatel</w:t>
      </w:r>
      <w:r w:rsidR="004C1BB8">
        <w:t>,</w:t>
      </w:r>
      <w:r w:rsidRPr="00B857B6">
        <w:t xml:space="preserve"> tuto domněnku vyvrátit, musí prokázat</w:t>
      </w:r>
      <w:r w:rsidR="002121F5">
        <w:t>, že</w:t>
      </w:r>
      <w:r w:rsidR="00F3090A">
        <w:t xml:space="preserve"> alespoň jeden</w:t>
      </w:r>
      <w:r w:rsidR="002121F5">
        <w:t xml:space="preserve"> </w:t>
      </w:r>
      <w:r w:rsidRPr="00B857B6">
        <w:t>znak závislé práce</w:t>
      </w:r>
      <w:r w:rsidR="002121F5">
        <w:t xml:space="preserve"> podle zákoníku práce</w:t>
      </w:r>
      <w:r w:rsidR="00CE79AC">
        <w:t xml:space="preserve"> naplněn ne</w:t>
      </w:r>
      <w:r w:rsidR="00F3090A">
        <w:t>ní</w:t>
      </w:r>
      <w:r w:rsidRPr="00B857B6">
        <w:t xml:space="preserve">. </w:t>
      </w:r>
      <w:r w:rsidRPr="00B50092">
        <w:t>Dochází tak k obrácení důkazního břemene.</w:t>
      </w:r>
    </w:p>
    <w:p w14:paraId="3C179180" w14:textId="77777777" w:rsidR="00AB1E72" w:rsidRPr="00B857B6" w:rsidRDefault="00AB1E72" w:rsidP="002416DE">
      <w:pPr>
        <w:pStyle w:val="7"/>
        <w:spacing w:after="0"/>
      </w:pPr>
    </w:p>
    <w:p w14:paraId="1E0EB644" w14:textId="597279B8" w:rsidR="00B857B6" w:rsidRPr="005E5C04" w:rsidRDefault="00B857B6" w:rsidP="002416DE">
      <w:pPr>
        <w:pStyle w:val="7"/>
        <w:spacing w:after="0"/>
        <w:rPr>
          <w:u w:val="single"/>
        </w:rPr>
      </w:pPr>
      <w:r w:rsidRPr="005E5C04">
        <w:rPr>
          <w:u w:val="single"/>
        </w:rPr>
        <w:t>b) Algoritmické řízení a lidský dohled</w:t>
      </w:r>
      <w:r w:rsidR="00B545AF" w:rsidRPr="005E5C04">
        <w:rPr>
          <w:u w:val="single"/>
        </w:rPr>
        <w:t xml:space="preserve"> a přezkum</w:t>
      </w:r>
    </w:p>
    <w:p w14:paraId="733A2930" w14:textId="00CC20A8" w:rsidR="00A77B3E" w:rsidRDefault="00B857B6" w:rsidP="005E5C04">
      <w:pPr>
        <w:pStyle w:val="7"/>
        <w:spacing w:after="0"/>
        <w:ind w:left="284"/>
      </w:pPr>
      <w:r w:rsidRPr="00B857B6">
        <w:t xml:space="preserve">Návrh zákona, v souladu se </w:t>
      </w:r>
      <w:r w:rsidR="002121F5">
        <w:t>S</w:t>
      </w:r>
      <w:r w:rsidRPr="00B857B6">
        <w:t xml:space="preserve">měrnicí, ukládá platformám povinnosti související s využíváním automatizovaných systémů pro monitorování a rozhodování. Zakazuje určité způsoby využití těchto systémů a zároveň stanoví povinnost zajistit nad nimi lidský dohled </w:t>
      </w:r>
      <w:r w:rsidR="00B545AF">
        <w:t xml:space="preserve">a přezkum, </w:t>
      </w:r>
      <w:r w:rsidRPr="00B857B6">
        <w:t>a</w:t>
      </w:r>
      <w:r w:rsidR="00F62E32">
        <w:t> </w:t>
      </w:r>
      <w:r w:rsidRPr="00B857B6">
        <w:t xml:space="preserve">poskytovat informace o jejich fungování stanoveným způsobem. Cílem je zabránit </w:t>
      </w:r>
      <w:r w:rsidRPr="00B857B6">
        <w:lastRenderedPageBreak/>
        <w:t>diskriminaci či neobjektivnímu rozhodování a zajistit odpovídající standard ochrany osobních údajů.</w:t>
      </w:r>
    </w:p>
    <w:p w14:paraId="7A387F40" w14:textId="77777777" w:rsidR="00AB1E72" w:rsidRDefault="00AB1E72" w:rsidP="002416DE">
      <w:pPr>
        <w:pStyle w:val="7"/>
        <w:spacing w:after="0"/>
      </w:pPr>
    </w:p>
    <w:p w14:paraId="10C75867" w14:textId="320D7F02" w:rsidR="0004520C" w:rsidRPr="00EB296E" w:rsidRDefault="008F09EF" w:rsidP="002416DE">
      <w:pPr>
        <w:pStyle w:val="7"/>
        <w:spacing w:after="0"/>
        <w:rPr>
          <w:u w:val="single"/>
        </w:rPr>
      </w:pPr>
      <w:r w:rsidRPr="005E5C04">
        <w:rPr>
          <w:u w:val="single"/>
        </w:rPr>
        <w:t>c)</w:t>
      </w:r>
      <w:r w:rsidR="0004520C" w:rsidRPr="005E5C04">
        <w:rPr>
          <w:u w:val="single"/>
        </w:rPr>
        <w:t> </w:t>
      </w:r>
      <w:r w:rsidR="005B7959" w:rsidRPr="005E5C04">
        <w:rPr>
          <w:u w:val="single"/>
        </w:rPr>
        <w:t>Rozšíření o</w:t>
      </w:r>
      <w:r w:rsidR="0004520C" w:rsidRPr="005E5C04">
        <w:rPr>
          <w:u w:val="single"/>
        </w:rPr>
        <w:t>blast</w:t>
      </w:r>
      <w:r w:rsidR="005B7959" w:rsidRPr="005E5C04">
        <w:rPr>
          <w:u w:val="single"/>
        </w:rPr>
        <w:t>i</w:t>
      </w:r>
      <w:r w:rsidR="0004520C" w:rsidRPr="005E5C04">
        <w:rPr>
          <w:u w:val="single"/>
        </w:rPr>
        <w:t xml:space="preserve"> bezpečnosti a ochrany zdraví při práci</w:t>
      </w:r>
      <w:r w:rsidR="007F7F0D" w:rsidRPr="005E5C04">
        <w:rPr>
          <w:u w:val="single"/>
        </w:rPr>
        <w:t xml:space="preserve"> v souladu s</w:t>
      </w:r>
      <w:r w:rsidR="005B7959" w:rsidRPr="005E5C04">
        <w:rPr>
          <w:u w:val="single"/>
        </w:rPr>
        <w:t xml:space="preserve"> cíli</w:t>
      </w:r>
      <w:r w:rsidR="007F7F0D" w:rsidRPr="005E5C04">
        <w:rPr>
          <w:u w:val="single"/>
        </w:rPr>
        <w:t xml:space="preserve"> </w:t>
      </w:r>
      <w:r w:rsidR="002121F5">
        <w:rPr>
          <w:u w:val="single"/>
        </w:rPr>
        <w:t>S</w:t>
      </w:r>
      <w:r w:rsidR="007F7F0D" w:rsidRPr="00EB296E">
        <w:rPr>
          <w:u w:val="single"/>
        </w:rPr>
        <w:t>měrnic</w:t>
      </w:r>
      <w:r w:rsidR="005B7959" w:rsidRPr="00EB296E">
        <w:rPr>
          <w:u w:val="single"/>
        </w:rPr>
        <w:t>e</w:t>
      </w:r>
    </w:p>
    <w:p w14:paraId="610837C1" w14:textId="1FBF4646" w:rsidR="00C36AD5" w:rsidRPr="00152F7A" w:rsidRDefault="00C36AD5" w:rsidP="005E5C04">
      <w:pPr>
        <w:pStyle w:val="7"/>
        <w:spacing w:after="0"/>
        <w:ind w:left="284"/>
      </w:pPr>
      <w:r w:rsidRPr="00152F7A">
        <w:t>Současná právní úprava v oblasti bezpečnosti a ochrany zdraví při práci vychází zejména ze</w:t>
      </w:r>
      <w:r w:rsidR="00F62E32">
        <w:t> </w:t>
      </w:r>
      <w:r w:rsidRPr="00152F7A">
        <w:t xml:space="preserve">zákoníku práce a souvisejících předpisů, které stanoví povinnosti zaměstnavatelů vůči zaměstnancům. Tyto předpisy se však vztahují primárně na tradiční </w:t>
      </w:r>
      <w:r w:rsidR="002121F5">
        <w:t>pracovněprávní vztahy</w:t>
      </w:r>
      <w:r w:rsidRPr="00152F7A">
        <w:t xml:space="preserve"> a</w:t>
      </w:r>
      <w:r w:rsidR="00F62E32">
        <w:t> </w:t>
      </w:r>
      <w:r w:rsidRPr="00152F7A">
        <w:t>fyzická pracoviště. Současná úprava neřeší specifická rizika spojená s algoritmickým řízením práce, zejména psychosociální zátěž, intenzifikaci práce a absenci oznamovacích mechanismů pro bezpečnostní incidenty.</w:t>
      </w:r>
    </w:p>
    <w:p w14:paraId="17649AEB" w14:textId="77777777" w:rsidR="00C36AD5" w:rsidRPr="00152F7A" w:rsidRDefault="00C36AD5" w:rsidP="005E5C04">
      <w:pPr>
        <w:pStyle w:val="7"/>
        <w:spacing w:after="0"/>
        <w:ind w:left="284"/>
      </w:pPr>
    </w:p>
    <w:p w14:paraId="134FDB8E" w14:textId="1FBB4935" w:rsidR="00C36AD5" w:rsidRPr="00152F7A" w:rsidRDefault="00C36AD5" w:rsidP="005E5C04">
      <w:pPr>
        <w:pStyle w:val="7"/>
        <w:spacing w:after="0"/>
        <w:ind w:left="284"/>
      </w:pPr>
      <w:r w:rsidRPr="00152F7A">
        <w:t xml:space="preserve">Navrhovaná právní úprava je nezbytná, </w:t>
      </w:r>
      <w:r w:rsidR="00D979C4">
        <w:t>neboť</w:t>
      </w:r>
      <w:r w:rsidR="00D979C4" w:rsidRPr="00152F7A">
        <w:t xml:space="preserve"> </w:t>
      </w:r>
      <w:r w:rsidRPr="00152F7A">
        <w:t xml:space="preserve">stávající právní rámec neobsahuje ustanovení, která by reagovala na rizika algoritmického řízení, jako je nepřiměřený tlak na výkon, netransparentní hodnocení či absence lidského dohledu nad automatizovanými rozhodnutími. Bez nové úpravy by Česká republika nejen nesplnila své transpoziční povinnosti, ale především by přetrvávala </w:t>
      </w:r>
      <w:r w:rsidR="00D979C4">
        <w:t>nedostatečná</w:t>
      </w:r>
      <w:r w:rsidR="00D979C4" w:rsidRPr="00152F7A">
        <w:t xml:space="preserve"> </w:t>
      </w:r>
      <w:r w:rsidRPr="00152F7A">
        <w:t>ochran</w:t>
      </w:r>
      <w:r w:rsidR="00D979C4">
        <w:t>a</w:t>
      </w:r>
      <w:r w:rsidRPr="00152F7A">
        <w:t xml:space="preserve"> </w:t>
      </w:r>
      <w:r w:rsidR="00CF5E88">
        <w:t>zaměstnanců</w:t>
      </w:r>
      <w:r w:rsidRPr="00152F7A">
        <w:t>, kteří jsou vystaveni fyzickým i psychickým rizikům bez adekvátní prevence.</w:t>
      </w:r>
    </w:p>
    <w:p w14:paraId="0698C81A" w14:textId="77777777" w:rsidR="00C36AD5" w:rsidRPr="00152F7A" w:rsidRDefault="00C36AD5" w:rsidP="005E5C04">
      <w:pPr>
        <w:pStyle w:val="7"/>
        <w:spacing w:after="0"/>
        <w:ind w:left="284"/>
      </w:pPr>
    </w:p>
    <w:p w14:paraId="79A69466" w14:textId="421BDD6E" w:rsidR="00C36AD5" w:rsidRPr="00152F7A" w:rsidRDefault="00C36AD5" w:rsidP="005E5C04">
      <w:pPr>
        <w:pStyle w:val="7"/>
        <w:spacing w:after="0"/>
        <w:ind w:left="284"/>
      </w:pPr>
      <w:r w:rsidRPr="00152F7A">
        <w:t>Rizika spojená s algoritmickým řízením nejsou výlučně charakteristická pro platformovou práci, ale postupně se šíří napříč odvětvími, včetně logistiky, skladového hospodářství, administrativy či zákaznických služeb. Zaměstnanec v distribučním centru čelí obdobným psychosociálním a</w:t>
      </w:r>
      <w:r w:rsidR="00F62E32">
        <w:t> </w:t>
      </w:r>
      <w:r w:rsidRPr="00152F7A">
        <w:t xml:space="preserve">ergonomickým rizikům jako kurýr </w:t>
      </w:r>
      <w:r w:rsidR="002121F5">
        <w:t>konající platformovou práci</w:t>
      </w:r>
      <w:r w:rsidRPr="00152F7A">
        <w:t xml:space="preserve">. Ochrana bezpečnosti a zdraví při práci musí </w:t>
      </w:r>
      <w:r w:rsidR="002121F5" w:rsidRPr="00152F7A">
        <w:t xml:space="preserve">proto </w:t>
      </w:r>
      <w:r w:rsidRPr="00152F7A">
        <w:t>být koncipována na základě povahy rizika, nikoli podle obchodního modelu zaměstnavatele. Tím se zajistí rovné podmínky na trhu práce, prevence sociálního dumpingu a</w:t>
      </w:r>
      <w:r w:rsidR="00F62E32">
        <w:t> </w:t>
      </w:r>
      <w:r w:rsidRPr="00152F7A">
        <w:t>efektivní ochrana zdraví všech zaměstnanců v prostředí digitalizované ekonomiky.</w:t>
      </w:r>
    </w:p>
    <w:p w14:paraId="1E529419" w14:textId="77777777" w:rsidR="00C36AD5" w:rsidRDefault="00C36AD5" w:rsidP="002416DE">
      <w:pPr>
        <w:pStyle w:val="7"/>
        <w:spacing w:after="0"/>
      </w:pPr>
    </w:p>
    <w:p w14:paraId="31A5CF17" w14:textId="1EF628A4" w:rsidR="004C1D73" w:rsidRPr="005E5C04" w:rsidRDefault="004C1D73" w:rsidP="002416DE">
      <w:pPr>
        <w:pStyle w:val="7"/>
        <w:spacing w:after="0"/>
        <w:rPr>
          <w:u w:val="single"/>
        </w:rPr>
      </w:pPr>
      <w:r w:rsidRPr="005E5C04">
        <w:rPr>
          <w:u w:val="single"/>
        </w:rPr>
        <w:t xml:space="preserve">d) </w:t>
      </w:r>
      <w:r w:rsidR="005B7959" w:rsidRPr="005E5C04">
        <w:rPr>
          <w:u w:val="single"/>
        </w:rPr>
        <w:t>E</w:t>
      </w:r>
      <w:r w:rsidRPr="005E5C04">
        <w:rPr>
          <w:u w:val="single"/>
        </w:rPr>
        <w:t>vidence platforem a jejich informační povinnosti vůči státním orgánům</w:t>
      </w:r>
    </w:p>
    <w:p w14:paraId="42702684" w14:textId="291867BB" w:rsidR="00770F6B" w:rsidRDefault="00770F6B" w:rsidP="005E5C04">
      <w:pPr>
        <w:pStyle w:val="7"/>
        <w:spacing w:after="0"/>
        <w:ind w:left="284"/>
        <w:rPr>
          <w:color w:val="000000" w:themeColor="text1"/>
        </w:rPr>
      </w:pPr>
      <w:r>
        <w:t>Návrh zákona</w:t>
      </w:r>
      <w:r w:rsidR="002121F5">
        <w:t>,</w:t>
      </w:r>
      <w:r>
        <w:t xml:space="preserve"> zcela logicky</w:t>
      </w:r>
      <w:r w:rsidR="002121F5">
        <w:t>,</w:t>
      </w:r>
      <w:r>
        <w:t xml:space="preserve"> pro účely evidenční povinnosti využije zákon o </w:t>
      </w:r>
      <w:r w:rsidR="00AF341F">
        <w:t>JMHZ</w:t>
      </w:r>
      <w:r w:rsidRPr="00086EEF">
        <w:rPr>
          <w:color w:val="000000" w:themeColor="text1"/>
        </w:rPr>
        <w:t>, ve kterém bude rozšířen okruh subjektů, které jsou podle zákona</w:t>
      </w:r>
      <w:r w:rsidR="00D979C4">
        <w:rPr>
          <w:color w:val="000000" w:themeColor="text1"/>
        </w:rPr>
        <w:t xml:space="preserve"> </w:t>
      </w:r>
      <w:r w:rsidR="00D979C4">
        <w:t xml:space="preserve">o </w:t>
      </w:r>
      <w:r w:rsidR="00AF341F">
        <w:t>JMHZ</w:t>
      </w:r>
      <w:r w:rsidRPr="00086EEF">
        <w:rPr>
          <w:color w:val="000000" w:themeColor="text1"/>
        </w:rPr>
        <w:t xml:space="preserve"> považovány za zaměstnavatele. Zároveň platformě bude uložena pouze povinnost vyznačit (k tomu určeným příznakem) v rámci </w:t>
      </w:r>
      <w:r w:rsidRPr="00A72DCB">
        <w:rPr>
          <w:color w:val="000000" w:themeColor="text1"/>
        </w:rPr>
        <w:t xml:space="preserve">příslušného měsíčního hlášení, že je zaměstnavatelem, který je </w:t>
      </w:r>
      <w:r w:rsidR="00670ED6" w:rsidRPr="00A72DCB">
        <w:rPr>
          <w:color w:val="000000" w:themeColor="text1"/>
        </w:rPr>
        <w:t xml:space="preserve">digitální pracovní </w:t>
      </w:r>
      <w:r w:rsidRPr="00A72DCB">
        <w:rPr>
          <w:color w:val="000000" w:themeColor="text1"/>
        </w:rPr>
        <w:t>platformou</w:t>
      </w:r>
      <w:r w:rsidR="00A72DCB">
        <w:rPr>
          <w:color w:val="000000" w:themeColor="text1"/>
        </w:rPr>
        <w:t>, resp. u těch digitálních pracovních platforem, které nebudou mít žádné zaměstnance, se bude jednat pouze o splnění evidenční povinnosti podle zákona o platformové práci</w:t>
      </w:r>
      <w:r w:rsidRPr="00A72DCB">
        <w:rPr>
          <w:color w:val="000000" w:themeColor="text1"/>
        </w:rPr>
        <w:t>.</w:t>
      </w:r>
      <w:r w:rsidRPr="00086EEF">
        <w:rPr>
          <w:color w:val="000000" w:themeColor="text1"/>
        </w:rPr>
        <w:t xml:space="preserve"> </w:t>
      </w:r>
    </w:p>
    <w:p w14:paraId="32DD67D3" w14:textId="77777777" w:rsidR="007A1411" w:rsidRDefault="007A1411" w:rsidP="007A1411">
      <w:pPr>
        <w:pStyle w:val="7"/>
        <w:spacing w:after="0"/>
        <w:rPr>
          <w:color w:val="000000" w:themeColor="text1"/>
        </w:rPr>
      </w:pPr>
    </w:p>
    <w:p w14:paraId="5B4F7B52" w14:textId="317C0592" w:rsidR="007A1411" w:rsidRPr="009160E6" w:rsidRDefault="007A1411" w:rsidP="007A1411">
      <w:pPr>
        <w:pStyle w:val="7"/>
        <w:spacing w:after="0"/>
        <w:rPr>
          <w:szCs w:val="24"/>
        </w:rPr>
      </w:pPr>
      <w:r>
        <w:rPr>
          <w:rFonts w:eastAsia="MS Mincho"/>
          <w:szCs w:val="24"/>
        </w:rPr>
        <w:t>V dalších souvisejících předpisech se bude jednat o úpravu v následujících oblastech:</w:t>
      </w:r>
    </w:p>
    <w:p w14:paraId="133AEF41" w14:textId="77777777" w:rsidR="007A1411" w:rsidRPr="0059727B" w:rsidRDefault="007A1411" w:rsidP="007A1411">
      <w:pPr>
        <w:pStyle w:val="7"/>
        <w:spacing w:after="0"/>
        <w:rPr>
          <w:szCs w:val="24"/>
        </w:rPr>
      </w:pPr>
    </w:p>
    <w:p w14:paraId="3D73CE34" w14:textId="77777777" w:rsidR="007A1411" w:rsidRPr="00A84D15" w:rsidRDefault="007A1411" w:rsidP="007A1411">
      <w:pPr>
        <w:pStyle w:val="7"/>
        <w:spacing w:after="0"/>
        <w:rPr>
          <w:rFonts w:eastAsia="Aptos"/>
          <w:b/>
          <w:bCs/>
          <w:kern w:val="2"/>
          <w14:ligatures w14:val="standardContextual"/>
        </w:rPr>
      </w:pPr>
      <w:r w:rsidRPr="00A84D15">
        <w:rPr>
          <w:rFonts w:eastAsia="Aptos"/>
          <w:b/>
          <w:bCs/>
          <w:kern w:val="2"/>
          <w14:ligatures w14:val="standardContextual"/>
        </w:rPr>
        <w:t>Zákon č. 99/1963 Sb., občanský soudní řád, ve znění pozdějších předpisů:</w:t>
      </w:r>
    </w:p>
    <w:p w14:paraId="1EBA6A19" w14:textId="25E96247" w:rsidR="007A1411" w:rsidRPr="00A84D15" w:rsidRDefault="008E552C" w:rsidP="00835514">
      <w:pPr>
        <w:pStyle w:val="7"/>
        <w:numPr>
          <w:ilvl w:val="0"/>
          <w:numId w:val="14"/>
        </w:numPr>
        <w:spacing w:after="0"/>
        <w:rPr>
          <w:rFonts w:eastAsia="Aptos"/>
          <w:kern w:val="2"/>
          <w14:ligatures w14:val="standardContextual"/>
        </w:rPr>
      </w:pPr>
      <w:r>
        <w:rPr>
          <w:rFonts w:eastAsia="Aptos"/>
          <w:kern w:val="2"/>
          <w14:ligatures w14:val="standardContextual"/>
        </w:rPr>
        <w:t>N</w:t>
      </w:r>
      <w:r w:rsidR="007A1411" w:rsidRPr="00A84D15">
        <w:rPr>
          <w:rFonts w:eastAsia="Aptos"/>
          <w:kern w:val="2"/>
          <w14:ligatures w14:val="standardContextual"/>
        </w:rPr>
        <w:t xml:space="preserve">avrhované změny se týkají právní úpravy tzv. sdíleného důkazního břemena (nebo přenesení důkazního břemene) v diskriminačních sporech a navazují na čl. 23 odst. 3 </w:t>
      </w:r>
      <w:r w:rsidR="007A1411">
        <w:rPr>
          <w:rFonts w:eastAsia="Aptos"/>
          <w:kern w:val="2"/>
          <w14:ligatures w14:val="standardContextual"/>
        </w:rPr>
        <w:t>S</w:t>
      </w:r>
      <w:r w:rsidR="007A1411" w:rsidRPr="00A84D15">
        <w:rPr>
          <w:rFonts w:eastAsia="Aptos"/>
          <w:kern w:val="2"/>
          <w14:ligatures w14:val="standardContextual"/>
        </w:rPr>
        <w:t>měrnice</w:t>
      </w:r>
      <w:r w:rsidR="007A1411">
        <w:rPr>
          <w:rFonts w:eastAsia="Aptos"/>
          <w:kern w:val="2"/>
          <w14:ligatures w14:val="standardContextual"/>
        </w:rPr>
        <w:t>,</w:t>
      </w:r>
    </w:p>
    <w:p w14:paraId="70850650" w14:textId="77777777" w:rsidR="007A1411" w:rsidRPr="00A84D15" w:rsidRDefault="007A1411" w:rsidP="00835514">
      <w:pPr>
        <w:pStyle w:val="7"/>
        <w:numPr>
          <w:ilvl w:val="0"/>
          <w:numId w:val="14"/>
        </w:numPr>
        <w:spacing w:after="0"/>
        <w:rPr>
          <w:rFonts w:eastAsia="Aptos"/>
          <w:kern w:val="2"/>
          <w14:ligatures w14:val="standardContextual"/>
        </w:rPr>
      </w:pPr>
      <w:r w:rsidRPr="00A84D15">
        <w:rPr>
          <w:rFonts w:eastAsia="Aptos"/>
          <w:kern w:val="2"/>
          <w14:ligatures w14:val="standardContextual"/>
        </w:rPr>
        <w:t>navrhuje se</w:t>
      </w:r>
      <w:r>
        <w:rPr>
          <w:rFonts w:eastAsia="Aptos"/>
          <w:kern w:val="2"/>
          <w14:ligatures w14:val="standardContextual"/>
        </w:rPr>
        <w:t xml:space="preserve"> zakotvit</w:t>
      </w:r>
      <w:r w:rsidRPr="00A84D15">
        <w:rPr>
          <w:rFonts w:eastAsia="Aptos"/>
          <w:kern w:val="2"/>
          <w14:ligatures w14:val="standardContextual"/>
        </w:rPr>
        <w:t>, aby</w:t>
      </w:r>
      <w:r>
        <w:rPr>
          <w:rFonts w:eastAsia="Aptos"/>
          <w:kern w:val="2"/>
          <w14:ligatures w14:val="standardContextual"/>
        </w:rPr>
        <w:t xml:space="preserve"> </w:t>
      </w:r>
      <w:r w:rsidRPr="00A84D15">
        <w:rPr>
          <w:rFonts w:eastAsia="Aptos"/>
          <w:kern w:val="2"/>
          <w14:ligatures w14:val="standardContextual"/>
        </w:rPr>
        <w:t xml:space="preserve">zaměstnanci, ale také platformoví pracovníci, kteří nejsou zaměstnanci, mohli v občanském soudním řízení využít zásadní procesní výhodu, kterou je obrácené důkazní břemeno rovněž v těch případech, </w:t>
      </w:r>
      <w:r>
        <w:rPr>
          <w:rFonts w:eastAsia="Aptos"/>
          <w:kern w:val="2"/>
          <w14:ligatures w14:val="standardContextual"/>
        </w:rPr>
        <w:t xml:space="preserve">ve kterých </w:t>
      </w:r>
      <w:r w:rsidRPr="00A84D15">
        <w:rPr>
          <w:rFonts w:eastAsia="Aptos"/>
          <w:kern w:val="2"/>
          <w14:ligatures w14:val="standardContextual"/>
        </w:rPr>
        <w:t>se budou domáhat svých práv podle návrhu zákona</w:t>
      </w:r>
      <w:r>
        <w:rPr>
          <w:rFonts w:eastAsia="Aptos"/>
          <w:kern w:val="2"/>
          <w14:ligatures w14:val="standardContextual"/>
        </w:rPr>
        <w:t xml:space="preserve"> o platformové práci, a zaměstnanci také v případech, ve kterých se budou domáhat vybraných práv v zákoníku práce podle návrhu zákona.</w:t>
      </w:r>
    </w:p>
    <w:p w14:paraId="3A5024F9" w14:textId="77777777" w:rsidR="007A1411" w:rsidRDefault="007A1411" w:rsidP="007A1411">
      <w:pPr>
        <w:pStyle w:val="7"/>
        <w:spacing w:after="0"/>
        <w:rPr>
          <w:b/>
          <w:bCs/>
          <w:szCs w:val="24"/>
        </w:rPr>
      </w:pPr>
    </w:p>
    <w:p w14:paraId="0D689620" w14:textId="77777777" w:rsidR="001A7F9F" w:rsidRDefault="001A7F9F" w:rsidP="007A1411">
      <w:pPr>
        <w:pStyle w:val="7"/>
        <w:spacing w:after="0"/>
        <w:rPr>
          <w:b/>
          <w:bCs/>
          <w:szCs w:val="24"/>
        </w:rPr>
      </w:pPr>
    </w:p>
    <w:p w14:paraId="2FC2EFE5" w14:textId="77777777" w:rsidR="001A7F9F" w:rsidRDefault="001A7F9F" w:rsidP="007A1411">
      <w:pPr>
        <w:pStyle w:val="7"/>
        <w:spacing w:after="0"/>
        <w:rPr>
          <w:b/>
          <w:bCs/>
          <w:szCs w:val="24"/>
        </w:rPr>
      </w:pPr>
    </w:p>
    <w:p w14:paraId="2FA72C51" w14:textId="0053F3F7" w:rsidR="007A1411" w:rsidRDefault="007A1411" w:rsidP="007A1411">
      <w:pPr>
        <w:pStyle w:val="7"/>
        <w:spacing w:after="0"/>
        <w:rPr>
          <w:szCs w:val="24"/>
        </w:rPr>
      </w:pPr>
      <w:r w:rsidRPr="0059727B">
        <w:rPr>
          <w:b/>
          <w:bCs/>
          <w:szCs w:val="24"/>
        </w:rPr>
        <w:t>Zákon č. 326/1999 Sb., o pobytu cizinců na území České republiky a o změně některých zákonů, ve znění pozdějších</w:t>
      </w:r>
      <w:r w:rsidR="008E552C">
        <w:rPr>
          <w:b/>
          <w:bCs/>
          <w:szCs w:val="24"/>
        </w:rPr>
        <w:t xml:space="preserve"> předpisů</w:t>
      </w:r>
      <w:r w:rsidRPr="0059727B">
        <w:rPr>
          <w:szCs w:val="24"/>
        </w:rPr>
        <w:t>:</w:t>
      </w:r>
    </w:p>
    <w:p w14:paraId="3B5BDA52" w14:textId="0A933970" w:rsidR="007A1411" w:rsidRDefault="008E552C" w:rsidP="00835514">
      <w:pPr>
        <w:pStyle w:val="7"/>
        <w:numPr>
          <w:ilvl w:val="0"/>
          <w:numId w:val="15"/>
        </w:numPr>
        <w:spacing w:after="0"/>
        <w:rPr>
          <w:rFonts w:eastAsia="Aptos"/>
          <w:kern w:val="2"/>
          <w14:ligatures w14:val="standardContextual"/>
        </w:rPr>
      </w:pPr>
      <w:r>
        <w:rPr>
          <w:rFonts w:eastAsia="Aptos"/>
          <w:kern w:val="2"/>
          <w14:ligatures w14:val="standardContextual"/>
        </w:rPr>
        <w:t>V</w:t>
      </w:r>
      <w:r w:rsidR="007A1411">
        <w:rPr>
          <w:rFonts w:eastAsia="Aptos"/>
          <w:kern w:val="2"/>
          <w14:ligatures w14:val="standardContextual"/>
        </w:rPr>
        <w:t xml:space="preserve"> souvislosti s </w:t>
      </w:r>
      <w:r w:rsidR="007A1411" w:rsidRPr="009F4E5F">
        <w:rPr>
          <w:rFonts w:eastAsia="Aptos"/>
          <w:kern w:val="2"/>
          <w14:ligatures w14:val="standardContextual"/>
        </w:rPr>
        <w:t>navrhovaný</w:t>
      </w:r>
      <w:r w:rsidR="007A1411">
        <w:rPr>
          <w:rFonts w:eastAsia="Aptos"/>
          <w:kern w:val="2"/>
          <w14:ligatures w14:val="standardContextual"/>
        </w:rPr>
        <w:t>mi</w:t>
      </w:r>
      <w:r w:rsidR="007A1411" w:rsidRPr="009F4E5F">
        <w:rPr>
          <w:rFonts w:eastAsia="Aptos"/>
          <w:kern w:val="2"/>
          <w14:ligatures w14:val="standardContextual"/>
        </w:rPr>
        <w:t xml:space="preserve"> změn</w:t>
      </w:r>
      <w:r w:rsidR="007A1411">
        <w:rPr>
          <w:rFonts w:eastAsia="Aptos"/>
          <w:kern w:val="2"/>
          <w14:ligatures w14:val="standardContextual"/>
        </w:rPr>
        <w:t>ami</w:t>
      </w:r>
      <w:r w:rsidR="007A1411" w:rsidRPr="009F4E5F">
        <w:rPr>
          <w:rFonts w:eastAsia="Aptos"/>
          <w:kern w:val="2"/>
          <w14:ligatures w14:val="standardContextual"/>
        </w:rPr>
        <w:t xml:space="preserve"> definice nelegální práce a nehlášené práce v zákoně o zaměstnanosti je nutné provést také odpovídající změny zákona o pobytů cizinců</w:t>
      </w:r>
      <w:r w:rsidR="007A1411">
        <w:rPr>
          <w:rFonts w:eastAsia="Aptos"/>
          <w:kern w:val="2"/>
          <w14:ligatures w14:val="standardContextual"/>
        </w:rPr>
        <w:t>,</w:t>
      </w:r>
    </w:p>
    <w:p w14:paraId="4DD34CC9" w14:textId="77777777" w:rsidR="007A1411" w:rsidRDefault="007A1411" w:rsidP="00835514">
      <w:pPr>
        <w:pStyle w:val="7"/>
        <w:numPr>
          <w:ilvl w:val="0"/>
          <w:numId w:val="15"/>
        </w:numPr>
        <w:spacing w:after="0"/>
        <w:rPr>
          <w:rFonts w:eastAsia="Aptos"/>
          <w:kern w:val="2"/>
          <w14:ligatures w14:val="standardContextual"/>
        </w:rPr>
      </w:pPr>
      <w:r>
        <w:rPr>
          <w:rFonts w:eastAsia="Aptos"/>
          <w:kern w:val="2"/>
          <w14:ligatures w14:val="standardContextual"/>
        </w:rPr>
        <w:t>navrhuje se doplnění kritérií pro splnění podmínky</w:t>
      </w:r>
      <w:r w:rsidRPr="009160E6">
        <w:rPr>
          <w:rFonts w:eastAsia="Aptos"/>
          <w:kern w:val="2"/>
          <w14:ligatures w14:val="standardContextual"/>
        </w:rPr>
        <w:t xml:space="preserve"> spolehlivosti člena Komise pro rozhodování ve věcech pobytu cizinců, </w:t>
      </w:r>
      <w:r>
        <w:rPr>
          <w:rFonts w:eastAsia="Aptos"/>
          <w:kern w:val="2"/>
          <w14:ligatures w14:val="standardContextual"/>
        </w:rPr>
        <w:t xml:space="preserve">a to o přestupek nebo jednání, které má znaky přestupku na úseku </w:t>
      </w:r>
      <w:r w:rsidRPr="009160E6">
        <w:rPr>
          <w:rFonts w:eastAsia="Aptos"/>
          <w:kern w:val="2"/>
          <w14:ligatures w14:val="standardContextual"/>
        </w:rPr>
        <w:t>nehláš</w:t>
      </w:r>
      <w:r>
        <w:rPr>
          <w:rFonts w:eastAsia="Aptos"/>
          <w:kern w:val="2"/>
          <w14:ligatures w14:val="standardContextual"/>
        </w:rPr>
        <w:t>ené</w:t>
      </w:r>
      <w:r w:rsidRPr="009160E6">
        <w:rPr>
          <w:rFonts w:eastAsia="Aptos"/>
          <w:kern w:val="2"/>
          <w14:ligatures w14:val="standardContextual"/>
        </w:rPr>
        <w:t xml:space="preserve"> prác</w:t>
      </w:r>
      <w:r>
        <w:rPr>
          <w:rFonts w:eastAsia="Aptos"/>
          <w:kern w:val="2"/>
          <w14:ligatures w14:val="standardContextual"/>
        </w:rPr>
        <w:t>e,</w:t>
      </w:r>
    </w:p>
    <w:p w14:paraId="3E35A26C" w14:textId="77777777" w:rsidR="007A1411" w:rsidRDefault="007A1411" w:rsidP="00835514">
      <w:pPr>
        <w:pStyle w:val="7"/>
        <w:numPr>
          <w:ilvl w:val="0"/>
          <w:numId w:val="15"/>
        </w:numPr>
        <w:spacing w:after="0"/>
        <w:rPr>
          <w:rFonts w:eastAsia="Aptos"/>
          <w:kern w:val="2"/>
          <w14:ligatures w14:val="standardContextual"/>
        </w:rPr>
      </w:pPr>
      <w:r>
        <w:rPr>
          <w:rFonts w:eastAsia="Aptos"/>
          <w:kern w:val="2"/>
          <w14:ligatures w14:val="standardContextual"/>
        </w:rPr>
        <w:t xml:space="preserve">dále se navrhuje v rámci definice nespolehlivého zaměstnavatele doplnit, že zaměstnavatel, kterému byla v období </w:t>
      </w:r>
      <w:r w:rsidRPr="009160E6">
        <w:rPr>
          <w:rFonts w:eastAsia="Aptos"/>
          <w:kern w:val="2"/>
          <w14:ligatures w14:val="standardContextual"/>
        </w:rPr>
        <w:t xml:space="preserve">4 měsíců předcházejících podání </w:t>
      </w:r>
      <w:r w:rsidRPr="007B68D8">
        <w:rPr>
          <w:rFonts w:eastAsia="Aptos"/>
          <w:kern w:val="2"/>
          <w14:ligatures w14:val="standardContextual"/>
        </w:rPr>
        <w:t xml:space="preserve">žádosti cizince o příslušné pobytové oprávnění nebo prodloužení stávajícího </w:t>
      </w:r>
      <w:r>
        <w:rPr>
          <w:rFonts w:eastAsia="Aptos"/>
          <w:kern w:val="2"/>
          <w14:ligatures w14:val="standardContextual"/>
        </w:rPr>
        <w:t>pravomocně uložena</w:t>
      </w:r>
      <w:r w:rsidRPr="009160E6">
        <w:rPr>
          <w:rFonts w:eastAsia="Aptos"/>
          <w:kern w:val="2"/>
          <w14:ligatures w14:val="standardContextual"/>
        </w:rPr>
        <w:t xml:space="preserve"> pokut</w:t>
      </w:r>
      <w:r>
        <w:rPr>
          <w:rFonts w:eastAsia="Aptos"/>
          <w:kern w:val="2"/>
          <w14:ligatures w14:val="standardContextual"/>
        </w:rPr>
        <w:t>a</w:t>
      </w:r>
      <w:r w:rsidRPr="009160E6">
        <w:rPr>
          <w:rFonts w:eastAsia="Aptos"/>
          <w:kern w:val="2"/>
          <w14:ligatures w14:val="standardContextual"/>
        </w:rPr>
        <w:t xml:space="preserve"> za umožnění nehlášené práce</w:t>
      </w:r>
      <w:r>
        <w:rPr>
          <w:rFonts w:eastAsia="Aptos"/>
          <w:kern w:val="2"/>
          <w14:ligatures w14:val="standardContextual"/>
        </w:rPr>
        <w:t>, se považuje pro účely zákona o pobytu cizinců za nespolehlivého zaměstnavatele.</w:t>
      </w:r>
    </w:p>
    <w:p w14:paraId="2AA4D630" w14:textId="77777777" w:rsidR="007A1411" w:rsidRDefault="007A1411" w:rsidP="007A1411">
      <w:pPr>
        <w:pStyle w:val="7"/>
        <w:spacing w:after="0"/>
        <w:rPr>
          <w:b/>
          <w:bCs/>
          <w:szCs w:val="24"/>
        </w:rPr>
      </w:pPr>
    </w:p>
    <w:p w14:paraId="10B9B7D2" w14:textId="77777777" w:rsidR="007A1411" w:rsidRPr="009160E6" w:rsidRDefault="007A1411" w:rsidP="007A1411">
      <w:pPr>
        <w:pStyle w:val="7"/>
        <w:spacing w:after="0"/>
        <w:rPr>
          <w:szCs w:val="24"/>
        </w:rPr>
      </w:pPr>
      <w:r>
        <w:rPr>
          <w:b/>
          <w:bCs/>
          <w:szCs w:val="24"/>
        </w:rPr>
        <w:t>Z</w:t>
      </w:r>
      <w:r w:rsidRPr="00BE5587">
        <w:rPr>
          <w:b/>
          <w:bCs/>
          <w:szCs w:val="24"/>
        </w:rPr>
        <w:t>ákon č. 435</w:t>
      </w:r>
      <w:r>
        <w:rPr>
          <w:b/>
          <w:bCs/>
          <w:szCs w:val="24"/>
        </w:rPr>
        <w:t>/</w:t>
      </w:r>
      <w:r w:rsidRPr="00BE5587">
        <w:rPr>
          <w:b/>
          <w:bCs/>
          <w:szCs w:val="24"/>
        </w:rPr>
        <w:t xml:space="preserve"> 2004 Sb., o zaměstnanosti, ve znění pozdějších předpisů</w:t>
      </w:r>
      <w:r w:rsidRPr="009160E6">
        <w:rPr>
          <w:szCs w:val="24"/>
        </w:rPr>
        <w:t>:</w:t>
      </w:r>
    </w:p>
    <w:p w14:paraId="3FCDB899" w14:textId="4D0F44DE" w:rsidR="007A1411" w:rsidRPr="002A0F74" w:rsidRDefault="008E552C" w:rsidP="00835514">
      <w:pPr>
        <w:pStyle w:val="7"/>
        <w:numPr>
          <w:ilvl w:val="0"/>
          <w:numId w:val="22"/>
        </w:numPr>
        <w:spacing w:after="0"/>
        <w:rPr>
          <w:rFonts w:eastAsia="Aptos"/>
          <w:kern w:val="2"/>
          <w14:ligatures w14:val="standardContextual"/>
        </w:rPr>
      </w:pPr>
      <w:r>
        <w:rPr>
          <w:szCs w:val="24"/>
        </w:rPr>
        <w:t>N</w:t>
      </w:r>
      <w:r w:rsidR="007A1411" w:rsidRPr="004B7E62">
        <w:rPr>
          <w:szCs w:val="24"/>
        </w:rPr>
        <w:t>avrhuje</w:t>
      </w:r>
      <w:r w:rsidR="007A1411">
        <w:rPr>
          <w:szCs w:val="24"/>
        </w:rPr>
        <w:t xml:space="preserve"> se</w:t>
      </w:r>
      <w:r w:rsidR="007A1411" w:rsidRPr="004B7E62">
        <w:rPr>
          <w:szCs w:val="24"/>
        </w:rPr>
        <w:t xml:space="preserve"> změna dosavadní definice nelegální práce</w:t>
      </w:r>
      <w:r w:rsidR="007A1411">
        <w:rPr>
          <w:szCs w:val="24"/>
        </w:rPr>
        <w:t xml:space="preserve">, a to tak, že v zákoně o zaměstnanosti bude, na rozdíl od stávající právní úpravy, výslovně uvedeno, že nelegální prací je práce </w:t>
      </w:r>
      <w:r w:rsidR="007A1411" w:rsidRPr="007B68D8">
        <w:rPr>
          <w:szCs w:val="24"/>
        </w:rPr>
        <w:t>konaná</w:t>
      </w:r>
      <w:r w:rsidR="007A1411" w:rsidRPr="00882D93">
        <w:rPr>
          <w:szCs w:val="24"/>
        </w:rPr>
        <w:t xml:space="preserve"> </w:t>
      </w:r>
      <w:r w:rsidR="007A1411">
        <w:rPr>
          <w:szCs w:val="24"/>
        </w:rPr>
        <w:t xml:space="preserve">nezletilým v rozporu s občanským zákoníkem, a dále </w:t>
      </w:r>
      <w:r w:rsidR="007A1411" w:rsidRPr="002A0F74">
        <w:rPr>
          <w:szCs w:val="24"/>
        </w:rPr>
        <w:t>n</w:t>
      </w:r>
      <w:r w:rsidR="007A1411" w:rsidRPr="002A0F74">
        <w:rPr>
          <w:rFonts w:eastAsia="Aptos"/>
          <w:kern w:val="2"/>
          <w14:ligatures w14:val="standardContextual"/>
        </w:rPr>
        <w:t>elegální práce zůstane zachována pro kategorii fyzických osob – cizinců</w:t>
      </w:r>
      <w:r w:rsidR="007A1411">
        <w:rPr>
          <w:rFonts w:eastAsia="Aptos"/>
          <w:kern w:val="2"/>
          <w14:ligatures w14:val="standardContextual"/>
        </w:rPr>
        <w:t>,</w:t>
      </w:r>
    </w:p>
    <w:p w14:paraId="522FA018" w14:textId="65F10285" w:rsidR="007A1411" w:rsidRPr="00882D93" w:rsidRDefault="007A1411" w:rsidP="00835514">
      <w:pPr>
        <w:pStyle w:val="7"/>
        <w:numPr>
          <w:ilvl w:val="0"/>
          <w:numId w:val="20"/>
        </w:numPr>
        <w:spacing w:after="0"/>
        <w:rPr>
          <w:rFonts w:eastAsia="Aptos"/>
          <w:kern w:val="2"/>
          <w14:ligatures w14:val="standardContextual"/>
        </w:rPr>
      </w:pPr>
      <w:r>
        <w:rPr>
          <w:rFonts w:eastAsia="Aptos"/>
          <w:kern w:val="2"/>
          <w14:ligatures w14:val="standardContextual"/>
        </w:rPr>
        <w:t>n</w:t>
      </w:r>
      <w:r w:rsidRPr="002A0F74">
        <w:rPr>
          <w:rFonts w:eastAsia="Aptos"/>
          <w:kern w:val="2"/>
          <w14:ligatures w14:val="standardContextual"/>
        </w:rPr>
        <w:t xml:space="preserve">a základě navrhovaných změn </w:t>
      </w:r>
      <w:r>
        <w:rPr>
          <w:rFonts w:eastAsia="Aptos"/>
          <w:kern w:val="2"/>
          <w14:ligatures w14:val="standardContextual"/>
        </w:rPr>
        <w:t xml:space="preserve">předmětné definice bude </w:t>
      </w:r>
      <w:r w:rsidRPr="002A0F74">
        <w:rPr>
          <w:rFonts w:eastAsia="Aptos"/>
          <w:kern w:val="2"/>
          <w14:ligatures w14:val="standardContextual"/>
        </w:rPr>
        <w:t xml:space="preserve">za nelegální práci </w:t>
      </w:r>
      <w:r>
        <w:rPr>
          <w:rFonts w:eastAsia="Aptos"/>
          <w:kern w:val="2"/>
          <w14:ligatures w14:val="standardContextual"/>
        </w:rPr>
        <w:t xml:space="preserve">tedy </w:t>
      </w:r>
      <w:r w:rsidRPr="002A0F74">
        <w:rPr>
          <w:rFonts w:eastAsia="Aptos"/>
          <w:kern w:val="2"/>
          <w14:ligatures w14:val="standardContextual"/>
        </w:rPr>
        <w:t xml:space="preserve">pokládána pouze </w:t>
      </w:r>
      <w:r w:rsidR="0058346F">
        <w:rPr>
          <w:rFonts w:eastAsia="Aptos"/>
          <w:kern w:val="2"/>
          <w14:ligatures w14:val="standardContextual"/>
        </w:rPr>
        <w:t xml:space="preserve">závislá </w:t>
      </w:r>
      <w:r w:rsidRPr="002A0F74">
        <w:rPr>
          <w:rFonts w:eastAsia="Aptos"/>
          <w:kern w:val="2"/>
          <w14:ligatures w14:val="standardContextual"/>
        </w:rPr>
        <w:t xml:space="preserve">práce </w:t>
      </w:r>
      <w:r w:rsidR="0058346F">
        <w:rPr>
          <w:rFonts w:eastAsia="Aptos"/>
          <w:kern w:val="2"/>
          <w14:ligatures w14:val="standardContextual"/>
        </w:rPr>
        <w:t xml:space="preserve">podle § 2 zákoníku práce </w:t>
      </w:r>
      <w:r w:rsidRPr="007B68D8">
        <w:rPr>
          <w:rFonts w:eastAsia="Aptos"/>
          <w:kern w:val="2"/>
          <w14:ligatures w14:val="standardContextual"/>
        </w:rPr>
        <w:t>konaná</w:t>
      </w:r>
    </w:p>
    <w:p w14:paraId="081DA2BF" w14:textId="77777777" w:rsidR="007A1411" w:rsidRPr="00882D93" w:rsidRDefault="007A1411" w:rsidP="00835514">
      <w:pPr>
        <w:pStyle w:val="7"/>
        <w:numPr>
          <w:ilvl w:val="0"/>
          <w:numId w:val="21"/>
        </w:numPr>
        <w:spacing w:after="0"/>
        <w:rPr>
          <w:rFonts w:eastAsia="Aptos"/>
          <w:kern w:val="2"/>
          <w14:ligatures w14:val="standardContextual"/>
        </w:rPr>
      </w:pPr>
      <w:r w:rsidRPr="00882D93">
        <w:rPr>
          <w:rFonts w:eastAsia="Aptos"/>
          <w:kern w:val="2"/>
          <w14:ligatures w14:val="standardContextual"/>
        </w:rPr>
        <w:t>nezletilým</w:t>
      </w:r>
      <w:r>
        <w:rPr>
          <w:rFonts w:eastAsia="Aptos"/>
          <w:kern w:val="2"/>
          <w14:ligatures w14:val="standardContextual"/>
        </w:rPr>
        <w:t xml:space="preserve"> v rozporu s občanským zákoníkem,</w:t>
      </w:r>
    </w:p>
    <w:p w14:paraId="73F92DAF" w14:textId="77777777" w:rsidR="007A1411" w:rsidRPr="002A0F74" w:rsidRDefault="007A1411" w:rsidP="00835514">
      <w:pPr>
        <w:pStyle w:val="7"/>
        <w:numPr>
          <w:ilvl w:val="0"/>
          <w:numId w:val="21"/>
        </w:numPr>
        <w:spacing w:after="0"/>
        <w:rPr>
          <w:rFonts w:eastAsia="Aptos"/>
          <w:kern w:val="2"/>
          <w14:ligatures w14:val="standardContextual"/>
        </w:rPr>
      </w:pPr>
      <w:r w:rsidRPr="002A0F74">
        <w:rPr>
          <w:rFonts w:eastAsia="Aptos"/>
          <w:kern w:val="2"/>
          <w14:ligatures w14:val="standardContextual"/>
        </w:rPr>
        <w:t>cizincem bez pracovního oprávnění</w:t>
      </w:r>
      <w:r>
        <w:rPr>
          <w:rFonts w:eastAsia="Aptos"/>
          <w:kern w:val="2"/>
          <w14:ligatures w14:val="standardContextual"/>
        </w:rPr>
        <w:t>,</w:t>
      </w:r>
    </w:p>
    <w:p w14:paraId="73C6A162" w14:textId="47FA823E" w:rsidR="0058346F" w:rsidRDefault="007A1411" w:rsidP="0058346F">
      <w:pPr>
        <w:pStyle w:val="7"/>
        <w:numPr>
          <w:ilvl w:val="0"/>
          <w:numId w:val="21"/>
        </w:numPr>
        <w:spacing w:after="0"/>
        <w:rPr>
          <w:rFonts w:eastAsia="Aptos"/>
          <w:kern w:val="2"/>
          <w14:ligatures w14:val="standardContextual"/>
        </w:rPr>
      </w:pPr>
      <w:r w:rsidRPr="002A0F74">
        <w:rPr>
          <w:rFonts w:eastAsia="Aptos"/>
          <w:kern w:val="2"/>
          <w14:ligatures w14:val="standardContextual"/>
        </w:rPr>
        <w:t>cizincem bez oprávnění k</w:t>
      </w:r>
      <w:r>
        <w:rPr>
          <w:rFonts w:eastAsia="Aptos"/>
          <w:kern w:val="2"/>
          <w14:ligatures w14:val="standardContextual"/>
        </w:rPr>
        <w:t> </w:t>
      </w:r>
      <w:r w:rsidRPr="002A0F74">
        <w:rPr>
          <w:rFonts w:eastAsia="Aptos"/>
          <w:kern w:val="2"/>
          <w14:ligatures w14:val="standardContextual"/>
        </w:rPr>
        <w:t>pobytu</w:t>
      </w:r>
      <w:r>
        <w:rPr>
          <w:rFonts w:eastAsia="Aptos"/>
          <w:kern w:val="2"/>
          <w14:ligatures w14:val="standardContextual"/>
        </w:rPr>
        <w:t>,</w:t>
      </w:r>
    </w:p>
    <w:p w14:paraId="30333B6E" w14:textId="57B65297" w:rsidR="0058346F" w:rsidRPr="0058346F" w:rsidRDefault="0058346F" w:rsidP="00A263D9">
      <w:pPr>
        <w:pStyle w:val="7"/>
        <w:numPr>
          <w:ilvl w:val="0"/>
          <w:numId w:val="20"/>
        </w:numPr>
        <w:spacing w:after="0"/>
        <w:rPr>
          <w:rFonts w:eastAsia="Aptos"/>
          <w:kern w:val="2"/>
          <w14:ligatures w14:val="standardContextual"/>
        </w:rPr>
      </w:pPr>
      <w:r>
        <w:rPr>
          <w:rFonts w:eastAsia="Aptos"/>
          <w:kern w:val="2"/>
          <w14:ligatures w14:val="standardContextual"/>
        </w:rPr>
        <w:t xml:space="preserve">v návaznosti na úpravu definice nehlášené práce se též navrhuje </w:t>
      </w:r>
      <w:r w:rsidR="005C2D0A">
        <w:rPr>
          <w:rFonts w:eastAsia="Aptos"/>
          <w:kern w:val="2"/>
          <w14:ligatures w14:val="standardContextual"/>
        </w:rPr>
        <w:t>vypustit skutkovou podstatu výkonu nelegální práce,</w:t>
      </w:r>
    </w:p>
    <w:p w14:paraId="61817C44" w14:textId="0BF8DD7B" w:rsidR="007A1411" w:rsidRDefault="007A1411" w:rsidP="00835514">
      <w:pPr>
        <w:pStyle w:val="7"/>
        <w:numPr>
          <w:ilvl w:val="0"/>
          <w:numId w:val="16"/>
        </w:numPr>
        <w:spacing w:after="0"/>
        <w:rPr>
          <w:szCs w:val="24"/>
        </w:rPr>
      </w:pPr>
      <w:r>
        <w:rPr>
          <w:szCs w:val="24"/>
        </w:rPr>
        <w:t xml:space="preserve">dále se navrhuje </w:t>
      </w:r>
      <w:r w:rsidRPr="004B7E62">
        <w:rPr>
          <w:szCs w:val="24"/>
        </w:rPr>
        <w:t xml:space="preserve">úprava definice nehlášené práce ve smyslu doplnění, že nehlášenou prací se rozumí </w:t>
      </w:r>
      <w:r w:rsidR="0058346F">
        <w:rPr>
          <w:szCs w:val="24"/>
        </w:rPr>
        <w:t>závislá</w:t>
      </w:r>
      <w:r w:rsidR="0058346F" w:rsidRPr="004B7E62">
        <w:rPr>
          <w:szCs w:val="24"/>
        </w:rPr>
        <w:t xml:space="preserve"> </w:t>
      </w:r>
      <w:r w:rsidRPr="004B7E62">
        <w:rPr>
          <w:szCs w:val="24"/>
        </w:rPr>
        <w:t>práce podle § 2 zákoníku práce, a že pro posouzení toho, zda se jedná o nehlášenou práci, není podstatná délka výkonu této práce</w:t>
      </w:r>
      <w:r>
        <w:rPr>
          <w:szCs w:val="24"/>
        </w:rPr>
        <w:t>,</w:t>
      </w:r>
    </w:p>
    <w:p w14:paraId="3F891605" w14:textId="77777777" w:rsidR="007A1411" w:rsidRDefault="007A1411" w:rsidP="00835514">
      <w:pPr>
        <w:pStyle w:val="7"/>
        <w:numPr>
          <w:ilvl w:val="0"/>
          <w:numId w:val="16"/>
        </w:numPr>
        <w:spacing w:after="0"/>
        <w:rPr>
          <w:szCs w:val="24"/>
        </w:rPr>
      </w:pPr>
      <w:r>
        <w:rPr>
          <w:szCs w:val="24"/>
        </w:rPr>
        <w:t xml:space="preserve">v návaznosti na definici nehlášené práce se navrhuje </w:t>
      </w:r>
      <w:r w:rsidRPr="004B7E62">
        <w:rPr>
          <w:szCs w:val="24"/>
        </w:rPr>
        <w:t>rozšíření důvod</w:t>
      </w:r>
      <w:r>
        <w:rPr>
          <w:szCs w:val="24"/>
        </w:rPr>
        <w:t>ů</w:t>
      </w:r>
      <w:r w:rsidRPr="004B7E62">
        <w:rPr>
          <w:szCs w:val="24"/>
        </w:rPr>
        <w:t xml:space="preserve"> pro odejmutí povolení ke zprostředkování zaměstnání</w:t>
      </w:r>
      <w:r>
        <w:rPr>
          <w:szCs w:val="24"/>
        </w:rPr>
        <w:t>, a to</w:t>
      </w:r>
      <w:r w:rsidRPr="004B7E62">
        <w:rPr>
          <w:szCs w:val="24"/>
        </w:rPr>
        <w:t xml:space="preserve"> z důvodu umožnění výkon</w:t>
      </w:r>
      <w:r>
        <w:rPr>
          <w:szCs w:val="24"/>
        </w:rPr>
        <w:t>u</w:t>
      </w:r>
      <w:r w:rsidRPr="004B7E62">
        <w:rPr>
          <w:szCs w:val="24"/>
        </w:rPr>
        <w:t xml:space="preserve"> nehlášené práce</w:t>
      </w:r>
      <w:r>
        <w:rPr>
          <w:szCs w:val="24"/>
        </w:rPr>
        <w:t xml:space="preserve"> agenturou práce,</w:t>
      </w:r>
    </w:p>
    <w:p w14:paraId="091E8514" w14:textId="5DD1E7EA" w:rsidR="007A1411" w:rsidRPr="00071105" w:rsidRDefault="007A1411" w:rsidP="00835514">
      <w:pPr>
        <w:pStyle w:val="7"/>
        <w:numPr>
          <w:ilvl w:val="0"/>
          <w:numId w:val="16"/>
        </w:numPr>
        <w:spacing w:after="0"/>
        <w:rPr>
          <w:rFonts w:eastAsia="Aptos"/>
          <w:kern w:val="2"/>
          <w14:ligatures w14:val="standardContextual"/>
        </w:rPr>
      </w:pPr>
      <w:r>
        <w:rPr>
          <w:szCs w:val="24"/>
        </w:rPr>
        <w:t>na úseku zaměstnávání cizinců se navrhuje doplnit zpřesnění, že zaměstnavatelé nesmí zaměstnávat cizince v rozporu s vydaným pracovním povolením (zaměstnanecká karta, karta vnitropodnikově převedeného zaměstnance, modrá karta nebo povolení k zaměstnání</w:t>
      </w:r>
      <w:r w:rsidRPr="008B2B99">
        <w:rPr>
          <w:szCs w:val="24"/>
        </w:rPr>
        <w:t>), a to včetně navazujících skutkových podstat přestupků za t</w:t>
      </w:r>
      <w:r>
        <w:rPr>
          <w:szCs w:val="24"/>
        </w:rPr>
        <w:t>o</w:t>
      </w:r>
      <w:r w:rsidRPr="008B2B99">
        <w:rPr>
          <w:szCs w:val="24"/>
        </w:rPr>
        <w:t>to porušení, protože již nebude postihováno jako nelegální práce, což rovněž souvisí s</w:t>
      </w:r>
      <w:r>
        <w:rPr>
          <w:szCs w:val="24"/>
        </w:rPr>
        <w:t xml:space="preserve"> navrhovanou </w:t>
      </w:r>
      <w:r w:rsidRPr="008B2B99">
        <w:rPr>
          <w:szCs w:val="24"/>
        </w:rPr>
        <w:t xml:space="preserve">redefinicí </w:t>
      </w:r>
      <w:r>
        <w:rPr>
          <w:szCs w:val="24"/>
        </w:rPr>
        <w:t>pojmu nelegální práce,</w:t>
      </w:r>
    </w:p>
    <w:p w14:paraId="72E3F9C6" w14:textId="0DE759CC" w:rsidR="007A1411" w:rsidRPr="00071105" w:rsidRDefault="007A1411" w:rsidP="00835514">
      <w:pPr>
        <w:pStyle w:val="7"/>
        <w:numPr>
          <w:ilvl w:val="0"/>
          <w:numId w:val="16"/>
        </w:numPr>
        <w:spacing w:after="0"/>
        <w:rPr>
          <w:szCs w:val="24"/>
        </w:rPr>
      </w:pPr>
      <w:r>
        <w:rPr>
          <w:szCs w:val="24"/>
        </w:rPr>
        <w:t>pro odstranění výkladových nejasností se navrhuje výslovně uvést, že se na činnost dítěte vztahuje § 245 zákoníku práce</w:t>
      </w:r>
      <w:r w:rsidRPr="00164688">
        <w:rPr>
          <w:szCs w:val="24"/>
        </w:rPr>
        <w:t>, s výjimkou ustanovení o zákazu práce mezi 20.</w:t>
      </w:r>
      <w:r w:rsidR="00923E88">
        <w:rPr>
          <w:szCs w:val="24"/>
        </w:rPr>
        <w:t> </w:t>
      </w:r>
      <w:r>
        <w:rPr>
          <w:szCs w:val="24"/>
        </w:rPr>
        <w:t>a </w:t>
      </w:r>
      <w:r w:rsidRPr="00164688">
        <w:rPr>
          <w:szCs w:val="24"/>
        </w:rPr>
        <w:t>22.</w:t>
      </w:r>
      <w:r w:rsidR="00923E88">
        <w:rPr>
          <w:szCs w:val="24"/>
        </w:rPr>
        <w:t> </w:t>
      </w:r>
      <w:r w:rsidRPr="00164688">
        <w:rPr>
          <w:szCs w:val="24"/>
        </w:rPr>
        <w:t>hodinou</w:t>
      </w:r>
      <w:r>
        <w:rPr>
          <w:szCs w:val="24"/>
        </w:rPr>
        <w:t>,</w:t>
      </w:r>
    </w:p>
    <w:p w14:paraId="2EF212E6" w14:textId="2EE5180E" w:rsidR="007A1411" w:rsidRDefault="007A1411" w:rsidP="00835514">
      <w:pPr>
        <w:pStyle w:val="7"/>
        <w:numPr>
          <w:ilvl w:val="0"/>
          <w:numId w:val="16"/>
        </w:numPr>
        <w:tabs>
          <w:tab w:val="left" w:pos="-720"/>
        </w:tabs>
        <w:suppressAutoHyphens/>
        <w:spacing w:after="0"/>
        <w:rPr>
          <w:rFonts w:eastAsia="Aptos"/>
          <w:kern w:val="2"/>
          <w14:ligatures w14:val="standardContextual"/>
        </w:rPr>
      </w:pPr>
      <w:r w:rsidRPr="006374A9">
        <w:rPr>
          <w:rFonts w:eastAsia="Aptos"/>
          <w:kern w:val="2"/>
          <w14:ligatures w14:val="standardContextual"/>
        </w:rPr>
        <w:t>dále se navrhuje</w:t>
      </w:r>
      <w:r>
        <w:rPr>
          <w:rFonts w:eastAsia="Aptos"/>
          <w:kern w:val="2"/>
          <w14:ligatures w14:val="standardContextual"/>
        </w:rPr>
        <w:t xml:space="preserve"> </w:t>
      </w:r>
      <w:r w:rsidR="00AF341F">
        <w:rPr>
          <w:rFonts w:eastAsia="Aptos"/>
          <w:kern w:val="2"/>
          <w14:ligatures w14:val="standardContextual"/>
        </w:rPr>
        <w:t xml:space="preserve">i </w:t>
      </w:r>
      <w:r w:rsidRPr="00A82230">
        <w:rPr>
          <w:rFonts w:eastAsia="Aptos"/>
          <w:kern w:val="2"/>
          <w14:ligatures w14:val="standardContextual"/>
        </w:rPr>
        <w:t xml:space="preserve">v kontextu </w:t>
      </w:r>
      <w:r>
        <w:rPr>
          <w:rFonts w:eastAsia="Aptos"/>
          <w:kern w:val="2"/>
          <w14:ligatures w14:val="standardContextual"/>
        </w:rPr>
        <w:t xml:space="preserve">zakotvení právní domněnky v návrhu zákona o platformové práci </w:t>
      </w:r>
      <w:r w:rsidRPr="006374A9">
        <w:rPr>
          <w:rFonts w:eastAsia="Aptos"/>
          <w:kern w:val="2"/>
          <w14:ligatures w14:val="standardContextual"/>
        </w:rPr>
        <w:t xml:space="preserve">nově </w:t>
      </w:r>
      <w:r w:rsidR="00A263D9">
        <w:rPr>
          <w:rFonts w:eastAsia="Aptos"/>
          <w:kern w:val="2"/>
          <w14:ligatures w14:val="standardContextual"/>
        </w:rPr>
        <w:t>zavést</w:t>
      </w:r>
      <w:r>
        <w:rPr>
          <w:rFonts w:eastAsia="Aptos"/>
          <w:kern w:val="2"/>
          <w14:ligatures w14:val="standardContextual"/>
        </w:rPr>
        <w:t xml:space="preserve"> také v zákoně o zaměstnanosti</w:t>
      </w:r>
      <w:r w:rsidRPr="006374A9">
        <w:rPr>
          <w:rFonts w:eastAsia="Aptos"/>
          <w:kern w:val="2"/>
          <w14:ligatures w14:val="standardContextual"/>
        </w:rPr>
        <w:t xml:space="preserve">, že pokud </w:t>
      </w:r>
      <w:r>
        <w:rPr>
          <w:rFonts w:eastAsia="Aptos"/>
          <w:kern w:val="2"/>
          <w14:ligatures w14:val="standardContextual"/>
        </w:rPr>
        <w:t xml:space="preserve">se </w:t>
      </w:r>
      <w:r w:rsidRPr="006374A9">
        <w:rPr>
          <w:rFonts w:eastAsia="Aptos"/>
          <w:kern w:val="2"/>
          <w14:ligatures w14:val="standardContextual"/>
        </w:rPr>
        <w:t>fyzická osoba</w:t>
      </w:r>
      <w:r>
        <w:rPr>
          <w:rFonts w:eastAsia="Aptos"/>
          <w:kern w:val="2"/>
          <w14:ligatures w14:val="standardContextual"/>
        </w:rPr>
        <w:t xml:space="preserve"> jako zaměstnavatel</w:t>
      </w:r>
      <w:r w:rsidRPr="006374A9">
        <w:rPr>
          <w:rFonts w:eastAsia="Aptos"/>
          <w:kern w:val="2"/>
          <w14:ligatures w14:val="standardContextual"/>
        </w:rPr>
        <w:t>, podnikající fyzická osoba nebo právnická osoba</w:t>
      </w:r>
      <w:r>
        <w:rPr>
          <w:rFonts w:eastAsia="Aptos"/>
          <w:kern w:val="2"/>
          <w14:ligatures w14:val="standardContextual"/>
        </w:rPr>
        <w:t xml:space="preserve"> </w:t>
      </w:r>
      <w:r w:rsidRPr="006374A9">
        <w:rPr>
          <w:rFonts w:eastAsia="Aptos"/>
          <w:kern w:val="2"/>
          <w14:ligatures w14:val="standardContextual"/>
        </w:rPr>
        <w:t>dopustí přestupku umožnění výkonu nehlášené práce,</w:t>
      </w:r>
      <w:r w:rsidR="00A263D9">
        <w:rPr>
          <w:rFonts w:eastAsia="Aptos"/>
          <w:kern w:val="2"/>
          <w14:ligatures w14:val="standardContextual"/>
        </w:rPr>
        <w:t xml:space="preserve"> </w:t>
      </w:r>
      <w:r w:rsidRPr="006374A9">
        <w:rPr>
          <w:rFonts w:eastAsia="Aptos"/>
          <w:kern w:val="2"/>
          <w14:ligatures w14:val="standardContextual"/>
        </w:rPr>
        <w:t xml:space="preserve">bude platit nevyvratitelná právní domněnka, že </w:t>
      </w:r>
      <w:r w:rsidR="00A263D9">
        <w:rPr>
          <w:rFonts w:eastAsia="Aptos"/>
          <w:kern w:val="2"/>
          <w14:ligatures w14:val="standardContextual"/>
        </w:rPr>
        <w:t xml:space="preserve">s </w:t>
      </w:r>
      <w:r w:rsidR="00A263D9">
        <w:rPr>
          <w:rFonts w:eastAsia="Aptos"/>
          <w:kern w:val="2"/>
          <w14:ligatures w14:val="standardContextual"/>
        </w:rPr>
        <w:lastRenderedPageBreak/>
        <w:t>osobou</w:t>
      </w:r>
      <w:r w:rsidR="00AC2379">
        <w:rPr>
          <w:rFonts w:eastAsia="Aptos"/>
          <w:kern w:val="2"/>
          <w14:ligatures w14:val="standardContextual"/>
        </w:rPr>
        <w:t>, které byl výkon nehlášené práce umožněn,</w:t>
      </w:r>
      <w:r w:rsidRPr="006374A9">
        <w:rPr>
          <w:rFonts w:eastAsia="Aptos"/>
          <w:kern w:val="2"/>
          <w14:ligatures w14:val="standardContextual"/>
        </w:rPr>
        <w:t xml:space="preserve"> je</w:t>
      </w:r>
      <w:r>
        <w:rPr>
          <w:rFonts w:eastAsia="Aptos"/>
          <w:kern w:val="2"/>
          <w14:ligatures w14:val="standardContextual"/>
        </w:rPr>
        <w:t xml:space="preserve"> </w:t>
      </w:r>
      <w:r w:rsidRPr="006374A9">
        <w:rPr>
          <w:rFonts w:eastAsia="Aptos"/>
          <w:kern w:val="2"/>
          <w14:ligatures w14:val="standardContextual"/>
        </w:rPr>
        <w:t>v době spáchání tohoto přestupku v pracovním poměru</w:t>
      </w:r>
      <w:r w:rsidR="00AF341F">
        <w:rPr>
          <w:rFonts w:eastAsia="Aptos"/>
          <w:kern w:val="2"/>
          <w14:ligatures w14:val="standardContextual"/>
        </w:rPr>
        <w:t>.</w:t>
      </w:r>
    </w:p>
    <w:p w14:paraId="161AF6A0" w14:textId="77777777" w:rsidR="00DC2D50" w:rsidRDefault="00DC2D50" w:rsidP="00A263D9">
      <w:pPr>
        <w:pStyle w:val="7"/>
        <w:tabs>
          <w:tab w:val="left" w:pos="-720"/>
        </w:tabs>
        <w:suppressAutoHyphens/>
        <w:spacing w:after="0"/>
        <w:ind w:left="720"/>
        <w:rPr>
          <w:rFonts w:eastAsia="Aptos"/>
          <w:kern w:val="2"/>
          <w14:ligatures w14:val="standardContextual"/>
        </w:rPr>
      </w:pPr>
    </w:p>
    <w:p w14:paraId="4D7354A1" w14:textId="77777777" w:rsidR="007A1411" w:rsidRPr="009160E6" w:rsidRDefault="007A1411" w:rsidP="007A1411">
      <w:pPr>
        <w:pStyle w:val="7"/>
        <w:spacing w:after="0"/>
        <w:rPr>
          <w:szCs w:val="24"/>
        </w:rPr>
      </w:pPr>
      <w:r>
        <w:rPr>
          <w:b/>
          <w:bCs/>
          <w:szCs w:val="24"/>
        </w:rPr>
        <w:t>Z</w:t>
      </w:r>
      <w:r w:rsidRPr="004F1A69">
        <w:rPr>
          <w:b/>
          <w:bCs/>
          <w:szCs w:val="24"/>
        </w:rPr>
        <w:t>ákon č. 251/2005 Sb., o inspekci práce, ve znění pozdějších předpisů</w:t>
      </w:r>
      <w:r w:rsidRPr="009160E6">
        <w:rPr>
          <w:szCs w:val="24"/>
        </w:rPr>
        <w:t>:</w:t>
      </w:r>
    </w:p>
    <w:p w14:paraId="5C82819F" w14:textId="0B315F3E" w:rsidR="007A1411" w:rsidRPr="009B1FFF" w:rsidRDefault="008E552C" w:rsidP="00835514">
      <w:pPr>
        <w:pStyle w:val="Odstavecseseznamem"/>
        <w:numPr>
          <w:ilvl w:val="0"/>
          <w:numId w:val="23"/>
        </w:numPr>
        <w:shd w:val="clear" w:color="auto" w:fill="FFFFFF"/>
        <w:jc w:val="both"/>
        <w:rPr>
          <w:rFonts w:eastAsia="Aptos"/>
        </w:rPr>
      </w:pPr>
      <w:bookmarkStart w:id="4" w:name="_Hlk218760097"/>
      <w:r>
        <w:rPr>
          <w:rFonts w:eastAsia="Aptos"/>
        </w:rPr>
        <w:t>N</w:t>
      </w:r>
      <w:r w:rsidR="007A1411" w:rsidRPr="009B1FFF">
        <w:rPr>
          <w:rFonts w:eastAsia="Aptos"/>
        </w:rPr>
        <w:t xml:space="preserve">avrhuje se mezi výčet </w:t>
      </w:r>
      <w:r w:rsidR="007A1411">
        <w:rPr>
          <w:rFonts w:eastAsia="Aptos"/>
        </w:rPr>
        <w:t xml:space="preserve">oblastí spadajících do kontrolní pravomoci SÚIP a OIP </w:t>
      </w:r>
      <w:r w:rsidR="007A1411" w:rsidRPr="009B1FFF">
        <w:rPr>
          <w:rFonts w:eastAsia="Aptos"/>
        </w:rPr>
        <w:t xml:space="preserve">nově </w:t>
      </w:r>
      <w:r w:rsidR="007A1411">
        <w:rPr>
          <w:rFonts w:eastAsia="Aptos"/>
        </w:rPr>
        <w:t xml:space="preserve">doplnit také oblast týkající se </w:t>
      </w:r>
      <w:bookmarkEnd w:id="4"/>
      <w:r w:rsidR="007A1411">
        <w:rPr>
          <w:rFonts w:eastAsia="Aptos"/>
        </w:rPr>
        <w:t>dodržování povinností vyplývajících z právní úpravy návrhu zákona o platformové práci,</w:t>
      </w:r>
    </w:p>
    <w:p w14:paraId="15B3A880" w14:textId="77777777" w:rsidR="007A1411" w:rsidRDefault="007A1411" w:rsidP="00835514">
      <w:pPr>
        <w:pStyle w:val="Odstavecseseznamem"/>
        <w:numPr>
          <w:ilvl w:val="0"/>
          <w:numId w:val="23"/>
        </w:numPr>
        <w:jc w:val="both"/>
        <w:rPr>
          <w:rFonts w:eastAsia="Aptos"/>
        </w:rPr>
      </w:pPr>
      <w:r>
        <w:rPr>
          <w:rFonts w:eastAsia="Aptos"/>
        </w:rPr>
        <w:t>dále se n</w:t>
      </w:r>
      <w:r w:rsidRPr="00A82230">
        <w:rPr>
          <w:rFonts w:eastAsia="Aptos"/>
        </w:rPr>
        <w:t xml:space="preserve">avrhuje doplnit </w:t>
      </w:r>
      <w:r>
        <w:rPr>
          <w:rFonts w:eastAsia="Aptos"/>
        </w:rPr>
        <w:t xml:space="preserve">vymezení </w:t>
      </w:r>
      <w:r w:rsidRPr="00A82230">
        <w:rPr>
          <w:rFonts w:eastAsia="Aptos"/>
        </w:rPr>
        <w:t>místní příslušnost</w:t>
      </w:r>
      <w:r>
        <w:rPr>
          <w:rFonts w:eastAsia="Aptos"/>
        </w:rPr>
        <w:t>i</w:t>
      </w:r>
      <w:r w:rsidRPr="00A82230">
        <w:rPr>
          <w:rFonts w:eastAsia="Aptos"/>
        </w:rPr>
        <w:t xml:space="preserve"> </w:t>
      </w:r>
      <w:r>
        <w:rPr>
          <w:rFonts w:eastAsia="Aptos"/>
        </w:rPr>
        <w:t>OIP k výkonu kontroly u platforem pro případy, kdy nebude zřejmé místo činnosti platformy,</w:t>
      </w:r>
    </w:p>
    <w:p w14:paraId="2853F405" w14:textId="77777777" w:rsidR="007A1411" w:rsidRPr="009B0631" w:rsidRDefault="007A1411" w:rsidP="00835514">
      <w:pPr>
        <w:pStyle w:val="Odstavecseseznamem"/>
        <w:numPr>
          <w:ilvl w:val="0"/>
          <w:numId w:val="23"/>
        </w:numPr>
        <w:jc w:val="both"/>
        <w:rPr>
          <w:rFonts w:eastAsia="Aptos"/>
        </w:rPr>
      </w:pPr>
      <w:r w:rsidRPr="009B0631">
        <w:rPr>
          <w:rFonts w:eastAsia="Aptos"/>
        </w:rPr>
        <w:t xml:space="preserve">navrhuje </w:t>
      </w:r>
      <w:r>
        <w:rPr>
          <w:rFonts w:eastAsia="Aptos"/>
        </w:rPr>
        <w:t xml:space="preserve">se </w:t>
      </w:r>
      <w:r w:rsidRPr="009B0631">
        <w:rPr>
          <w:rFonts w:eastAsia="Aptos"/>
        </w:rPr>
        <w:t>legislativně technická úprava spočívající v odstranění duplicity ve vztahu k</w:t>
      </w:r>
      <w:r>
        <w:rPr>
          <w:rFonts w:eastAsia="Aptos"/>
        </w:rPr>
        <w:t> </w:t>
      </w:r>
      <w:r w:rsidRPr="009B0631">
        <w:rPr>
          <w:rFonts w:eastAsia="Aptos"/>
        </w:rPr>
        <w:t>§ 5 kontrolního</w:t>
      </w:r>
      <w:r>
        <w:rPr>
          <w:rFonts w:eastAsia="Aptos"/>
        </w:rPr>
        <w:t xml:space="preserve"> řádu, který upravuje </w:t>
      </w:r>
      <w:r w:rsidRPr="009B0631">
        <w:rPr>
          <w:rFonts w:eastAsia="Aptos"/>
        </w:rPr>
        <w:t>zahájení kontroly</w:t>
      </w:r>
      <w:r>
        <w:rPr>
          <w:rFonts w:eastAsia="Aptos"/>
        </w:rPr>
        <w:t>,</w:t>
      </w:r>
    </w:p>
    <w:p w14:paraId="37C51C2A" w14:textId="77777777" w:rsidR="007A1411" w:rsidRPr="007772A3" w:rsidRDefault="007A1411" w:rsidP="00835514">
      <w:pPr>
        <w:pStyle w:val="Odstavecseseznamem"/>
        <w:numPr>
          <w:ilvl w:val="0"/>
          <w:numId w:val="23"/>
        </w:numPr>
        <w:jc w:val="both"/>
        <w:rPr>
          <w:rFonts w:eastAsia="Aptos"/>
        </w:rPr>
      </w:pPr>
      <w:r w:rsidRPr="007772A3">
        <w:rPr>
          <w:rFonts w:eastAsia="Aptos"/>
        </w:rPr>
        <w:t xml:space="preserve">další </w:t>
      </w:r>
      <w:r>
        <w:rPr>
          <w:rFonts w:eastAsia="Aptos"/>
        </w:rPr>
        <w:t xml:space="preserve">navrhovaná </w:t>
      </w:r>
      <w:r w:rsidRPr="007772A3">
        <w:rPr>
          <w:rFonts w:eastAsia="Aptos"/>
        </w:rPr>
        <w:t xml:space="preserve">změna se týká rozšíření okruhu osob, kterých </w:t>
      </w:r>
      <w:r>
        <w:rPr>
          <w:rFonts w:eastAsia="Aptos"/>
        </w:rPr>
        <w:t>je</w:t>
      </w:r>
      <w:r w:rsidRPr="007772A3">
        <w:rPr>
          <w:rFonts w:eastAsia="Aptos"/>
        </w:rPr>
        <w:t xml:space="preserve"> inspektor v rámci výkonu kon</w:t>
      </w:r>
      <w:r>
        <w:rPr>
          <w:rFonts w:eastAsia="Aptos"/>
        </w:rPr>
        <w:t>t</w:t>
      </w:r>
      <w:r w:rsidRPr="007772A3">
        <w:rPr>
          <w:rFonts w:eastAsia="Aptos"/>
        </w:rPr>
        <w:t>rolní činnosti</w:t>
      </w:r>
      <w:r>
        <w:rPr>
          <w:rFonts w:eastAsia="Aptos"/>
        </w:rPr>
        <w:t xml:space="preserve"> </w:t>
      </w:r>
      <w:r w:rsidRPr="007772A3">
        <w:rPr>
          <w:rFonts w:eastAsia="Aptos"/>
        </w:rPr>
        <w:t xml:space="preserve">oprávněn </w:t>
      </w:r>
      <w:r>
        <w:rPr>
          <w:rFonts w:eastAsia="Aptos"/>
        </w:rPr>
        <w:t xml:space="preserve">se </w:t>
      </w:r>
      <w:r w:rsidRPr="007772A3">
        <w:rPr>
          <w:rFonts w:eastAsia="Aptos"/>
        </w:rPr>
        <w:t>dotazovat, a to o fyzické osoby zjištěné na</w:t>
      </w:r>
      <w:r>
        <w:rPr>
          <w:rFonts w:eastAsia="Aptos"/>
        </w:rPr>
        <w:t> </w:t>
      </w:r>
      <w:r w:rsidRPr="007772A3">
        <w:rPr>
          <w:rFonts w:eastAsia="Aptos"/>
        </w:rPr>
        <w:t xml:space="preserve">pracovišti kontrolované osoby s tím, že </w:t>
      </w:r>
      <w:r>
        <w:rPr>
          <w:rFonts w:eastAsia="Aptos"/>
        </w:rPr>
        <w:t xml:space="preserve">na </w:t>
      </w:r>
      <w:r w:rsidRPr="007772A3">
        <w:rPr>
          <w:rFonts w:eastAsia="Aptos"/>
        </w:rPr>
        <w:t xml:space="preserve">takto zjištěné informace se </w:t>
      </w:r>
      <w:r>
        <w:rPr>
          <w:rFonts w:eastAsia="Aptos"/>
        </w:rPr>
        <w:t xml:space="preserve">bude </w:t>
      </w:r>
      <w:r w:rsidRPr="007772A3">
        <w:rPr>
          <w:rFonts w:eastAsia="Aptos"/>
        </w:rPr>
        <w:t>vztah</w:t>
      </w:r>
      <w:r>
        <w:rPr>
          <w:rFonts w:eastAsia="Aptos"/>
        </w:rPr>
        <w:t>ovat zákonná</w:t>
      </w:r>
      <w:r w:rsidRPr="007772A3">
        <w:rPr>
          <w:rFonts w:eastAsia="Aptos"/>
        </w:rPr>
        <w:t xml:space="preserve"> povinnost mlčenlivosti</w:t>
      </w:r>
      <w:r>
        <w:rPr>
          <w:rFonts w:eastAsia="Aptos"/>
        </w:rPr>
        <w:t>,</w:t>
      </w:r>
    </w:p>
    <w:p w14:paraId="1FD64184" w14:textId="77777777" w:rsidR="007A1411" w:rsidRPr="00A82230" w:rsidRDefault="007A1411" w:rsidP="00835514">
      <w:pPr>
        <w:pStyle w:val="Odstavecseseznamem"/>
        <w:numPr>
          <w:ilvl w:val="0"/>
          <w:numId w:val="23"/>
        </w:numPr>
        <w:jc w:val="both"/>
        <w:rPr>
          <w:rFonts w:eastAsia="Aptos"/>
        </w:rPr>
      </w:pPr>
      <w:r w:rsidRPr="00A82230">
        <w:rPr>
          <w:rFonts w:eastAsia="Aptos"/>
        </w:rPr>
        <w:t xml:space="preserve">navrhuje se </w:t>
      </w:r>
      <w:r>
        <w:rPr>
          <w:rFonts w:eastAsia="Aptos"/>
        </w:rPr>
        <w:t xml:space="preserve">zakotvit </w:t>
      </w:r>
      <w:r w:rsidRPr="00A82230">
        <w:rPr>
          <w:rFonts w:eastAsia="Aptos"/>
        </w:rPr>
        <w:t>novou povinnost kontrolované osoby, a to zabezpečit poskytnutí součinnosti k provedení kontroly v místě vykonávané kontroly</w:t>
      </w:r>
      <w:r>
        <w:rPr>
          <w:rFonts w:eastAsia="Aptos"/>
        </w:rPr>
        <w:t xml:space="preserve">, protože </w:t>
      </w:r>
      <w:r w:rsidRPr="00A82230">
        <w:rPr>
          <w:rFonts w:eastAsia="Aptos"/>
        </w:rPr>
        <w:t xml:space="preserve">lze předpokládat, že ze strany </w:t>
      </w:r>
      <w:r>
        <w:rPr>
          <w:rFonts w:eastAsia="Aptos"/>
        </w:rPr>
        <w:t xml:space="preserve">nejen </w:t>
      </w:r>
      <w:r w:rsidRPr="00A82230">
        <w:rPr>
          <w:rFonts w:eastAsia="Aptos"/>
        </w:rPr>
        <w:t xml:space="preserve">některých platforem, ale i jiných kontrolovaných subjektů, může být problematické zajištění </w:t>
      </w:r>
      <w:r>
        <w:rPr>
          <w:rFonts w:eastAsia="Aptos"/>
        </w:rPr>
        <w:t xml:space="preserve">potřebné </w:t>
      </w:r>
      <w:r w:rsidRPr="00A82230">
        <w:rPr>
          <w:rFonts w:eastAsia="Aptos"/>
        </w:rPr>
        <w:t>součinnosti</w:t>
      </w:r>
      <w:r>
        <w:rPr>
          <w:rFonts w:eastAsia="Aptos"/>
        </w:rPr>
        <w:t xml:space="preserve"> (</w:t>
      </w:r>
      <w:r w:rsidRPr="00A82230">
        <w:rPr>
          <w:rFonts w:eastAsia="Aptos"/>
        </w:rPr>
        <w:t>např</w:t>
      </w:r>
      <w:r>
        <w:rPr>
          <w:rFonts w:eastAsia="Aptos"/>
        </w:rPr>
        <w:t>.</w:t>
      </w:r>
      <w:r w:rsidRPr="00A82230">
        <w:rPr>
          <w:rFonts w:eastAsia="Aptos"/>
        </w:rPr>
        <w:t xml:space="preserve"> </w:t>
      </w:r>
      <w:r>
        <w:rPr>
          <w:rFonts w:eastAsia="Aptos"/>
        </w:rPr>
        <w:t xml:space="preserve">z důvodu místa jejich působení </w:t>
      </w:r>
      <w:r w:rsidRPr="00A82230">
        <w:rPr>
          <w:rFonts w:eastAsia="Aptos"/>
        </w:rPr>
        <w:t>mimo území České republiky</w:t>
      </w:r>
      <w:r>
        <w:rPr>
          <w:rFonts w:eastAsia="Aptos"/>
        </w:rPr>
        <w:t>),</w:t>
      </w:r>
    </w:p>
    <w:p w14:paraId="7B64F659" w14:textId="77777777" w:rsidR="0058346F" w:rsidRDefault="007A1411" w:rsidP="00835514">
      <w:pPr>
        <w:pStyle w:val="Odstavecseseznamem"/>
        <w:numPr>
          <w:ilvl w:val="0"/>
          <w:numId w:val="23"/>
        </w:numPr>
        <w:jc w:val="both"/>
        <w:rPr>
          <w:rFonts w:eastAsia="Aptos"/>
        </w:rPr>
      </w:pPr>
      <w:r>
        <w:rPr>
          <w:rFonts w:eastAsia="Aptos"/>
        </w:rPr>
        <w:t xml:space="preserve">další legislativně technická úprava souvisí se změnou definice nelegální práce, a týká se doplnění </w:t>
      </w:r>
      <w:r w:rsidRPr="00A82230">
        <w:rPr>
          <w:rFonts w:eastAsia="Aptos"/>
        </w:rPr>
        <w:t>umožnění výkonu nehlášené práce do oblastí, pro které se prolamuje daňová mlčenlivost týkající se poskytování informací správcem daně</w:t>
      </w:r>
      <w:r w:rsidR="0058346F">
        <w:rPr>
          <w:rFonts w:eastAsia="Aptos"/>
        </w:rPr>
        <w:t xml:space="preserve">, </w:t>
      </w:r>
    </w:p>
    <w:p w14:paraId="6DCC60B2" w14:textId="34918013" w:rsidR="0058346F" w:rsidRDefault="0058346F" w:rsidP="0058346F">
      <w:pPr>
        <w:pStyle w:val="Odstavecseseznamem"/>
        <w:numPr>
          <w:ilvl w:val="0"/>
          <w:numId w:val="23"/>
        </w:numPr>
        <w:autoSpaceDE w:val="0"/>
        <w:autoSpaceDN w:val="0"/>
        <w:adjustRightInd w:val="0"/>
        <w:jc w:val="both"/>
      </w:pPr>
      <w:r>
        <w:t>dále se n</w:t>
      </w:r>
      <w:r w:rsidRPr="00132582">
        <w:t xml:space="preserve">avrhuje, aby pouze v případech písemných podnětů, které budou mít náležitosti podání podle § 37 odst. 2 správního řádu, byla osoba podávající tento podnět o výsledku písemně informována. </w:t>
      </w:r>
    </w:p>
    <w:p w14:paraId="799C18A7" w14:textId="0CA168B7" w:rsidR="007A1411" w:rsidRPr="0058346F" w:rsidRDefault="007A1411" w:rsidP="0058346F">
      <w:pPr>
        <w:ind w:left="360"/>
        <w:jc w:val="both"/>
        <w:rPr>
          <w:rFonts w:eastAsia="Aptos"/>
        </w:rPr>
      </w:pPr>
    </w:p>
    <w:p w14:paraId="746AA53E" w14:textId="77777777" w:rsidR="007A1411" w:rsidRPr="009160E6" w:rsidRDefault="007A1411" w:rsidP="007A1411">
      <w:pPr>
        <w:pStyle w:val="7"/>
        <w:spacing w:after="0"/>
        <w:rPr>
          <w:szCs w:val="24"/>
        </w:rPr>
      </w:pPr>
    </w:p>
    <w:p w14:paraId="3A522EFD" w14:textId="77777777" w:rsidR="007A1411" w:rsidRPr="009160E6" w:rsidRDefault="007A1411" w:rsidP="007A1411">
      <w:pPr>
        <w:pStyle w:val="7"/>
        <w:spacing w:after="0"/>
        <w:rPr>
          <w:szCs w:val="24"/>
        </w:rPr>
      </w:pPr>
      <w:r>
        <w:rPr>
          <w:b/>
          <w:bCs/>
          <w:szCs w:val="24"/>
        </w:rPr>
        <w:t>Z</w:t>
      </w:r>
      <w:r w:rsidRPr="00BE5587">
        <w:rPr>
          <w:b/>
          <w:bCs/>
          <w:szCs w:val="24"/>
        </w:rPr>
        <w:t>ákon č. 262/2006 Sb., zákoník práce, ve znění pozdějších</w:t>
      </w:r>
      <w:r w:rsidRPr="009160E6">
        <w:rPr>
          <w:szCs w:val="24"/>
        </w:rPr>
        <w:t xml:space="preserve"> </w:t>
      </w:r>
      <w:r w:rsidRPr="00FB777A">
        <w:rPr>
          <w:b/>
          <w:bCs/>
          <w:szCs w:val="24"/>
        </w:rPr>
        <w:t>předpisů</w:t>
      </w:r>
      <w:r w:rsidRPr="009160E6">
        <w:rPr>
          <w:szCs w:val="24"/>
        </w:rPr>
        <w:t>:</w:t>
      </w:r>
    </w:p>
    <w:p w14:paraId="7DE1764D" w14:textId="6E5D06AC" w:rsidR="007A1411" w:rsidRDefault="00961CE5" w:rsidP="00835514">
      <w:pPr>
        <w:pStyle w:val="7"/>
        <w:numPr>
          <w:ilvl w:val="0"/>
          <w:numId w:val="19"/>
        </w:numPr>
        <w:spacing w:after="0"/>
        <w:rPr>
          <w:rFonts w:eastAsia="Aptos"/>
          <w:kern w:val="2"/>
          <w14:ligatures w14:val="standardContextual"/>
        </w:rPr>
      </w:pPr>
      <w:r>
        <w:rPr>
          <w:rFonts w:eastAsia="Aptos"/>
          <w:kern w:val="2"/>
          <w14:ligatures w14:val="standardContextual"/>
        </w:rPr>
        <w:t>N</w:t>
      </w:r>
      <w:r w:rsidR="007A1411">
        <w:rPr>
          <w:rFonts w:eastAsia="Aptos"/>
          <w:kern w:val="2"/>
          <w14:ligatures w14:val="standardContextual"/>
        </w:rPr>
        <w:t>ad rámec transpozice Směrnice se navrhuje úprava znaků závislé práce a podmín</w:t>
      </w:r>
      <w:r w:rsidR="00ED0528">
        <w:rPr>
          <w:rFonts w:eastAsia="Aptos"/>
          <w:kern w:val="2"/>
          <w14:ligatures w14:val="standardContextual"/>
        </w:rPr>
        <w:t>ek</w:t>
      </w:r>
      <w:r w:rsidR="007A1411">
        <w:rPr>
          <w:rFonts w:eastAsia="Aptos"/>
          <w:kern w:val="2"/>
          <w14:ligatures w14:val="standardContextual"/>
        </w:rPr>
        <w:t xml:space="preserve"> výkonu závislé práce obecně, a to nejen pro platformovou práci, </w:t>
      </w:r>
    </w:p>
    <w:p w14:paraId="4D84525F" w14:textId="3E022DA5" w:rsidR="007A1411" w:rsidRPr="00916222" w:rsidRDefault="007A1411" w:rsidP="00835514">
      <w:pPr>
        <w:pStyle w:val="7"/>
        <w:numPr>
          <w:ilvl w:val="0"/>
          <w:numId w:val="19"/>
        </w:numPr>
        <w:spacing w:after="0"/>
        <w:rPr>
          <w:rFonts w:eastAsia="Aptos"/>
          <w:kern w:val="2"/>
          <w14:ligatures w14:val="standardContextual"/>
        </w:rPr>
      </w:pPr>
      <w:r>
        <w:rPr>
          <w:rFonts w:eastAsia="Aptos"/>
          <w:kern w:val="2"/>
          <w14:ligatures w14:val="standardContextual"/>
        </w:rPr>
        <w:t xml:space="preserve">z důvodu transpozice čl. 23 odst. 2 Směrnice se povinnost zaměstnavatele na žádost zaměstnance odůvodnit výpověď dohody o pracích konaných mimo pracovní poměr stanoví i v případě, kdy má zaměstnanec za to, že mu byla dána výpověď v souvislosti s uplatněním práv </w:t>
      </w:r>
      <w:r w:rsidR="00ED0528">
        <w:rPr>
          <w:rFonts w:eastAsia="Aptos"/>
          <w:kern w:val="2"/>
          <w14:ligatures w14:val="standardContextual"/>
        </w:rPr>
        <w:t xml:space="preserve">plynoucích </w:t>
      </w:r>
      <w:r>
        <w:rPr>
          <w:rFonts w:eastAsia="Aptos"/>
          <w:kern w:val="2"/>
          <w14:ligatures w14:val="standardContextual"/>
        </w:rPr>
        <w:t xml:space="preserve">ze Směrnice,   </w:t>
      </w:r>
    </w:p>
    <w:p w14:paraId="6858DDA7" w14:textId="24F5CEAD" w:rsidR="007A1411" w:rsidRPr="008D6C07" w:rsidRDefault="007A1411" w:rsidP="00835514">
      <w:pPr>
        <w:pStyle w:val="7"/>
        <w:numPr>
          <w:ilvl w:val="0"/>
          <w:numId w:val="19"/>
        </w:numPr>
        <w:spacing w:after="0"/>
        <w:rPr>
          <w:rFonts w:eastAsia="Aptos"/>
          <w:kern w:val="2"/>
          <w14:ligatures w14:val="standardContextual"/>
        </w:rPr>
      </w:pPr>
      <w:r w:rsidRPr="008D6C07">
        <w:rPr>
          <w:szCs w:val="24"/>
        </w:rPr>
        <w:t xml:space="preserve">v návaznosti na čl. 12 odst. 1 písm. a) </w:t>
      </w:r>
      <w:r>
        <w:rPr>
          <w:szCs w:val="24"/>
        </w:rPr>
        <w:t>S</w:t>
      </w:r>
      <w:r w:rsidRPr="008D6C07">
        <w:rPr>
          <w:szCs w:val="24"/>
        </w:rPr>
        <w:t>měrnice</w:t>
      </w:r>
      <w:r>
        <w:rPr>
          <w:szCs w:val="24"/>
        </w:rPr>
        <w:t xml:space="preserve"> se</w:t>
      </w:r>
      <w:r w:rsidRPr="008D6C07">
        <w:rPr>
          <w:rFonts w:eastAsia="Aptos"/>
          <w:kern w:val="2"/>
          <w:szCs w:val="24"/>
          <w14:ligatures w14:val="standardContextual"/>
        </w:rPr>
        <w:t xml:space="preserve"> zaměstnavatelům ukládá nová povinnost soustavně vyhledávat a hodnotit rizika ve vztahu k automatizovaným monitorovacím systémům a automatizovaným rozhodovacím systémům, přijímat preventivní opatření a</w:t>
      </w:r>
      <w:r w:rsidR="001F77DE">
        <w:rPr>
          <w:rFonts w:eastAsia="Aptos"/>
          <w:kern w:val="2"/>
          <w:szCs w:val="24"/>
          <w14:ligatures w14:val="standardContextual"/>
        </w:rPr>
        <w:t> </w:t>
      </w:r>
      <w:r w:rsidRPr="008D6C07">
        <w:rPr>
          <w:rFonts w:eastAsia="Aptos"/>
          <w:kern w:val="2"/>
          <w:szCs w:val="24"/>
          <w14:ligatures w14:val="standardContextual"/>
        </w:rPr>
        <w:t>pravidelně kontrolovat jejich účinnost</w:t>
      </w:r>
      <w:r>
        <w:rPr>
          <w:rFonts w:eastAsia="Aptos"/>
          <w:kern w:val="2"/>
          <w:szCs w:val="24"/>
          <w14:ligatures w14:val="standardContextual"/>
        </w:rPr>
        <w:t>,</w:t>
      </w:r>
    </w:p>
    <w:p w14:paraId="343C3306" w14:textId="68938AAB" w:rsidR="007A1411" w:rsidRDefault="007A1411" w:rsidP="00835514">
      <w:pPr>
        <w:pStyle w:val="7"/>
        <w:numPr>
          <w:ilvl w:val="0"/>
          <w:numId w:val="19"/>
        </w:numPr>
        <w:spacing w:after="0"/>
        <w:rPr>
          <w:szCs w:val="24"/>
        </w:rPr>
      </w:pPr>
      <w:r w:rsidRPr="00AA7A23">
        <w:rPr>
          <w:szCs w:val="24"/>
        </w:rPr>
        <w:t xml:space="preserve">v oblasti bezpečnosti a ochrany zdraví při práci </w:t>
      </w:r>
      <w:r>
        <w:rPr>
          <w:szCs w:val="24"/>
        </w:rPr>
        <w:t xml:space="preserve">(dále též „BOZP“) </w:t>
      </w:r>
      <w:r w:rsidRPr="00AA7A23">
        <w:rPr>
          <w:szCs w:val="24"/>
        </w:rPr>
        <w:t xml:space="preserve">se zaměstnavatelům dále ukládá povinnost umožnit odborové organizaci a zástupci pro oblast </w:t>
      </w:r>
      <w:r>
        <w:rPr>
          <w:szCs w:val="24"/>
        </w:rPr>
        <w:t>BOZP</w:t>
      </w:r>
      <w:r w:rsidRPr="00AA7A23">
        <w:rPr>
          <w:szCs w:val="24"/>
        </w:rPr>
        <w:t xml:space="preserve"> anebo přímo zaměstnancům projednat vyhodnocení rizik, přijetí a provádění opatření ke</w:t>
      </w:r>
      <w:r>
        <w:rPr>
          <w:szCs w:val="24"/>
        </w:rPr>
        <w:t> </w:t>
      </w:r>
      <w:r w:rsidRPr="00AA7A23">
        <w:rPr>
          <w:szCs w:val="24"/>
        </w:rPr>
        <w:t xml:space="preserve">snížení jejich působení v souvislosti s využíváním </w:t>
      </w:r>
      <w:r w:rsidRPr="00AA7A23">
        <w:rPr>
          <w:rFonts w:eastAsia="Aptos"/>
          <w:kern w:val="2"/>
          <w:szCs w:val="24"/>
          <w14:ligatures w14:val="standardContextual"/>
        </w:rPr>
        <w:t>automatizovaných monitorovacích systémům a</w:t>
      </w:r>
      <w:r w:rsidR="001F77DE">
        <w:rPr>
          <w:rFonts w:eastAsia="Aptos"/>
          <w:kern w:val="2"/>
          <w:szCs w:val="24"/>
          <w14:ligatures w14:val="standardContextual"/>
        </w:rPr>
        <w:t> </w:t>
      </w:r>
      <w:r w:rsidRPr="00AA7A23">
        <w:rPr>
          <w:rFonts w:eastAsia="Aptos"/>
          <w:kern w:val="2"/>
          <w:szCs w:val="24"/>
          <w14:ligatures w14:val="standardContextual"/>
        </w:rPr>
        <w:t>automatizovaných rozhodovacích systémů</w:t>
      </w:r>
      <w:r>
        <w:rPr>
          <w:rFonts w:eastAsia="Aptos"/>
          <w:kern w:val="2"/>
          <w:szCs w:val="24"/>
          <w14:ligatures w14:val="standardContextual"/>
        </w:rPr>
        <w:t>, a to</w:t>
      </w:r>
      <w:r>
        <w:rPr>
          <w:szCs w:val="24"/>
        </w:rPr>
        <w:t> </w:t>
      </w:r>
      <w:r w:rsidRPr="00AA7A23">
        <w:rPr>
          <w:szCs w:val="24"/>
        </w:rPr>
        <w:t>se</w:t>
      </w:r>
      <w:r>
        <w:rPr>
          <w:szCs w:val="24"/>
        </w:rPr>
        <w:t> </w:t>
      </w:r>
      <w:r w:rsidRPr="00AA7A23">
        <w:rPr>
          <w:szCs w:val="24"/>
        </w:rPr>
        <w:t>zvláštním důrazem na rizika pracovních úrazů, psychosociální a ergonomická rizika</w:t>
      </w:r>
      <w:r>
        <w:rPr>
          <w:szCs w:val="24"/>
        </w:rPr>
        <w:t>,</w:t>
      </w:r>
    </w:p>
    <w:p w14:paraId="047E417A" w14:textId="31AC268F" w:rsidR="007A1411" w:rsidRPr="004556C7" w:rsidRDefault="007A1411" w:rsidP="00835514">
      <w:pPr>
        <w:pStyle w:val="7"/>
        <w:numPr>
          <w:ilvl w:val="0"/>
          <w:numId w:val="19"/>
        </w:numPr>
        <w:spacing w:after="0"/>
        <w:rPr>
          <w:szCs w:val="24"/>
        </w:rPr>
      </w:pPr>
      <w:r>
        <w:rPr>
          <w:szCs w:val="24"/>
        </w:rPr>
        <w:t xml:space="preserve">v návaznosti na </w:t>
      </w:r>
      <w:r w:rsidRPr="004556C7">
        <w:rPr>
          <w:szCs w:val="24"/>
        </w:rPr>
        <w:t>čl. 13 a 14 Směrnice</w:t>
      </w:r>
      <w:r>
        <w:rPr>
          <w:szCs w:val="24"/>
        </w:rPr>
        <w:t xml:space="preserve"> se </w:t>
      </w:r>
      <w:r w:rsidRPr="004556C7">
        <w:rPr>
          <w:szCs w:val="24"/>
        </w:rPr>
        <w:t>uklád</w:t>
      </w:r>
      <w:r>
        <w:rPr>
          <w:szCs w:val="24"/>
        </w:rPr>
        <w:t>á</w:t>
      </w:r>
      <w:r w:rsidRPr="004556C7">
        <w:rPr>
          <w:szCs w:val="24"/>
        </w:rPr>
        <w:t xml:space="preserve"> zaměstnavatelům povinnost </w:t>
      </w:r>
      <w:r>
        <w:rPr>
          <w:szCs w:val="24"/>
        </w:rPr>
        <w:t xml:space="preserve">stanoveným způsobem informovat zástupce zaměstnanců, případně přímo zaměstnance, o rozhodnutích </w:t>
      </w:r>
      <w:r>
        <w:rPr>
          <w:szCs w:val="24"/>
        </w:rPr>
        <w:lastRenderedPageBreak/>
        <w:t>týkajících se automatizovaných systému a projednat se zástupci zaměstnanců své záměry a</w:t>
      </w:r>
      <w:r w:rsidR="001F77DE">
        <w:rPr>
          <w:szCs w:val="24"/>
        </w:rPr>
        <w:t> </w:t>
      </w:r>
      <w:r>
        <w:rPr>
          <w:szCs w:val="24"/>
        </w:rPr>
        <w:t>dále se upravuje právo zástupců zaměstnanců přizvat si k projednávání odborníka,</w:t>
      </w:r>
    </w:p>
    <w:p w14:paraId="7AA2A60E" w14:textId="77777777" w:rsidR="007A1411" w:rsidRPr="00BB41A0" w:rsidRDefault="007A1411" w:rsidP="00835514">
      <w:pPr>
        <w:pStyle w:val="7"/>
        <w:numPr>
          <w:ilvl w:val="0"/>
          <w:numId w:val="19"/>
        </w:numPr>
        <w:spacing w:after="0"/>
        <w:rPr>
          <w:szCs w:val="24"/>
        </w:rPr>
      </w:pPr>
      <w:r>
        <w:rPr>
          <w:szCs w:val="24"/>
        </w:rPr>
        <w:t>v souvislosti s</w:t>
      </w:r>
      <w:r w:rsidRPr="003853DE">
        <w:rPr>
          <w:szCs w:val="24"/>
        </w:rPr>
        <w:t xml:space="preserve"> transpozicí čl. 22 a čl. 23 odst. 1 Směrnice </w:t>
      </w:r>
      <w:r>
        <w:rPr>
          <w:szCs w:val="24"/>
        </w:rPr>
        <w:t xml:space="preserve">se stanovuje </w:t>
      </w:r>
      <w:r w:rsidRPr="004556C7">
        <w:rPr>
          <w:szCs w:val="24"/>
        </w:rPr>
        <w:t>z</w:t>
      </w:r>
      <w:r>
        <w:rPr>
          <w:szCs w:val="24"/>
        </w:rPr>
        <w:t>á</w:t>
      </w:r>
      <w:r w:rsidRPr="004556C7">
        <w:rPr>
          <w:szCs w:val="24"/>
        </w:rPr>
        <w:t>kaz jak</w:t>
      </w:r>
      <w:r>
        <w:rPr>
          <w:szCs w:val="24"/>
        </w:rPr>
        <w:t>ýmkoliv způsobem</w:t>
      </w:r>
      <w:r w:rsidRPr="004556C7">
        <w:rPr>
          <w:szCs w:val="24"/>
        </w:rPr>
        <w:t xml:space="preserve"> postih</w:t>
      </w:r>
      <w:r>
        <w:rPr>
          <w:szCs w:val="24"/>
        </w:rPr>
        <w:t>ovat</w:t>
      </w:r>
      <w:r w:rsidRPr="004556C7">
        <w:rPr>
          <w:szCs w:val="24"/>
        </w:rPr>
        <w:t xml:space="preserve"> </w:t>
      </w:r>
      <w:r>
        <w:rPr>
          <w:szCs w:val="24"/>
        </w:rPr>
        <w:t>nebo</w:t>
      </w:r>
      <w:r w:rsidRPr="004556C7">
        <w:rPr>
          <w:szCs w:val="24"/>
        </w:rPr>
        <w:t xml:space="preserve"> znevýhodňov</w:t>
      </w:r>
      <w:r>
        <w:rPr>
          <w:szCs w:val="24"/>
        </w:rPr>
        <w:t>at</w:t>
      </w:r>
      <w:r w:rsidRPr="004556C7">
        <w:rPr>
          <w:szCs w:val="24"/>
        </w:rPr>
        <w:t xml:space="preserve"> zaměstnance</w:t>
      </w:r>
      <w:r>
        <w:rPr>
          <w:szCs w:val="24"/>
        </w:rPr>
        <w:t xml:space="preserve"> </w:t>
      </w:r>
      <w:r w:rsidRPr="004556C7">
        <w:rPr>
          <w:szCs w:val="24"/>
        </w:rPr>
        <w:t>v důsledku toho, že se domáhá svých práv plynoucí</w:t>
      </w:r>
      <w:r>
        <w:rPr>
          <w:szCs w:val="24"/>
        </w:rPr>
        <w:t>ch</w:t>
      </w:r>
      <w:r w:rsidRPr="004556C7">
        <w:rPr>
          <w:szCs w:val="24"/>
        </w:rPr>
        <w:t xml:space="preserve"> z navrhovaného zákona o </w:t>
      </w:r>
      <w:r>
        <w:rPr>
          <w:szCs w:val="24"/>
        </w:rPr>
        <w:t>platformové práci</w:t>
      </w:r>
      <w:r w:rsidRPr="004556C7">
        <w:rPr>
          <w:szCs w:val="24"/>
        </w:rPr>
        <w:t>.</w:t>
      </w:r>
    </w:p>
    <w:p w14:paraId="379D52C2" w14:textId="77777777" w:rsidR="001A7F9F" w:rsidRDefault="001A7F9F" w:rsidP="007A1411">
      <w:pPr>
        <w:pStyle w:val="7"/>
        <w:spacing w:after="0"/>
        <w:rPr>
          <w:b/>
          <w:bCs/>
          <w:szCs w:val="24"/>
        </w:rPr>
      </w:pPr>
    </w:p>
    <w:p w14:paraId="653057C4" w14:textId="647A01A0" w:rsidR="007A1411" w:rsidRDefault="007A1411" w:rsidP="007A1411">
      <w:pPr>
        <w:pStyle w:val="7"/>
        <w:spacing w:after="0"/>
        <w:rPr>
          <w:b/>
          <w:bCs/>
          <w:szCs w:val="24"/>
        </w:rPr>
      </w:pPr>
      <w:r w:rsidRPr="00D91933">
        <w:rPr>
          <w:b/>
          <w:bCs/>
          <w:szCs w:val="24"/>
        </w:rPr>
        <w:t>Zákon č. 171/2023 Sb., o ochraně oznamovatelů</w:t>
      </w:r>
      <w:r>
        <w:rPr>
          <w:b/>
          <w:bCs/>
          <w:szCs w:val="24"/>
        </w:rPr>
        <w:t>, ve znění zákona č. 32/2025 Sb.:</w:t>
      </w:r>
    </w:p>
    <w:p w14:paraId="75372AEC" w14:textId="01D5E674" w:rsidR="009C0F1F" w:rsidRDefault="00961CE5" w:rsidP="00835514">
      <w:pPr>
        <w:pStyle w:val="7"/>
        <w:numPr>
          <w:ilvl w:val="0"/>
          <w:numId w:val="18"/>
        </w:numPr>
        <w:spacing w:after="0"/>
        <w:rPr>
          <w:szCs w:val="24"/>
        </w:rPr>
      </w:pPr>
      <w:r>
        <w:rPr>
          <w:szCs w:val="24"/>
        </w:rPr>
        <w:t>N</w:t>
      </w:r>
      <w:r w:rsidR="007A1411" w:rsidRPr="008B2B99">
        <w:rPr>
          <w:szCs w:val="24"/>
        </w:rPr>
        <w:t xml:space="preserve">avrhuje se </w:t>
      </w:r>
      <w:r w:rsidR="007A1411">
        <w:rPr>
          <w:szCs w:val="24"/>
        </w:rPr>
        <w:t>zařadit platformy mezi subjekty, které mají povinnost zavést vnitřní oznamovací systém podle zákona o ochraně oznamovatelů, což navazuje na čl. 12 odst. 5 Směrnice</w:t>
      </w:r>
      <w:r w:rsidR="009C0F1F">
        <w:rPr>
          <w:szCs w:val="24"/>
        </w:rPr>
        <w:t>,</w:t>
      </w:r>
    </w:p>
    <w:p w14:paraId="1491090F" w14:textId="6387E3B5" w:rsidR="004C411F" w:rsidRPr="009160E6" w:rsidRDefault="004C411F" w:rsidP="004C411F">
      <w:pPr>
        <w:pStyle w:val="7"/>
        <w:numPr>
          <w:ilvl w:val="0"/>
          <w:numId w:val="18"/>
        </w:numPr>
        <w:spacing w:after="0"/>
        <w:rPr>
          <w:szCs w:val="24"/>
        </w:rPr>
      </w:pPr>
      <w:r w:rsidRPr="004C411F">
        <w:rPr>
          <w:szCs w:val="24"/>
        </w:rPr>
        <w:t>v návaznosti na zařazení digitální pracovní platformy mezi povinné subjekty</w:t>
      </w:r>
      <w:r>
        <w:rPr>
          <w:szCs w:val="24"/>
        </w:rPr>
        <w:t xml:space="preserve"> se navrhuje</w:t>
      </w:r>
      <w:r w:rsidRPr="004C411F">
        <w:rPr>
          <w:szCs w:val="24"/>
        </w:rPr>
        <w:t xml:space="preserve"> zakotvit, že kontrolu nad dodržováním povinností povinného subjektu, kterým je digitální pracovní platforma, </w:t>
      </w:r>
      <w:r w:rsidR="009E2053">
        <w:rPr>
          <w:szCs w:val="24"/>
        </w:rPr>
        <w:t xml:space="preserve">budou </w:t>
      </w:r>
      <w:r w:rsidRPr="004C411F">
        <w:rPr>
          <w:szCs w:val="24"/>
        </w:rPr>
        <w:t>vykonáva</w:t>
      </w:r>
      <w:r w:rsidR="009E2053">
        <w:rPr>
          <w:szCs w:val="24"/>
        </w:rPr>
        <w:t>t</w:t>
      </w:r>
      <w:r w:rsidRPr="004C411F">
        <w:rPr>
          <w:szCs w:val="24"/>
        </w:rPr>
        <w:t xml:space="preserve"> </w:t>
      </w:r>
      <w:r w:rsidR="00CF13B4">
        <w:rPr>
          <w:szCs w:val="24"/>
        </w:rPr>
        <w:t xml:space="preserve">rovněž </w:t>
      </w:r>
      <w:r w:rsidRPr="004C411F">
        <w:rPr>
          <w:szCs w:val="24"/>
        </w:rPr>
        <w:t>orgány inspekce práce, protože digitální pracovní platforma nemusí být vždy zaměstnavatelem</w:t>
      </w:r>
      <w:r>
        <w:rPr>
          <w:szCs w:val="24"/>
        </w:rPr>
        <w:t xml:space="preserve">, </w:t>
      </w:r>
      <w:r w:rsidRPr="00CF13B4">
        <w:rPr>
          <w:szCs w:val="24"/>
        </w:rPr>
        <w:t>kterého</w:t>
      </w:r>
      <w:r>
        <w:rPr>
          <w:szCs w:val="24"/>
        </w:rPr>
        <w:t xml:space="preserve"> </w:t>
      </w:r>
      <w:r w:rsidR="00F15B0C">
        <w:rPr>
          <w:szCs w:val="24"/>
        </w:rPr>
        <w:t xml:space="preserve">jsou </w:t>
      </w:r>
      <w:r>
        <w:rPr>
          <w:szCs w:val="24"/>
        </w:rPr>
        <w:t xml:space="preserve">jako povinný subjekt již nyní </w:t>
      </w:r>
      <w:r w:rsidR="001F77DE">
        <w:rPr>
          <w:szCs w:val="24"/>
        </w:rPr>
        <w:t xml:space="preserve">orgány inspekce práce </w:t>
      </w:r>
      <w:r>
        <w:rPr>
          <w:szCs w:val="24"/>
        </w:rPr>
        <w:t>oprávněny kontrolovat</w:t>
      </w:r>
      <w:r w:rsidRPr="004C411F">
        <w:rPr>
          <w:szCs w:val="24"/>
        </w:rPr>
        <w:t>.</w:t>
      </w:r>
    </w:p>
    <w:p w14:paraId="206080F6" w14:textId="77777777" w:rsidR="004C411F" w:rsidRDefault="004C411F" w:rsidP="004C411F">
      <w:pPr>
        <w:pStyle w:val="7"/>
        <w:spacing w:after="0"/>
        <w:ind w:left="720"/>
        <w:rPr>
          <w:szCs w:val="24"/>
        </w:rPr>
      </w:pPr>
    </w:p>
    <w:p w14:paraId="06C1CC83" w14:textId="77777777" w:rsidR="007A1411" w:rsidRPr="009160E6" w:rsidRDefault="007A1411" w:rsidP="007A1411">
      <w:pPr>
        <w:pStyle w:val="7"/>
        <w:spacing w:after="0"/>
        <w:rPr>
          <w:b/>
          <w:bCs/>
          <w:szCs w:val="24"/>
        </w:rPr>
      </w:pPr>
      <w:r>
        <w:rPr>
          <w:b/>
          <w:bCs/>
          <w:szCs w:val="24"/>
        </w:rPr>
        <w:t>Z</w:t>
      </w:r>
      <w:r w:rsidRPr="009160E6">
        <w:rPr>
          <w:b/>
          <w:bCs/>
          <w:szCs w:val="24"/>
        </w:rPr>
        <w:t>ákon č. 323/2025 Sb., o jednotném měsíčním hlášení zaměstnavatele</w:t>
      </w:r>
      <w:r w:rsidRPr="009160E6">
        <w:rPr>
          <w:szCs w:val="24"/>
        </w:rPr>
        <w:t>:</w:t>
      </w:r>
      <w:r w:rsidRPr="009160E6">
        <w:rPr>
          <w:b/>
          <w:bCs/>
          <w:szCs w:val="24"/>
        </w:rPr>
        <w:t xml:space="preserve"> </w:t>
      </w:r>
    </w:p>
    <w:p w14:paraId="53CF66E0" w14:textId="61726415" w:rsidR="007A1411" w:rsidRPr="006C31B7" w:rsidRDefault="00961CE5" w:rsidP="00835514">
      <w:pPr>
        <w:pStyle w:val="Odstavecseseznamem"/>
        <w:numPr>
          <w:ilvl w:val="0"/>
          <w:numId w:val="17"/>
        </w:numPr>
        <w:jc w:val="both"/>
        <w:rPr>
          <w:rFonts w:eastAsia="Aptos"/>
        </w:rPr>
      </w:pPr>
      <w:r w:rsidRPr="006C31B7">
        <w:rPr>
          <w:rFonts w:eastAsia="Aptos"/>
        </w:rPr>
        <w:t>N</w:t>
      </w:r>
      <w:r w:rsidR="007A1411" w:rsidRPr="006C31B7">
        <w:rPr>
          <w:rFonts w:eastAsia="Aptos"/>
        </w:rPr>
        <w:t xml:space="preserve">avrhuje se zakotvení </w:t>
      </w:r>
      <w:r w:rsidR="00526DC4" w:rsidRPr="006C31B7">
        <w:rPr>
          <w:rFonts w:eastAsia="Aptos"/>
        </w:rPr>
        <w:t xml:space="preserve">SÚIP a OIP mezi uživatele hlášených údajů, </w:t>
      </w:r>
    </w:p>
    <w:p w14:paraId="62916BBD" w14:textId="63E2CA3A" w:rsidR="0058346F" w:rsidRPr="006C31B7" w:rsidRDefault="006C31B7" w:rsidP="00835514">
      <w:pPr>
        <w:pStyle w:val="Odstavecseseznamem"/>
        <w:numPr>
          <w:ilvl w:val="0"/>
          <w:numId w:val="17"/>
        </w:numPr>
        <w:jc w:val="both"/>
        <w:rPr>
          <w:rFonts w:eastAsia="Aptos"/>
        </w:rPr>
      </w:pPr>
      <w:r w:rsidRPr="006C31B7">
        <w:rPr>
          <w:rFonts w:eastAsia="Aptos"/>
        </w:rPr>
        <w:t xml:space="preserve">a </w:t>
      </w:r>
      <w:r w:rsidR="0058346F" w:rsidRPr="006C31B7">
        <w:rPr>
          <w:rFonts w:eastAsia="Aptos"/>
        </w:rPr>
        <w:t xml:space="preserve">navrhuje </w:t>
      </w:r>
      <w:r w:rsidRPr="006C31B7">
        <w:rPr>
          <w:rFonts w:eastAsia="Aptos"/>
        </w:rPr>
        <w:t xml:space="preserve">se </w:t>
      </w:r>
      <w:r w:rsidR="00526DC4" w:rsidRPr="006C31B7">
        <w:rPr>
          <w:rFonts w:eastAsia="Aptos"/>
        </w:rPr>
        <w:t xml:space="preserve">v zákoně upravit ustanovení týkající se evidence zaměstnavatelů tak, aby v této evidenci mohl být evidován </w:t>
      </w:r>
      <w:r w:rsidRPr="006C31B7">
        <w:rPr>
          <w:rFonts w:eastAsia="Aptos"/>
        </w:rPr>
        <w:t xml:space="preserve">i </w:t>
      </w:r>
      <w:r w:rsidR="00526DC4" w:rsidRPr="006C31B7">
        <w:rPr>
          <w:rFonts w:eastAsia="Aptos"/>
        </w:rPr>
        <w:t>údaj o tom, že je osoba platformou</w:t>
      </w:r>
      <w:r w:rsidRPr="006C31B7">
        <w:rPr>
          <w:rFonts w:eastAsia="Aptos"/>
        </w:rPr>
        <w:t>.</w:t>
      </w:r>
    </w:p>
    <w:p w14:paraId="56AA7C6F" w14:textId="58CD60AA" w:rsidR="007A1411" w:rsidRPr="006C31B7" w:rsidRDefault="006C31B7" w:rsidP="00835514">
      <w:pPr>
        <w:pStyle w:val="Odstavecseseznamem"/>
        <w:numPr>
          <w:ilvl w:val="0"/>
          <w:numId w:val="17"/>
        </w:numPr>
        <w:jc w:val="both"/>
        <w:rPr>
          <w:rFonts w:eastAsia="Aptos"/>
        </w:rPr>
      </w:pPr>
      <w:r w:rsidRPr="006C31B7">
        <w:rPr>
          <w:rFonts w:eastAsia="Aptos"/>
        </w:rPr>
        <w:t>N</w:t>
      </w:r>
      <w:r w:rsidR="007A1411" w:rsidRPr="006C31B7">
        <w:rPr>
          <w:rFonts w:eastAsia="Aptos"/>
        </w:rPr>
        <w:t>avrhovan</w:t>
      </w:r>
      <w:r w:rsidR="00980165" w:rsidRPr="006C31B7">
        <w:rPr>
          <w:rFonts w:eastAsia="Aptos"/>
        </w:rPr>
        <w:t>é</w:t>
      </w:r>
      <w:r w:rsidR="007A1411" w:rsidRPr="006C31B7">
        <w:rPr>
          <w:rFonts w:eastAsia="Aptos"/>
        </w:rPr>
        <w:t xml:space="preserve"> změn</w:t>
      </w:r>
      <w:r w:rsidR="00980165" w:rsidRPr="006C31B7">
        <w:rPr>
          <w:rFonts w:eastAsia="Aptos"/>
        </w:rPr>
        <w:t>y</w:t>
      </w:r>
      <w:r w:rsidR="007A1411" w:rsidRPr="006C31B7">
        <w:rPr>
          <w:rFonts w:eastAsia="Aptos"/>
        </w:rPr>
        <w:t xml:space="preserve"> systémově navazuj</w:t>
      </w:r>
      <w:r w:rsidR="00980165" w:rsidRPr="006C31B7">
        <w:rPr>
          <w:rFonts w:eastAsia="Aptos"/>
        </w:rPr>
        <w:t>í</w:t>
      </w:r>
      <w:r w:rsidR="007A1411" w:rsidRPr="006C31B7">
        <w:rPr>
          <w:rFonts w:eastAsia="Aptos"/>
        </w:rPr>
        <w:t xml:space="preserve"> na evidenční povinnost platformy uloženou jí návrhem zákona o platformové práci, kterou bude platforma plnit prostřednictvím </w:t>
      </w:r>
      <w:r w:rsidR="00526DC4" w:rsidRPr="006C31B7">
        <w:rPr>
          <w:rFonts w:eastAsia="Aptos"/>
        </w:rPr>
        <w:t>systému</w:t>
      </w:r>
      <w:r w:rsidR="00690E38" w:rsidRPr="006C31B7">
        <w:rPr>
          <w:rFonts w:eastAsia="Aptos"/>
        </w:rPr>
        <w:t xml:space="preserve"> </w:t>
      </w:r>
      <w:r w:rsidR="007A1411" w:rsidRPr="006C31B7">
        <w:rPr>
          <w:rFonts w:eastAsia="Aptos"/>
        </w:rPr>
        <w:t>jednotné</w:t>
      </w:r>
      <w:r w:rsidR="00526DC4" w:rsidRPr="006C31B7">
        <w:rPr>
          <w:rFonts w:eastAsia="Aptos"/>
        </w:rPr>
        <w:t>ho</w:t>
      </w:r>
      <w:r w:rsidR="007A1411" w:rsidRPr="006C31B7">
        <w:rPr>
          <w:rFonts w:eastAsia="Aptos"/>
        </w:rPr>
        <w:t xml:space="preserve"> měsíční</w:t>
      </w:r>
      <w:r w:rsidR="00526DC4" w:rsidRPr="006C31B7">
        <w:rPr>
          <w:rFonts w:eastAsia="Aptos"/>
        </w:rPr>
        <w:t>ho</w:t>
      </w:r>
      <w:r w:rsidR="007A1411" w:rsidRPr="006C31B7">
        <w:rPr>
          <w:rFonts w:eastAsia="Aptos"/>
        </w:rPr>
        <w:t xml:space="preserve"> hlášení.</w:t>
      </w:r>
    </w:p>
    <w:p w14:paraId="65749F17" w14:textId="77777777" w:rsidR="007A1411" w:rsidRPr="00602073" w:rsidRDefault="007A1411" w:rsidP="007A1411">
      <w:pPr>
        <w:jc w:val="both"/>
        <w:rPr>
          <w:rFonts w:eastAsia="Aptos"/>
        </w:rPr>
      </w:pPr>
    </w:p>
    <w:p w14:paraId="12AA0CF2" w14:textId="39000CFB" w:rsidR="00770F6B" w:rsidRDefault="00770F6B" w:rsidP="002416DE">
      <w:pPr>
        <w:pStyle w:val="7"/>
        <w:spacing w:after="0"/>
      </w:pPr>
      <w:r w:rsidRPr="004D1B4B">
        <w:t>V podrobnostech k jednotlivým ustanovením viz Zvláštní část</w:t>
      </w:r>
      <w:r w:rsidR="006F5AF9" w:rsidRPr="004D1B4B">
        <w:t xml:space="preserve"> důvodové zprávy</w:t>
      </w:r>
      <w:r w:rsidRPr="004D1B4B">
        <w:t>.</w:t>
      </w:r>
    </w:p>
    <w:p w14:paraId="2EA2805D" w14:textId="77777777" w:rsidR="008F09EF" w:rsidRDefault="008F09EF" w:rsidP="002416DE">
      <w:pPr>
        <w:pStyle w:val="7"/>
        <w:spacing w:after="0"/>
      </w:pPr>
    </w:p>
    <w:p w14:paraId="194B0D34" w14:textId="420AAB64" w:rsidR="00A77B3E" w:rsidRDefault="006E1E37" w:rsidP="00A73714">
      <w:pPr>
        <w:pStyle w:val="6"/>
        <w:spacing w:before="0" w:after="0"/>
        <w:jc w:val="both"/>
      </w:pPr>
      <w:r>
        <w:t>9</w:t>
      </w:r>
      <w:r w:rsidR="00A458A9">
        <w:t>.   Zhodnocení, zda návrh právního předpisu neobsahuje ustanovení, které by bylo svou povahou technickým předpisem podle právního předpisu upravujícího technické požadavky na výrobky, a informace o splnění oznamovací povinnosti podle tohoto právního předpisu.</w:t>
      </w:r>
    </w:p>
    <w:p w14:paraId="6F46339E" w14:textId="0579A9CB" w:rsidR="00A77B3E" w:rsidRDefault="00500F1D" w:rsidP="002416DE">
      <w:pPr>
        <w:pStyle w:val="7"/>
        <w:spacing w:after="0"/>
      </w:pPr>
      <w:r w:rsidRPr="00767817">
        <w:rPr>
          <w:bCs/>
          <w:szCs w:val="24"/>
        </w:rPr>
        <w:t>Navrhovaná právní úprava</w:t>
      </w:r>
      <w:r>
        <w:rPr>
          <w:bCs/>
          <w:szCs w:val="24"/>
        </w:rPr>
        <w:t xml:space="preserve"> </w:t>
      </w:r>
      <w:r>
        <w:t>neobsahuje ustanovení, které by bylo svou povahou technickým předpisem.</w:t>
      </w:r>
    </w:p>
    <w:p w14:paraId="04FB3A7D" w14:textId="77777777" w:rsidR="0049080A" w:rsidRDefault="0049080A" w:rsidP="002416DE">
      <w:pPr>
        <w:pStyle w:val="7"/>
        <w:spacing w:after="0"/>
      </w:pPr>
    </w:p>
    <w:p w14:paraId="73372949" w14:textId="7D9368F0" w:rsidR="00A77B3E" w:rsidRDefault="006E1E37" w:rsidP="00A73714">
      <w:pPr>
        <w:pStyle w:val="6"/>
        <w:spacing w:before="0" w:after="0"/>
        <w:jc w:val="both"/>
      </w:pPr>
      <w:r>
        <w:t>10</w:t>
      </w:r>
      <w:r w:rsidR="00A458A9">
        <w:t>.   Informaci o konzultaci návrhu právního předpisu s Evropskou centrální bankou a výsledku konzultace, podléhá-li návrh právního předpisu takové konzultaci.</w:t>
      </w:r>
    </w:p>
    <w:p w14:paraId="2637BD26" w14:textId="3F80C151" w:rsidR="00A77B3E" w:rsidRDefault="00B857B6" w:rsidP="002416DE">
      <w:pPr>
        <w:pStyle w:val="7"/>
        <w:spacing w:after="0"/>
      </w:pPr>
      <w:r w:rsidRPr="00767817">
        <w:rPr>
          <w:bCs/>
          <w:szCs w:val="24"/>
        </w:rPr>
        <w:t>Navrhovaná právní úprava</w:t>
      </w:r>
      <w:r>
        <w:rPr>
          <w:bCs/>
          <w:szCs w:val="24"/>
        </w:rPr>
        <w:t xml:space="preserve"> nebyla konzultována s </w:t>
      </w:r>
      <w:r>
        <w:t>Evropskou centrální bankou</w:t>
      </w:r>
      <w:r>
        <w:rPr>
          <w:bCs/>
          <w:szCs w:val="24"/>
        </w:rPr>
        <w:t xml:space="preserve">, neboť </w:t>
      </w:r>
      <w:r>
        <w:t>návrh právního předpisu takové konzultaci</w:t>
      </w:r>
      <w:r w:rsidRPr="00B857B6">
        <w:t xml:space="preserve"> </w:t>
      </w:r>
      <w:r>
        <w:t>nepodléhá.</w:t>
      </w:r>
    </w:p>
    <w:p w14:paraId="489E9A89" w14:textId="77777777" w:rsidR="0049080A" w:rsidRDefault="0049080A" w:rsidP="002416DE">
      <w:pPr>
        <w:pStyle w:val="7"/>
        <w:spacing w:after="0"/>
      </w:pPr>
    </w:p>
    <w:p w14:paraId="05F96171" w14:textId="77777777" w:rsidR="00B545AF" w:rsidRDefault="00B545AF" w:rsidP="002416DE">
      <w:pPr>
        <w:pStyle w:val="7"/>
        <w:spacing w:after="0"/>
      </w:pPr>
    </w:p>
    <w:p w14:paraId="4360165F" w14:textId="43622487" w:rsidR="00A77B3E" w:rsidRDefault="006E1E37" w:rsidP="00A73714">
      <w:pPr>
        <w:pStyle w:val="6"/>
        <w:spacing w:before="0" w:after="0"/>
        <w:jc w:val="both"/>
      </w:pPr>
      <w:r>
        <w:t>11</w:t>
      </w:r>
      <w:r w:rsidR="00A458A9">
        <w:t>.   Předpokládaný dopad návrhu právního předpisu, zejména</w:t>
      </w:r>
    </w:p>
    <w:p w14:paraId="584723DC" w14:textId="272030E7" w:rsidR="00A77B3E" w:rsidRDefault="006E1E37" w:rsidP="00A73714">
      <w:pPr>
        <w:pStyle w:val="8"/>
        <w:spacing w:before="0" w:after="0"/>
        <w:jc w:val="both"/>
      </w:pPr>
      <w:r>
        <w:t>11</w:t>
      </w:r>
      <w:r w:rsidR="00A458A9">
        <w:t>.1   Dopad na práva a povinnosti fyzických a právnických osob.</w:t>
      </w:r>
    </w:p>
    <w:p w14:paraId="3C379799" w14:textId="5D550438" w:rsidR="00A77B3E" w:rsidRDefault="00F7020C" w:rsidP="002416DE">
      <w:pPr>
        <w:pStyle w:val="7"/>
        <w:spacing w:after="0"/>
      </w:pPr>
      <w:r w:rsidRPr="00F7020C">
        <w:t xml:space="preserve">Navrhovaná právní úprava bude mít pozitivní dopady zejména na </w:t>
      </w:r>
      <w:r w:rsidR="00EC50BC">
        <w:t xml:space="preserve">fyzické </w:t>
      </w:r>
      <w:r w:rsidRPr="00F7020C">
        <w:t>osoby,</w:t>
      </w:r>
      <w:r w:rsidR="00EC50BC">
        <w:t xml:space="preserve"> včetně osob samostatně výdělečně činných,</w:t>
      </w:r>
      <w:r w:rsidRPr="00F7020C">
        <w:t xml:space="preserve"> u nichž </w:t>
      </w:r>
      <w:r w:rsidR="001F77DE" w:rsidRPr="00F7020C">
        <w:t xml:space="preserve">bude </w:t>
      </w:r>
      <w:r w:rsidRPr="00F7020C">
        <w:t>v důsledku</w:t>
      </w:r>
      <w:r w:rsidRPr="00086EEF">
        <w:rPr>
          <w:color w:val="000000" w:themeColor="text1"/>
        </w:rPr>
        <w:t xml:space="preserve"> </w:t>
      </w:r>
      <w:r w:rsidR="00670ED6" w:rsidRPr="00086EEF">
        <w:rPr>
          <w:color w:val="000000" w:themeColor="text1"/>
        </w:rPr>
        <w:t xml:space="preserve">uplatnění </w:t>
      </w:r>
      <w:r w:rsidRPr="00F7020C">
        <w:t xml:space="preserve">právní domněnky </w:t>
      </w:r>
      <w:r w:rsidR="00132E9D">
        <w:t>pracovněprávního vztahu</w:t>
      </w:r>
      <w:r w:rsidRPr="00F7020C">
        <w:t xml:space="preserve"> </w:t>
      </w:r>
      <w:r w:rsidR="002121F5">
        <w:t xml:space="preserve">rozhodnuto, že jejich smluvní vztah je </w:t>
      </w:r>
      <w:r w:rsidR="00E33953">
        <w:t>pracovněprávním vztahem</w:t>
      </w:r>
      <w:r w:rsidR="002121F5">
        <w:t xml:space="preserve">. </w:t>
      </w:r>
      <w:r w:rsidRPr="00F7020C">
        <w:t>Tyto osoby tak budou mít vyšší jistotu předvídatelných příjmů a souvisejících sociálních benefitů a</w:t>
      </w:r>
      <w:r w:rsidR="001A7F9F">
        <w:t> </w:t>
      </w:r>
      <w:r w:rsidRPr="00F7020C">
        <w:t>finančních služeb.</w:t>
      </w:r>
    </w:p>
    <w:p w14:paraId="58FD1E2F" w14:textId="77777777" w:rsidR="00A73714" w:rsidRDefault="00A73714" w:rsidP="002416DE">
      <w:pPr>
        <w:pStyle w:val="7"/>
        <w:spacing w:after="0"/>
      </w:pPr>
    </w:p>
    <w:p w14:paraId="77240BAF" w14:textId="6728AF3B" w:rsidR="00EC50BC" w:rsidRDefault="00EC50BC" w:rsidP="002416DE">
      <w:pPr>
        <w:pStyle w:val="7"/>
        <w:spacing w:after="0"/>
      </w:pPr>
      <w:r>
        <w:t>Dále n</w:t>
      </w:r>
      <w:r w:rsidRPr="00F7020C">
        <w:t>avrhovaná právní úprava bude mít</w:t>
      </w:r>
      <w:r>
        <w:t xml:space="preserve"> dopad na fyzické osoby podnikající a právnické osoby, které spadají pod zákonnou definici </w:t>
      </w:r>
      <w:r w:rsidR="00670ED6" w:rsidRPr="00086EEF">
        <w:rPr>
          <w:color w:val="000000" w:themeColor="text1"/>
        </w:rPr>
        <w:t xml:space="preserve">digitální pracovní </w:t>
      </w:r>
      <w:r w:rsidRPr="00086EEF">
        <w:rPr>
          <w:color w:val="000000" w:themeColor="text1"/>
        </w:rPr>
        <w:t>platformy</w:t>
      </w:r>
      <w:r>
        <w:t>.</w:t>
      </w:r>
    </w:p>
    <w:p w14:paraId="0A9C5788" w14:textId="77777777" w:rsidR="007A1411" w:rsidRDefault="007A1411" w:rsidP="002416DE">
      <w:pPr>
        <w:pStyle w:val="7"/>
        <w:spacing w:after="0"/>
      </w:pPr>
    </w:p>
    <w:p w14:paraId="32CCE075" w14:textId="5989D5CB" w:rsidR="007A1411" w:rsidRDefault="007A1411" w:rsidP="007A1411">
      <w:pPr>
        <w:pStyle w:val="7"/>
        <w:spacing w:after="0"/>
      </w:pPr>
      <w:r>
        <w:t xml:space="preserve">Navrhované změny OSŘ rozšiřují využití stávajícího právního mechanismu přenesení důkazního břemene také pro platformové pracovníky, což lze hodnotit jako pozitivní dopad na jejich práva v občanském soudním řízení. Pro platformy to však bude znamenat rozšíření povinnosti i v těchto soudních řízeních aktivně předložit důkazy a prokázat, že nedošlo k porušení příslušných právních předpisů. </w:t>
      </w:r>
    </w:p>
    <w:p w14:paraId="78CBBA3F" w14:textId="77777777" w:rsidR="007A1411" w:rsidRDefault="007A1411" w:rsidP="007A1411">
      <w:pPr>
        <w:pStyle w:val="7"/>
        <w:spacing w:after="0"/>
      </w:pPr>
    </w:p>
    <w:p w14:paraId="3AB5099C" w14:textId="07C2CBC7" w:rsidR="007A1411" w:rsidRPr="00914B8B" w:rsidRDefault="007A1411" w:rsidP="007A1411">
      <w:pPr>
        <w:pStyle w:val="7"/>
        <w:spacing w:after="0"/>
      </w:pPr>
      <w:r w:rsidRPr="00914B8B">
        <w:t>Změny, které se navrhují v zákoně o zaměstnanosti v souvislosti s redefinicí nelegální práce a</w:t>
      </w:r>
      <w:r>
        <w:t> </w:t>
      </w:r>
      <w:r w:rsidRPr="00914B8B">
        <w:t>úpravou definice nehlášené práce</w:t>
      </w:r>
      <w:r w:rsidR="00010C0F">
        <w:t>,</w:t>
      </w:r>
      <w:r w:rsidRPr="00914B8B">
        <w:t xml:space="preserve"> budou mít dopad pouze na ty subjekty, které se dopustí protiprávního jednání, např. na úseku zaměstnávání cizinců, agenturního zaměstnávaní nebo umožnění</w:t>
      </w:r>
      <w:r>
        <w:t xml:space="preserve"> nelegální</w:t>
      </w:r>
      <w:r w:rsidRPr="00914B8B">
        <w:t xml:space="preserve"> práce</w:t>
      </w:r>
      <w:r>
        <w:t xml:space="preserve"> nezletilých</w:t>
      </w:r>
      <w:r w:rsidRPr="00914B8B">
        <w:t xml:space="preserve">. Jedná se o dopady ve formě sankce za přestupek nebo v případě agentur práce </w:t>
      </w:r>
      <w:r>
        <w:t>dojde</w:t>
      </w:r>
      <w:r w:rsidRPr="00914B8B">
        <w:t xml:space="preserve"> k odejmutí povolení ke zprostředkování zaměstnání. Dále zakotvení </w:t>
      </w:r>
      <w:r w:rsidR="001F77DE">
        <w:t xml:space="preserve">nevyvratitelné </w:t>
      </w:r>
      <w:r w:rsidRPr="00914B8B">
        <w:t>právní domněnky pracovního poměru ve vztahu k přestupku umožnění nehlášené práce bude mít pozitivní dopad na fyzické osoby, kterým byla tato nehlášená práce umožněna</w:t>
      </w:r>
      <w:r>
        <w:t>.</w:t>
      </w:r>
      <w:r w:rsidRPr="00914B8B">
        <w:t xml:space="preserve"> </w:t>
      </w:r>
      <w:r>
        <w:t>Uvedené bude mít</w:t>
      </w:r>
      <w:r w:rsidRPr="00914B8B">
        <w:t xml:space="preserve"> dopad </w:t>
      </w:r>
      <w:r>
        <w:t xml:space="preserve">také </w:t>
      </w:r>
      <w:r w:rsidRPr="00914B8B">
        <w:t>na ty subjekty, které toto protiprávní jednání umožnily, protože budou vůči těmto osobám v postavení zaměstnavatele se všemi k tomu náležejícími povinnostmi.</w:t>
      </w:r>
    </w:p>
    <w:p w14:paraId="4E3E6FED" w14:textId="77777777" w:rsidR="007A1411" w:rsidRPr="00914B8B" w:rsidRDefault="007A1411" w:rsidP="007A1411">
      <w:pPr>
        <w:pStyle w:val="7"/>
        <w:spacing w:after="0"/>
      </w:pPr>
    </w:p>
    <w:p w14:paraId="4C58B129" w14:textId="77777777" w:rsidR="007A1411" w:rsidRPr="003E1DF9" w:rsidRDefault="007A1411" w:rsidP="007A1411">
      <w:pPr>
        <w:pStyle w:val="7"/>
        <w:spacing w:after="0"/>
      </w:pPr>
      <w:r w:rsidRPr="003E1DF9">
        <w:t>Zakotvení nové povinnosti v rámci zákona o inspekci práce bude znamenat pro kontrolované subjekty mírné zvýšení zátěže spočívající v zabezpečení součinnosti v místě vykonávané kontroly, což je ale zcela nevyhnutelné pro naplněn</w:t>
      </w:r>
      <w:r>
        <w:t>í</w:t>
      </w:r>
      <w:r w:rsidRPr="003E1DF9">
        <w:t xml:space="preserve"> samotného účelu kontrolní činnosti a její efektivity. </w:t>
      </w:r>
    </w:p>
    <w:p w14:paraId="0191587A" w14:textId="77777777" w:rsidR="007A1411" w:rsidRPr="00B02692" w:rsidRDefault="007A1411" w:rsidP="007A1411">
      <w:pPr>
        <w:pStyle w:val="7"/>
        <w:spacing w:after="0"/>
        <w:rPr>
          <w:color w:val="FF0000"/>
        </w:rPr>
      </w:pPr>
    </w:p>
    <w:p w14:paraId="3FFBE6FC" w14:textId="22ECAD24" w:rsidR="007A1411" w:rsidRDefault="007A1411" w:rsidP="007A1411">
      <w:pPr>
        <w:pStyle w:val="7"/>
        <w:spacing w:after="0"/>
      </w:pPr>
      <w:r w:rsidRPr="00EB0943">
        <w:t xml:space="preserve">Navrhované změny zákoníku práce, které se vztahují k oblasti </w:t>
      </w:r>
      <w:r>
        <w:t>BOZP</w:t>
      </w:r>
      <w:r w:rsidR="00010C0F">
        <w:t>,</w:t>
      </w:r>
      <w:r>
        <w:t xml:space="preserve"> </w:t>
      </w:r>
      <w:r w:rsidRPr="00EB0943">
        <w:t xml:space="preserve">sice přinesou další povinnosti pro </w:t>
      </w:r>
      <w:r>
        <w:t xml:space="preserve">fyzické a právnické osoby v postavení </w:t>
      </w:r>
      <w:r w:rsidRPr="00EB0943">
        <w:t xml:space="preserve">zaměstnavatele, </w:t>
      </w:r>
      <w:r>
        <w:t xml:space="preserve">ale tyto změny jsou </w:t>
      </w:r>
      <w:r w:rsidRPr="00EB0943">
        <w:t xml:space="preserve">zcela </w:t>
      </w:r>
      <w:r>
        <w:t xml:space="preserve">opodstatněné a </w:t>
      </w:r>
      <w:r w:rsidRPr="00EB0943">
        <w:t>žádoucí pro eliminaci možných rizik pracovních úrazů, rizik psychosociálních a</w:t>
      </w:r>
      <w:r w:rsidR="001A7F9F">
        <w:t> </w:t>
      </w:r>
      <w:r w:rsidRPr="00EB0943">
        <w:t>ergonomických, které jsou spojeny s využíváním automatizovaných systémů v pracovním procesu.</w:t>
      </w:r>
      <w:r>
        <w:t xml:space="preserve"> Mimo oblast BOZP dojde též k úpravě znaků závislé práce, která bude mít zásadní dopady pro</w:t>
      </w:r>
      <w:r w:rsidR="00A73714">
        <w:t xml:space="preserve"> </w:t>
      </w:r>
      <w:r w:rsidR="00010C0F">
        <w:t>závěr</w:t>
      </w:r>
      <w:r>
        <w:t xml:space="preserve">, zda určitá činnost bude </w:t>
      </w:r>
      <w:r w:rsidR="00010C0F">
        <w:t>posouzena jako závislá práce, a to</w:t>
      </w:r>
      <w:r w:rsidR="00A73714">
        <w:t xml:space="preserve"> </w:t>
      </w:r>
      <w:r>
        <w:t>se všemi z toho vyplývajícími důsledky nebo ne. Doplnění stávající povinnosti zaměstnavatele odůvodnit zaměstnanci výpověď dohody o pracích konaných mimo pracovní poměr přináší fyzickým osobám – zaměstnancům lepší postavení v případě, že se budou domáhat svých práv vyplývajících ze Směrnice.</w:t>
      </w:r>
    </w:p>
    <w:p w14:paraId="3DD920E6" w14:textId="77777777" w:rsidR="007A1411" w:rsidRDefault="007A1411" w:rsidP="007A1411">
      <w:pPr>
        <w:pStyle w:val="7"/>
        <w:spacing w:after="0"/>
      </w:pPr>
    </w:p>
    <w:p w14:paraId="4DCFE435" w14:textId="2D6C15B7" w:rsidR="007A1411" w:rsidRPr="00EB0943" w:rsidRDefault="007A1411" w:rsidP="007A1411">
      <w:pPr>
        <w:pStyle w:val="7"/>
        <w:spacing w:after="0"/>
      </w:pPr>
      <w:r>
        <w:t xml:space="preserve">Změny v zákoně o pobytu cizinců budou mít ve svém důsledku negativní vliv na zaměstnavatele, kteří se dopustí přestupku nehlášené práce, neboť tito se stanou nespolehlivými </w:t>
      </w:r>
      <w:r w:rsidR="001F77DE">
        <w:t>ve smyslu zákona o pobytu cizinců</w:t>
      </w:r>
      <w:r w:rsidR="00ED0528">
        <w:t>,</w:t>
      </w:r>
      <w:r w:rsidR="001F77DE">
        <w:t xml:space="preserve"> </w:t>
      </w:r>
      <w:r>
        <w:t>a</w:t>
      </w:r>
      <w:r w:rsidR="00ED0528">
        <w:t xml:space="preserve"> tudíž</w:t>
      </w:r>
      <w:r>
        <w:t xml:space="preserve"> nebudou moci zaměstnávat některé kategorie cizinců, u nichž je vydání nebo prodloužení příslušného oprávnění vázáno na „spolehlivost“ zaměstnavatele. V případě fyzických </w:t>
      </w:r>
      <w:r w:rsidR="00A73714">
        <w:t>osob – cizinců</w:t>
      </w:r>
      <w:r>
        <w:t xml:space="preserve">, jejichž zaměstnavatel se dopustí přestupku nehlášené práce a bude tak </w:t>
      </w:r>
      <w:r w:rsidR="001F77DE">
        <w:t>po</w:t>
      </w:r>
      <w:r>
        <w:t>dle zákona o pobytu cizinců považován za nespolehlivého zaměstnavatele, pak nebude možné v některých případech těmto cizincům vydat nebo prodloužit příslušné oprávnění k pobytu (zaměstnání).</w:t>
      </w:r>
    </w:p>
    <w:p w14:paraId="3B729820" w14:textId="77777777" w:rsidR="007A1411" w:rsidRPr="00EB0943" w:rsidRDefault="007A1411" w:rsidP="007A1411">
      <w:pPr>
        <w:pStyle w:val="7"/>
        <w:spacing w:after="0"/>
      </w:pPr>
    </w:p>
    <w:p w14:paraId="3642D96B" w14:textId="77777777" w:rsidR="007A1411" w:rsidRDefault="007A1411" w:rsidP="007A1411">
      <w:pPr>
        <w:pStyle w:val="7"/>
        <w:spacing w:after="0"/>
      </w:pPr>
      <w:r>
        <w:t>Změny v zákoně o ochraně oznamovatelů a v zákoně o JMHZ jsou legislativně technického charakteru, a proto nemají na danou oblast dopad.</w:t>
      </w:r>
    </w:p>
    <w:p w14:paraId="34A134C2" w14:textId="77777777" w:rsidR="007A1411" w:rsidRDefault="007A1411" w:rsidP="002416DE">
      <w:pPr>
        <w:pStyle w:val="7"/>
        <w:spacing w:after="0"/>
      </w:pPr>
    </w:p>
    <w:p w14:paraId="3BBF98E8" w14:textId="264E8902" w:rsidR="00A77B3E" w:rsidRDefault="006E1E37" w:rsidP="00A73714">
      <w:pPr>
        <w:pStyle w:val="8"/>
        <w:spacing w:before="0" w:after="0"/>
        <w:jc w:val="both"/>
      </w:pPr>
      <w:r>
        <w:t>11</w:t>
      </w:r>
      <w:r w:rsidR="00A458A9">
        <w:t>.2   Dopad na podnikatelské prostředí České republiky.</w:t>
      </w:r>
    </w:p>
    <w:p w14:paraId="4059CB55" w14:textId="7D5F8FF4" w:rsidR="00A77B3E" w:rsidRDefault="00500F1D" w:rsidP="002416DE">
      <w:pPr>
        <w:pStyle w:val="7"/>
        <w:spacing w:after="0"/>
        <w:rPr>
          <w:bCs/>
        </w:rPr>
      </w:pPr>
      <w:r w:rsidRPr="00DF2F2B">
        <w:rPr>
          <w:bCs/>
        </w:rPr>
        <w:lastRenderedPageBreak/>
        <w:t>Vliv na podnikatelské prostředí České republiky mohou mít zvýšené finanční náklady</w:t>
      </w:r>
      <w:r w:rsidR="00D979C4">
        <w:rPr>
          <w:bCs/>
        </w:rPr>
        <w:t xml:space="preserve"> platformy</w:t>
      </w:r>
      <w:r w:rsidRPr="00DF2F2B">
        <w:rPr>
          <w:bCs/>
        </w:rPr>
        <w:t xml:space="preserve"> spojené </w:t>
      </w:r>
      <w:r w:rsidR="00086EEF">
        <w:rPr>
          <w:bCs/>
        </w:rPr>
        <w:t>s</w:t>
      </w:r>
      <w:r w:rsidR="002121F5">
        <w:rPr>
          <w:bCs/>
        </w:rPr>
        <w:t xml:space="preserve"> případným </w:t>
      </w:r>
      <w:r w:rsidR="00086EEF">
        <w:rPr>
          <w:bCs/>
        </w:rPr>
        <w:t>překvalifikování</w:t>
      </w:r>
      <w:r w:rsidR="00B545AF">
        <w:rPr>
          <w:bCs/>
        </w:rPr>
        <w:t>m</w:t>
      </w:r>
      <w:r w:rsidR="00086EEF">
        <w:rPr>
          <w:bCs/>
        </w:rPr>
        <w:t xml:space="preserve"> </w:t>
      </w:r>
      <w:r w:rsidR="00B545AF">
        <w:rPr>
          <w:bCs/>
        </w:rPr>
        <w:t xml:space="preserve">dosavadního </w:t>
      </w:r>
      <w:r w:rsidR="002121F5">
        <w:rPr>
          <w:bCs/>
        </w:rPr>
        <w:t xml:space="preserve">občanského či obchodního </w:t>
      </w:r>
      <w:r w:rsidR="00086EEF">
        <w:rPr>
          <w:bCs/>
        </w:rPr>
        <w:t xml:space="preserve">vztahu </w:t>
      </w:r>
      <w:r w:rsidR="00B545AF">
        <w:rPr>
          <w:bCs/>
        </w:rPr>
        <w:t xml:space="preserve">platformového pracovníka </w:t>
      </w:r>
      <w:r w:rsidR="00086EEF">
        <w:rPr>
          <w:bCs/>
        </w:rPr>
        <w:t xml:space="preserve">na </w:t>
      </w:r>
      <w:r w:rsidR="00132E9D">
        <w:rPr>
          <w:bCs/>
        </w:rPr>
        <w:t>pracovněprávní vztah</w:t>
      </w:r>
      <w:r w:rsidR="00B545AF">
        <w:rPr>
          <w:bCs/>
        </w:rPr>
        <w:t>,</w:t>
      </w:r>
      <w:r w:rsidR="00086EEF">
        <w:rPr>
          <w:bCs/>
        </w:rPr>
        <w:t xml:space="preserve"> a na to navazující povinné odvody na</w:t>
      </w:r>
      <w:r w:rsidR="00923E88">
        <w:rPr>
          <w:bCs/>
        </w:rPr>
        <w:t> </w:t>
      </w:r>
      <w:r w:rsidR="00086EEF">
        <w:rPr>
          <w:bCs/>
        </w:rPr>
        <w:t xml:space="preserve">zdravotní pojištění, sociální pojištění a v neposlední řadě odvody příslušných daní. </w:t>
      </w:r>
      <w:r>
        <w:rPr>
          <w:bCs/>
        </w:rPr>
        <w:t>Dále je nutné zmínit i</w:t>
      </w:r>
      <w:r w:rsidR="00F62E32">
        <w:rPr>
          <w:bCs/>
        </w:rPr>
        <w:t> </w:t>
      </w:r>
      <w:r>
        <w:rPr>
          <w:bCs/>
        </w:rPr>
        <w:t xml:space="preserve">náklady spojené s novými </w:t>
      </w:r>
      <w:r w:rsidR="00D979C4">
        <w:rPr>
          <w:bCs/>
        </w:rPr>
        <w:t xml:space="preserve">administrativními </w:t>
      </w:r>
      <w:r>
        <w:rPr>
          <w:bCs/>
        </w:rPr>
        <w:t xml:space="preserve">povinnostmi, především v oblasti </w:t>
      </w:r>
      <w:r w:rsidR="00D979C4">
        <w:rPr>
          <w:bCs/>
        </w:rPr>
        <w:t xml:space="preserve">poskytování </w:t>
      </w:r>
      <w:r>
        <w:rPr>
          <w:bCs/>
        </w:rPr>
        <w:t>inform</w:t>
      </w:r>
      <w:r w:rsidR="00D979C4">
        <w:rPr>
          <w:bCs/>
        </w:rPr>
        <w:t>ací</w:t>
      </w:r>
      <w:r w:rsidR="00086EEF">
        <w:rPr>
          <w:bCs/>
        </w:rPr>
        <w:t xml:space="preserve"> </w:t>
      </w:r>
      <w:r w:rsidR="00B545AF">
        <w:rPr>
          <w:bCs/>
        </w:rPr>
        <w:t>platformový</w:t>
      </w:r>
      <w:r w:rsidR="00D979C4">
        <w:rPr>
          <w:bCs/>
        </w:rPr>
        <w:t>m</w:t>
      </w:r>
      <w:r w:rsidR="00B545AF">
        <w:rPr>
          <w:bCs/>
        </w:rPr>
        <w:t xml:space="preserve"> </w:t>
      </w:r>
      <w:r w:rsidR="00CF5E88">
        <w:rPr>
          <w:bCs/>
        </w:rPr>
        <w:t>pracovníkům a</w:t>
      </w:r>
      <w:r w:rsidR="00086EEF">
        <w:rPr>
          <w:bCs/>
        </w:rPr>
        <w:t xml:space="preserve"> příslušný</w:t>
      </w:r>
      <w:r w:rsidR="00D979C4">
        <w:rPr>
          <w:bCs/>
        </w:rPr>
        <w:t>m</w:t>
      </w:r>
      <w:r w:rsidR="00086EEF">
        <w:rPr>
          <w:bCs/>
        </w:rPr>
        <w:t xml:space="preserve"> státn</w:t>
      </w:r>
      <w:r w:rsidR="00D979C4">
        <w:rPr>
          <w:bCs/>
        </w:rPr>
        <w:t>ím</w:t>
      </w:r>
      <w:r w:rsidR="00086EEF">
        <w:rPr>
          <w:bCs/>
        </w:rPr>
        <w:t xml:space="preserve"> orgánů</w:t>
      </w:r>
      <w:r w:rsidR="00D979C4">
        <w:rPr>
          <w:bCs/>
        </w:rPr>
        <w:t>m</w:t>
      </w:r>
      <w:r>
        <w:rPr>
          <w:bCs/>
        </w:rPr>
        <w:t>.</w:t>
      </w:r>
    </w:p>
    <w:p w14:paraId="2BA496C5" w14:textId="77777777" w:rsidR="00F908DC" w:rsidRDefault="00F908DC" w:rsidP="002416DE">
      <w:pPr>
        <w:pStyle w:val="7"/>
        <w:spacing w:after="0"/>
        <w:rPr>
          <w:u w:val="single"/>
        </w:rPr>
      </w:pPr>
    </w:p>
    <w:p w14:paraId="649644ED" w14:textId="1AA79FA7" w:rsidR="00B857B6" w:rsidRPr="005E5C04" w:rsidRDefault="00B857B6" w:rsidP="002416DE">
      <w:pPr>
        <w:pStyle w:val="7"/>
        <w:spacing w:after="0"/>
        <w:rPr>
          <w:u w:val="single"/>
        </w:rPr>
      </w:pPr>
      <w:r w:rsidRPr="005E5C04">
        <w:rPr>
          <w:u w:val="single"/>
        </w:rPr>
        <w:t>Příležitosti (pozitivní dopady):</w:t>
      </w:r>
    </w:p>
    <w:p w14:paraId="73DF35C0" w14:textId="6297AACD" w:rsidR="00B857B6" w:rsidRDefault="00B857B6" w:rsidP="00835514">
      <w:pPr>
        <w:pStyle w:val="7"/>
        <w:numPr>
          <w:ilvl w:val="0"/>
          <w:numId w:val="8"/>
        </w:numPr>
        <w:spacing w:after="0"/>
      </w:pPr>
      <w:r>
        <w:t>Modernizace pracovního trhu: Česká republika se přiblíží standardům západních zemí v oblasti digitální ekonomiky, což povede k posílení ochrany práce a právního státu.</w:t>
      </w:r>
    </w:p>
    <w:p w14:paraId="551DF80A" w14:textId="4DE82023" w:rsidR="00B857B6" w:rsidRDefault="00B857B6" w:rsidP="00835514">
      <w:pPr>
        <w:pStyle w:val="7"/>
        <w:numPr>
          <w:ilvl w:val="0"/>
          <w:numId w:val="8"/>
        </w:numPr>
        <w:spacing w:after="0"/>
      </w:pPr>
      <w:r>
        <w:t>Vyrovnání podmínek na trhu: Místní podniky získají lepší podmínky pro konkurenci s</w:t>
      </w:r>
      <w:r w:rsidR="00EB296E">
        <w:t> </w:t>
      </w:r>
      <w:r>
        <w:t>velkými nadnárodními platformami, které dosud využívaly právní mezery.</w:t>
      </w:r>
    </w:p>
    <w:p w14:paraId="79C18A0C" w14:textId="2CEF678A" w:rsidR="00B857B6" w:rsidRDefault="00B857B6" w:rsidP="00835514">
      <w:pPr>
        <w:pStyle w:val="7"/>
        <w:numPr>
          <w:ilvl w:val="0"/>
          <w:numId w:val="8"/>
        </w:numPr>
        <w:spacing w:after="0"/>
      </w:pPr>
      <w:r>
        <w:t xml:space="preserve">Zatraktivnění </w:t>
      </w:r>
      <w:r w:rsidR="00EC50BC">
        <w:t>České republiky</w:t>
      </w:r>
      <w:r>
        <w:t xml:space="preserve"> pro zodpovědné investory: Investoři preferující stabilní a transparentní prostředí budou vnímat Českou republiku jako atraktivní destinaci pro investice.</w:t>
      </w:r>
    </w:p>
    <w:p w14:paraId="10D9D637" w14:textId="77777777" w:rsidR="00B857B6" w:rsidRPr="005E5C04" w:rsidRDefault="00B857B6" w:rsidP="002416DE">
      <w:pPr>
        <w:pStyle w:val="7"/>
        <w:spacing w:after="0"/>
        <w:rPr>
          <w:u w:val="single"/>
        </w:rPr>
      </w:pPr>
      <w:r w:rsidRPr="005E5C04">
        <w:rPr>
          <w:u w:val="single"/>
        </w:rPr>
        <w:t>Rizika (výzvy):</w:t>
      </w:r>
    </w:p>
    <w:p w14:paraId="0FFBA62B" w14:textId="7763F72A" w:rsidR="00B857B6" w:rsidRDefault="00B857B6" w:rsidP="00835514">
      <w:pPr>
        <w:pStyle w:val="7"/>
        <w:numPr>
          <w:ilvl w:val="0"/>
          <w:numId w:val="8"/>
        </w:numPr>
        <w:spacing w:after="0"/>
      </w:pPr>
      <w:r>
        <w:t xml:space="preserve">Ztráta flexibility trhu práce: Zvýšená regulace </w:t>
      </w:r>
      <w:r w:rsidR="00B545AF">
        <w:t xml:space="preserve">platformové </w:t>
      </w:r>
      <w:r>
        <w:t>práce může vést ke snížení zájmu o tyto formy výdělku, zejména ze strany</w:t>
      </w:r>
      <w:r w:rsidR="008B0960">
        <w:t xml:space="preserve"> platformových</w:t>
      </w:r>
      <w:r>
        <w:t xml:space="preserve"> pracovníků.</w:t>
      </w:r>
    </w:p>
    <w:p w14:paraId="44227D36" w14:textId="510E04E3" w:rsidR="00B857B6" w:rsidRDefault="00B857B6" w:rsidP="00835514">
      <w:pPr>
        <w:pStyle w:val="7"/>
        <w:numPr>
          <w:ilvl w:val="0"/>
          <w:numId w:val="8"/>
        </w:numPr>
        <w:spacing w:after="0"/>
      </w:pPr>
      <w:r>
        <w:t>Odliv inovací: V případě přísnější transpozice</w:t>
      </w:r>
      <w:r w:rsidR="00EC50BC">
        <w:t>,</w:t>
      </w:r>
      <w:r>
        <w:t xml:space="preserve"> než v jiných členských státech hrozí přesun platforem mimo území </w:t>
      </w:r>
      <w:r w:rsidR="00EC50BC">
        <w:t>České republiky</w:t>
      </w:r>
      <w:r>
        <w:t>, což by mohlo oslabit podíl České republiky na digitální ekonomice.</w:t>
      </w:r>
    </w:p>
    <w:p w14:paraId="6753E52E" w14:textId="21DE5168" w:rsidR="00B857B6" w:rsidRDefault="00B857B6" w:rsidP="00835514">
      <w:pPr>
        <w:pStyle w:val="7"/>
        <w:numPr>
          <w:ilvl w:val="0"/>
          <w:numId w:val="8"/>
        </w:numPr>
        <w:spacing w:after="0"/>
      </w:pPr>
      <w:r>
        <w:t>Zvýšení podnikatelské nejistoty: Některé podniky budou nuceny zásadně přehodnotit svůj obchodní model, což může vést k dočasné destabilizaci v sektoru.</w:t>
      </w:r>
    </w:p>
    <w:p w14:paraId="6DEC9AF1" w14:textId="77777777" w:rsidR="00F94E55" w:rsidRPr="005E5C04" w:rsidRDefault="00F94E55" w:rsidP="00654C51">
      <w:pPr>
        <w:pStyle w:val="7"/>
        <w:spacing w:after="0"/>
        <w:rPr>
          <w:u w:val="single"/>
        </w:rPr>
      </w:pPr>
      <w:r w:rsidRPr="005E5C04">
        <w:rPr>
          <w:u w:val="single"/>
        </w:rPr>
        <w:t>Příležitosti (pozitivní dopady):</w:t>
      </w:r>
    </w:p>
    <w:p w14:paraId="29010AA9" w14:textId="4D4F2835" w:rsidR="00F94E55" w:rsidRDefault="00F94E55" w:rsidP="00835514">
      <w:pPr>
        <w:pStyle w:val="7"/>
        <w:numPr>
          <w:ilvl w:val="0"/>
          <w:numId w:val="9"/>
        </w:numPr>
        <w:spacing w:after="0"/>
      </w:pPr>
      <w:r>
        <w:t xml:space="preserve">Stanovení pravidel: Zavedení právní domněnky </w:t>
      </w:r>
      <w:r w:rsidR="00132E9D">
        <w:t>pracovněprávního vztahu</w:t>
      </w:r>
      <w:r>
        <w:t xml:space="preserve"> posílí právní postavení </w:t>
      </w:r>
      <w:r w:rsidR="00227EC8">
        <w:t>platformových pracovníků.</w:t>
      </w:r>
    </w:p>
    <w:p w14:paraId="2802B9A8" w14:textId="70C656B0" w:rsidR="00F94E55" w:rsidRDefault="00F94E55" w:rsidP="00835514">
      <w:pPr>
        <w:pStyle w:val="7"/>
        <w:numPr>
          <w:ilvl w:val="0"/>
          <w:numId w:val="9"/>
        </w:numPr>
        <w:spacing w:after="0"/>
      </w:pPr>
      <w:r>
        <w:t>Rovnější podmínky na trhu: „Klasické“ společnosti (např. taxi služby, rozvážkové firmy) nebudou nadále znevýhodňovány oproti platformám, které dosud těžily z</w:t>
      </w:r>
      <w:r w:rsidR="00007B5D">
        <w:t xml:space="preserve"> neodůvodněné </w:t>
      </w:r>
      <w:r>
        <w:t>nižší míry regulace svého odvětví.</w:t>
      </w:r>
    </w:p>
    <w:p w14:paraId="0B9927B8" w14:textId="28771F4C" w:rsidR="00F94E55" w:rsidRPr="005E5C04" w:rsidRDefault="00F94E55" w:rsidP="002416DE">
      <w:pPr>
        <w:pStyle w:val="7"/>
        <w:spacing w:after="0"/>
        <w:rPr>
          <w:u w:val="single"/>
        </w:rPr>
      </w:pPr>
      <w:r w:rsidRPr="005E5C04">
        <w:rPr>
          <w:u w:val="single"/>
        </w:rPr>
        <w:t xml:space="preserve">Rizika </w:t>
      </w:r>
      <w:r w:rsidR="00537156">
        <w:rPr>
          <w:u w:val="single"/>
        </w:rPr>
        <w:t>(</w:t>
      </w:r>
      <w:r w:rsidRPr="005E5C04">
        <w:rPr>
          <w:u w:val="single"/>
        </w:rPr>
        <w:t>výzvy</w:t>
      </w:r>
      <w:r w:rsidR="00537156">
        <w:rPr>
          <w:u w:val="single"/>
        </w:rPr>
        <w:t>)</w:t>
      </w:r>
      <w:r w:rsidRPr="005E5C04">
        <w:rPr>
          <w:u w:val="single"/>
        </w:rPr>
        <w:t>:</w:t>
      </w:r>
    </w:p>
    <w:p w14:paraId="0D956E7A" w14:textId="42F57002" w:rsidR="00F94E55" w:rsidRDefault="00F94E55" w:rsidP="00835514">
      <w:pPr>
        <w:pStyle w:val="7"/>
        <w:numPr>
          <w:ilvl w:val="0"/>
          <w:numId w:val="9"/>
        </w:numPr>
        <w:spacing w:after="0"/>
      </w:pPr>
      <w:r>
        <w:t>Zvýšení nákladů: Platform</w:t>
      </w:r>
      <w:r w:rsidR="00227EC8">
        <w:t>y</w:t>
      </w:r>
      <w:r>
        <w:t xml:space="preserve"> budou pravděpodobně muset častěji uzavírat pracovněprávní vztahy s</w:t>
      </w:r>
      <w:r w:rsidR="00227EC8">
        <w:t> platformovými pracovníky</w:t>
      </w:r>
      <w:r>
        <w:t>, což povede ke zvýšeným nákladům (např. odvody, dovolená, náhrada mzdy v prvních 14 dnech pracovní neschopnosti).</w:t>
      </w:r>
    </w:p>
    <w:p w14:paraId="38BBED60" w14:textId="5CD6E4BA" w:rsidR="00F94E55" w:rsidRDefault="00F94E55" w:rsidP="00835514">
      <w:pPr>
        <w:pStyle w:val="7"/>
        <w:numPr>
          <w:ilvl w:val="0"/>
          <w:numId w:val="9"/>
        </w:numPr>
        <w:spacing w:after="0"/>
      </w:pPr>
      <w:r>
        <w:t>Administrativní zátěž: Nově vzniknou povinnosti v oblasti informování, dokumentace a dohledu nad algoritmickým řízením.</w:t>
      </w:r>
    </w:p>
    <w:p w14:paraId="473A5B8D" w14:textId="3B1191E8" w:rsidR="00F94E55" w:rsidRDefault="00F94E55" w:rsidP="00835514">
      <w:pPr>
        <w:pStyle w:val="7"/>
        <w:numPr>
          <w:ilvl w:val="0"/>
          <w:numId w:val="9"/>
        </w:numPr>
        <w:spacing w:after="0"/>
      </w:pPr>
      <w:r>
        <w:t xml:space="preserve">Technologická nejistota: Omezení automatizace a povinný lidský </w:t>
      </w:r>
      <w:r w:rsidR="00FF5AC1">
        <w:t xml:space="preserve">dohled a přezkum </w:t>
      </w:r>
      <w:r>
        <w:t>nad rozhodnutími algoritmů může zpomalit inovace a zvýšit provozní náklady.</w:t>
      </w:r>
    </w:p>
    <w:p w14:paraId="4E5D3F88" w14:textId="77777777" w:rsidR="0049080A" w:rsidRDefault="0049080A" w:rsidP="002416DE">
      <w:pPr>
        <w:pStyle w:val="7"/>
        <w:spacing w:after="0"/>
      </w:pPr>
    </w:p>
    <w:p w14:paraId="4FDA478E" w14:textId="51007AFA" w:rsidR="00A77B3E" w:rsidRDefault="006E1E37" w:rsidP="00A73714">
      <w:pPr>
        <w:pStyle w:val="8"/>
        <w:spacing w:before="0" w:after="0"/>
        <w:jc w:val="both"/>
      </w:pPr>
      <w:r>
        <w:t>11</w:t>
      </w:r>
      <w:r w:rsidR="00A458A9">
        <w:t>.3   Zhodnocení, zda návrhem právního předpisu není zakládána veřejná podpora.</w:t>
      </w:r>
    </w:p>
    <w:p w14:paraId="03F7FDF6" w14:textId="29C3BA23" w:rsidR="00A77B3E" w:rsidRDefault="00F94E55" w:rsidP="002416DE">
      <w:pPr>
        <w:pStyle w:val="7"/>
        <w:spacing w:after="0"/>
      </w:pPr>
      <w:r>
        <w:t>Návrh zákona nezakládá v žádné své části veřejnou podporu.</w:t>
      </w:r>
    </w:p>
    <w:p w14:paraId="45DA9A97" w14:textId="77777777" w:rsidR="0049080A" w:rsidRDefault="0049080A" w:rsidP="002416DE">
      <w:pPr>
        <w:pStyle w:val="7"/>
        <w:spacing w:after="0"/>
      </w:pPr>
    </w:p>
    <w:p w14:paraId="5BD68502" w14:textId="6C9CAC20" w:rsidR="00A77B3E" w:rsidRDefault="006E1E37" w:rsidP="00007B5D">
      <w:pPr>
        <w:pStyle w:val="8"/>
        <w:spacing w:before="0" w:after="0"/>
        <w:jc w:val="both"/>
      </w:pPr>
      <w:r>
        <w:t>11</w:t>
      </w:r>
      <w:r w:rsidR="00A458A9">
        <w:t>.4   Sociální dopad, včetně dopadu na specifické skupiny obyvatel, především na</w:t>
      </w:r>
      <w:r w:rsidR="00F62E32">
        <w:t> </w:t>
      </w:r>
      <w:r w:rsidR="00A458A9">
        <w:t>osoby sociálně slabé, osoby se zdravotním postižením a národnostní menšiny.</w:t>
      </w:r>
    </w:p>
    <w:p w14:paraId="4FB971DF" w14:textId="7A102166" w:rsidR="00A77B3E" w:rsidRDefault="00F94E55" w:rsidP="002416DE">
      <w:pPr>
        <w:pStyle w:val="7"/>
        <w:spacing w:after="0"/>
        <w:rPr>
          <w:bCs/>
          <w:szCs w:val="24"/>
        </w:rPr>
      </w:pPr>
      <w:r>
        <w:t xml:space="preserve">Předpokládá se pozitivní sociální dopad v případě </w:t>
      </w:r>
      <w:r w:rsidR="00654C51">
        <w:t xml:space="preserve">kladného </w:t>
      </w:r>
      <w:r>
        <w:t>uplatnění právní domněnky a s tím spojené</w:t>
      </w:r>
      <w:r w:rsidR="00FF5AC1">
        <w:t>ho</w:t>
      </w:r>
      <w:r>
        <w:t xml:space="preserve"> překvalifikování </w:t>
      </w:r>
      <w:r w:rsidR="00654C51">
        <w:t>osoby na</w:t>
      </w:r>
      <w:r>
        <w:t xml:space="preserve"> zaměstnance</w:t>
      </w:r>
      <w:r w:rsidR="000B663D">
        <w:t>, který bude následně mít</w:t>
      </w:r>
      <w:r>
        <w:t xml:space="preserve"> výhody, které z tohoto </w:t>
      </w:r>
      <w:r>
        <w:lastRenderedPageBreak/>
        <w:t>postavení vyplývají z </w:t>
      </w:r>
      <w:r w:rsidR="00FF5AC1">
        <w:t>příslušných</w:t>
      </w:r>
      <w:r>
        <w:t xml:space="preserve"> právních předpisů. Návrh zákona </w:t>
      </w:r>
      <w:r w:rsidRPr="00767817">
        <w:rPr>
          <w:bCs/>
          <w:szCs w:val="24"/>
        </w:rPr>
        <w:t>nebude mít za následek žádné negativní sociální dopady a ani neovlivní specifické skupiny obyvatel.</w:t>
      </w:r>
    </w:p>
    <w:p w14:paraId="5FEBB960" w14:textId="77777777" w:rsidR="00670ED6" w:rsidRDefault="00670ED6" w:rsidP="002416DE">
      <w:pPr>
        <w:pStyle w:val="7"/>
        <w:spacing w:after="0"/>
      </w:pPr>
    </w:p>
    <w:p w14:paraId="2EBBE67F" w14:textId="77777777" w:rsidR="001A7F9F" w:rsidRDefault="001A7F9F" w:rsidP="002416DE">
      <w:pPr>
        <w:pStyle w:val="7"/>
        <w:spacing w:after="0"/>
      </w:pPr>
    </w:p>
    <w:p w14:paraId="361814C5" w14:textId="77777777" w:rsidR="001A7F9F" w:rsidRDefault="001A7F9F" w:rsidP="002416DE">
      <w:pPr>
        <w:pStyle w:val="7"/>
        <w:spacing w:after="0"/>
      </w:pPr>
    </w:p>
    <w:p w14:paraId="6BDCC5C4" w14:textId="77777777" w:rsidR="001A7F9F" w:rsidRDefault="001A7F9F" w:rsidP="002416DE">
      <w:pPr>
        <w:pStyle w:val="7"/>
        <w:spacing w:after="0"/>
      </w:pPr>
    </w:p>
    <w:p w14:paraId="1852512E" w14:textId="57DE41E9" w:rsidR="00A77B3E" w:rsidRDefault="006E1E37" w:rsidP="00A73714">
      <w:pPr>
        <w:pStyle w:val="8"/>
        <w:spacing w:before="0" w:after="0"/>
        <w:jc w:val="both"/>
      </w:pPr>
      <w:r>
        <w:t>11</w:t>
      </w:r>
      <w:r w:rsidR="00A458A9">
        <w:t>.5   Dopad na rovnost mužů a žen, upravuje-li návrh právního předpisu postavení fyzických osob nebo se tohoto postavení dotýká.</w:t>
      </w:r>
    </w:p>
    <w:p w14:paraId="44238970" w14:textId="7818BB40" w:rsidR="002912CD" w:rsidRDefault="002912CD" w:rsidP="002416DE">
      <w:pPr>
        <w:pStyle w:val="7"/>
        <w:spacing w:after="0"/>
      </w:pPr>
      <w:bookmarkStart w:id="5" w:name="_Hlk214007541"/>
      <w:r>
        <w:t xml:space="preserve">Navrhovaná právní úprava </w:t>
      </w:r>
      <w:bookmarkEnd w:id="5"/>
      <w:r>
        <w:t xml:space="preserve">plně respektuje zásadu rovného zacházení se zaměstnanci, zákaz jejich diskriminace i zásadu rovnosti mezi muži a ženami. </w:t>
      </w:r>
      <w:r w:rsidR="00654C51">
        <w:t>Navrhovaná úprava tak má neutrální dopad na</w:t>
      </w:r>
      <w:r w:rsidR="00F62E32">
        <w:t> </w:t>
      </w:r>
      <w:r w:rsidR="00654C51">
        <w:t xml:space="preserve">rovnost mužů a žen. </w:t>
      </w:r>
    </w:p>
    <w:p w14:paraId="5FB4E0BA" w14:textId="77777777" w:rsidR="0049080A" w:rsidRDefault="0049080A" w:rsidP="002416DE">
      <w:pPr>
        <w:pStyle w:val="7"/>
        <w:spacing w:after="0"/>
      </w:pPr>
    </w:p>
    <w:p w14:paraId="28110A06" w14:textId="04936B3A" w:rsidR="00A77B3E" w:rsidRDefault="006E1E37" w:rsidP="00A73714">
      <w:pPr>
        <w:pStyle w:val="8"/>
        <w:spacing w:before="0" w:after="0"/>
        <w:jc w:val="both"/>
      </w:pPr>
      <w:r>
        <w:t>11</w:t>
      </w:r>
      <w:r w:rsidR="00A458A9">
        <w:t>.6   Dopad na životní prostředí.</w:t>
      </w:r>
    </w:p>
    <w:p w14:paraId="30BA5309" w14:textId="7678394D" w:rsidR="00A77B3E" w:rsidRDefault="002912CD" w:rsidP="002416DE">
      <w:pPr>
        <w:pStyle w:val="7"/>
        <w:spacing w:after="0"/>
      </w:pPr>
      <w:r>
        <w:t xml:space="preserve">Navrhovaná právní úprava </w:t>
      </w:r>
      <w:r w:rsidRPr="002912CD">
        <w:t>nesouvisí s problematikou ochrany životního prostředí a nemá na něj žádný vliv.</w:t>
      </w:r>
    </w:p>
    <w:p w14:paraId="56E37339" w14:textId="77777777" w:rsidR="0049080A" w:rsidRDefault="0049080A" w:rsidP="002416DE">
      <w:pPr>
        <w:pStyle w:val="7"/>
        <w:spacing w:after="0"/>
      </w:pPr>
    </w:p>
    <w:p w14:paraId="7710455A" w14:textId="268552E9" w:rsidR="00A77B3E" w:rsidRDefault="006E1E37" w:rsidP="00A73714">
      <w:pPr>
        <w:pStyle w:val="8"/>
        <w:spacing w:before="0" w:after="0"/>
        <w:jc w:val="both"/>
      </w:pPr>
      <w:r>
        <w:t>11</w:t>
      </w:r>
      <w:r w:rsidR="00A458A9">
        <w:t>.7   Dopad na ochranu práv dětí.</w:t>
      </w:r>
    </w:p>
    <w:p w14:paraId="0E815A61" w14:textId="723D238E" w:rsidR="007A1411" w:rsidRDefault="007A1411" w:rsidP="007A1411">
      <w:pPr>
        <w:pStyle w:val="7"/>
        <w:spacing w:after="0"/>
      </w:pPr>
      <w:r>
        <w:t xml:space="preserve">Navrhovaná právní úprava nemá žádné přímé dopady na ochranu práv dětí; pozitivně však lze v této oblasti hodnotit navrhovanou úpravu definice nelegální práce v zákoně o zaměstnanosti, v rámci které, na rozdíl od stávající úpravy, bude již výslovně uvedeno, že nelegální prací je práce konaná nezletilým v rozporu </w:t>
      </w:r>
      <w:r w:rsidR="00084A07">
        <w:t>s</w:t>
      </w:r>
      <w:r>
        <w:t xml:space="preserve"> ustanoveními občanského zákoníku. Subjekt, který tento typ nelegální práce umožní, si tak jako doposud ponese všechny důsledky s tím spojené. </w:t>
      </w:r>
    </w:p>
    <w:p w14:paraId="12DC0D46" w14:textId="77777777" w:rsidR="0049080A" w:rsidRDefault="0049080A" w:rsidP="002416DE">
      <w:pPr>
        <w:pStyle w:val="7"/>
        <w:spacing w:after="0"/>
      </w:pPr>
    </w:p>
    <w:p w14:paraId="58E56538" w14:textId="63CA6904" w:rsidR="00A77B3E" w:rsidRDefault="006E1E37" w:rsidP="00A73714">
      <w:pPr>
        <w:pStyle w:val="8"/>
        <w:spacing w:before="0" w:after="0"/>
        <w:jc w:val="both"/>
      </w:pPr>
      <w:r>
        <w:t>11</w:t>
      </w:r>
      <w:r w:rsidR="00A458A9">
        <w:t>.8   Dopad na bezpečnost nebo obranu státu.</w:t>
      </w:r>
    </w:p>
    <w:p w14:paraId="546B6145" w14:textId="68C9AD43" w:rsidR="002912CD" w:rsidRDefault="002912CD" w:rsidP="002416DE">
      <w:pPr>
        <w:pStyle w:val="8"/>
        <w:spacing w:before="0" w:after="0"/>
        <w:rPr>
          <w:b w:val="0"/>
          <w:bCs/>
          <w:sz w:val="24"/>
          <w:szCs w:val="24"/>
        </w:rPr>
      </w:pPr>
      <w:r w:rsidRPr="002912CD">
        <w:rPr>
          <w:b w:val="0"/>
          <w:sz w:val="24"/>
        </w:rPr>
        <w:t xml:space="preserve">Navrhovaná právní úprava </w:t>
      </w:r>
      <w:r>
        <w:rPr>
          <w:b w:val="0"/>
          <w:sz w:val="24"/>
        </w:rPr>
        <w:t xml:space="preserve">nemá dopad </w:t>
      </w:r>
      <w:r w:rsidRPr="002912CD">
        <w:rPr>
          <w:b w:val="0"/>
          <w:bCs/>
          <w:sz w:val="24"/>
          <w:szCs w:val="24"/>
        </w:rPr>
        <w:t>na bezpečnost nebo obranu státu.</w:t>
      </w:r>
    </w:p>
    <w:p w14:paraId="5A40C4C8" w14:textId="77777777" w:rsidR="0049080A" w:rsidRDefault="0049080A" w:rsidP="002416DE">
      <w:pPr>
        <w:pStyle w:val="8"/>
        <w:spacing w:before="0" w:after="0"/>
        <w:rPr>
          <w:b w:val="0"/>
          <w:sz w:val="24"/>
        </w:rPr>
      </w:pPr>
    </w:p>
    <w:p w14:paraId="1CAC843D" w14:textId="672BBD61" w:rsidR="00A77B3E" w:rsidRDefault="006E1E37" w:rsidP="00A73714">
      <w:pPr>
        <w:pStyle w:val="8"/>
        <w:spacing w:before="0" w:after="0"/>
        <w:jc w:val="both"/>
      </w:pPr>
      <w:r>
        <w:t>11</w:t>
      </w:r>
      <w:r w:rsidR="00A458A9">
        <w:t>.9   Dopad ve vztahu k ochraně soukromí a osobních údajů.</w:t>
      </w:r>
    </w:p>
    <w:p w14:paraId="2159DC1F" w14:textId="5361E16F" w:rsidR="00A77B3E" w:rsidRDefault="003B5D90" w:rsidP="002416DE">
      <w:pPr>
        <w:pStyle w:val="7"/>
        <w:spacing w:after="0"/>
      </w:pPr>
      <w:r w:rsidRPr="002912CD">
        <w:t>Navrhovaná právní úprava</w:t>
      </w:r>
      <w:r>
        <w:t xml:space="preserve"> </w:t>
      </w:r>
      <w:r w:rsidRPr="003B5D90">
        <w:t xml:space="preserve">v souladu se </w:t>
      </w:r>
      <w:r w:rsidR="00654C51">
        <w:t>S</w:t>
      </w:r>
      <w:r w:rsidRPr="003B5D90">
        <w:t>měrnicí</w:t>
      </w:r>
      <w:r w:rsidR="00FF5AC1">
        <w:t xml:space="preserve"> </w:t>
      </w:r>
      <w:r w:rsidRPr="003B5D90">
        <w:t>ukládá platformám povinnosti související s</w:t>
      </w:r>
      <w:r w:rsidR="00F62E32">
        <w:t> </w:t>
      </w:r>
      <w:r w:rsidRPr="003B5D90">
        <w:t xml:space="preserve">využíváním automatizovaných </w:t>
      </w:r>
      <w:r w:rsidRPr="00273386">
        <w:t>systémů pro monitorování a rozhodování. Zakazuje</w:t>
      </w:r>
      <w:r w:rsidRPr="003B5D90">
        <w:t xml:space="preserve"> určité způsoby využití těchto systémů a zároveň stanoví povinnost zajistit nad nimi lidský dohled a</w:t>
      </w:r>
      <w:r w:rsidR="00F62E32">
        <w:t> </w:t>
      </w:r>
      <w:r w:rsidRPr="003B5D90">
        <w:t>poskytovat informace o jejich fungování stanoveným způsobem. Cílem je zabránit diskriminaci či neobjektivnímu rozhodování a zajistit odpovídající standard ochrany osobních údajů.</w:t>
      </w:r>
    </w:p>
    <w:p w14:paraId="3F483DB9" w14:textId="77777777" w:rsidR="0049080A" w:rsidRDefault="0049080A" w:rsidP="002416DE">
      <w:pPr>
        <w:pStyle w:val="7"/>
        <w:spacing w:after="0"/>
      </w:pPr>
    </w:p>
    <w:p w14:paraId="0F5E6170" w14:textId="6D124094" w:rsidR="00A77B3E" w:rsidRDefault="00A458A9" w:rsidP="00A73714">
      <w:pPr>
        <w:pStyle w:val="6"/>
        <w:spacing w:before="0" w:after="0"/>
        <w:jc w:val="both"/>
      </w:pPr>
      <w:r>
        <w:t>1</w:t>
      </w:r>
      <w:r w:rsidR="006E1E37">
        <w:t>2</w:t>
      </w:r>
      <w:r>
        <w:t>.   </w:t>
      </w:r>
      <w:r w:rsidRPr="002316C1">
        <w:t>Zhodnocení korupčních rizik návrhu právního předpisu.</w:t>
      </w:r>
    </w:p>
    <w:p w14:paraId="17714F3C" w14:textId="3AB2AE9E" w:rsidR="00EC50BC" w:rsidRPr="00FF5AC1" w:rsidRDefault="009E058E" w:rsidP="002416DE">
      <w:pPr>
        <w:pStyle w:val="7"/>
        <w:spacing w:after="0"/>
        <w:rPr>
          <w:bCs/>
          <w:szCs w:val="24"/>
        </w:rPr>
      </w:pPr>
      <w:r w:rsidRPr="00FF5AC1">
        <w:t>Neočekává se, že n</w:t>
      </w:r>
      <w:r w:rsidR="003B5D90" w:rsidRPr="00FF5AC1">
        <w:t xml:space="preserve">avrhovaná právní </w:t>
      </w:r>
      <w:r w:rsidR="00AD6930" w:rsidRPr="00FF5AC1">
        <w:t xml:space="preserve">úprava </w:t>
      </w:r>
      <w:r w:rsidR="00AD6930" w:rsidRPr="00FF5AC1">
        <w:rPr>
          <w:bCs/>
          <w:szCs w:val="24"/>
        </w:rPr>
        <w:t>by</w:t>
      </w:r>
      <w:r w:rsidRPr="00FF5AC1">
        <w:rPr>
          <w:bCs/>
          <w:szCs w:val="24"/>
        </w:rPr>
        <w:t xml:space="preserve"> </w:t>
      </w:r>
      <w:r w:rsidR="00CC4A33" w:rsidRPr="00FF5AC1">
        <w:rPr>
          <w:bCs/>
          <w:szCs w:val="24"/>
        </w:rPr>
        <w:t>měla</w:t>
      </w:r>
      <w:r w:rsidRPr="00FF5AC1">
        <w:rPr>
          <w:bCs/>
          <w:szCs w:val="24"/>
        </w:rPr>
        <w:t xml:space="preserve"> mít dopad do </w:t>
      </w:r>
      <w:r w:rsidR="00CC4A33" w:rsidRPr="00FF5AC1">
        <w:rPr>
          <w:bCs/>
          <w:szCs w:val="24"/>
        </w:rPr>
        <w:t>oblasti</w:t>
      </w:r>
      <w:r w:rsidRPr="00FF5AC1">
        <w:rPr>
          <w:bCs/>
          <w:szCs w:val="24"/>
        </w:rPr>
        <w:t xml:space="preserve"> </w:t>
      </w:r>
      <w:r w:rsidR="003B5D90" w:rsidRPr="00FF5AC1">
        <w:rPr>
          <w:bCs/>
          <w:szCs w:val="24"/>
        </w:rPr>
        <w:t>korupční</w:t>
      </w:r>
      <w:r w:rsidR="00CC4A33" w:rsidRPr="00FF5AC1">
        <w:rPr>
          <w:bCs/>
          <w:szCs w:val="24"/>
        </w:rPr>
        <w:t>ch</w:t>
      </w:r>
      <w:r w:rsidR="003B5D90" w:rsidRPr="00FF5AC1">
        <w:rPr>
          <w:bCs/>
          <w:szCs w:val="24"/>
        </w:rPr>
        <w:t xml:space="preserve"> rizik</w:t>
      </w:r>
      <w:r w:rsidR="00EC50BC" w:rsidRPr="00FF5AC1">
        <w:rPr>
          <w:bCs/>
          <w:szCs w:val="24"/>
        </w:rPr>
        <w:t xml:space="preserve">, neboť kontrolní činnost </w:t>
      </w:r>
      <w:r w:rsidR="00227EC8">
        <w:rPr>
          <w:bCs/>
          <w:szCs w:val="24"/>
        </w:rPr>
        <w:t>SÚIP a OIP</w:t>
      </w:r>
      <w:r w:rsidR="00EC50BC" w:rsidRPr="00FF5AC1">
        <w:rPr>
          <w:bCs/>
          <w:szCs w:val="24"/>
        </w:rPr>
        <w:t xml:space="preserve"> má přesně stanovená pravidla </w:t>
      </w:r>
      <w:r w:rsidR="004C1709" w:rsidRPr="00FF5AC1">
        <w:rPr>
          <w:bCs/>
          <w:szCs w:val="24"/>
        </w:rPr>
        <w:t>upravená</w:t>
      </w:r>
      <w:r w:rsidR="00EC50BC" w:rsidRPr="00FF5AC1">
        <w:rPr>
          <w:bCs/>
          <w:szCs w:val="24"/>
        </w:rPr>
        <w:t xml:space="preserve"> příslušnými právními předpisy, zejména zákonem o inspekci práce</w:t>
      </w:r>
      <w:r w:rsidR="004C1709" w:rsidRPr="00FF5AC1">
        <w:rPr>
          <w:bCs/>
          <w:szCs w:val="24"/>
        </w:rPr>
        <w:t xml:space="preserve">, </w:t>
      </w:r>
      <w:r w:rsidR="00EC50BC" w:rsidRPr="00FF5AC1">
        <w:rPr>
          <w:bCs/>
          <w:szCs w:val="24"/>
        </w:rPr>
        <w:t>kontrolní</w:t>
      </w:r>
      <w:r w:rsidR="00F52400" w:rsidRPr="00FF5AC1">
        <w:rPr>
          <w:bCs/>
          <w:szCs w:val="24"/>
        </w:rPr>
        <w:t>m</w:t>
      </w:r>
      <w:r w:rsidR="00EC50BC" w:rsidRPr="00FF5AC1">
        <w:rPr>
          <w:bCs/>
          <w:szCs w:val="24"/>
        </w:rPr>
        <w:t xml:space="preserve"> </w:t>
      </w:r>
      <w:r w:rsidR="004C1709" w:rsidRPr="00FF5AC1">
        <w:rPr>
          <w:bCs/>
          <w:szCs w:val="24"/>
        </w:rPr>
        <w:t>a správním řádem</w:t>
      </w:r>
      <w:r w:rsidR="00EC50BC" w:rsidRPr="00FF5AC1">
        <w:rPr>
          <w:bCs/>
          <w:szCs w:val="24"/>
        </w:rPr>
        <w:t xml:space="preserve">. </w:t>
      </w:r>
    </w:p>
    <w:p w14:paraId="60A78AEF" w14:textId="77777777" w:rsidR="00DA0801" w:rsidRDefault="00DA0801" w:rsidP="002416DE">
      <w:pPr>
        <w:pStyle w:val="7"/>
        <w:spacing w:after="0"/>
        <w:rPr>
          <w:u w:val="single"/>
        </w:rPr>
      </w:pPr>
    </w:p>
    <w:p w14:paraId="6D2FCBEA" w14:textId="0C136F75" w:rsidR="000C29D0" w:rsidRPr="005E5C04" w:rsidRDefault="000C29D0" w:rsidP="002416DE">
      <w:pPr>
        <w:pStyle w:val="7"/>
        <w:spacing w:after="0"/>
        <w:rPr>
          <w:u w:val="single"/>
        </w:rPr>
      </w:pPr>
      <w:r w:rsidRPr="005E5C04">
        <w:rPr>
          <w:u w:val="single"/>
        </w:rPr>
        <w:t>Cíl</w:t>
      </w:r>
      <w:r w:rsidR="00654C51">
        <w:rPr>
          <w:u w:val="single"/>
        </w:rPr>
        <w:t>:</w:t>
      </w:r>
    </w:p>
    <w:p w14:paraId="20CDF786" w14:textId="2EE052B8" w:rsidR="003C55EF" w:rsidRPr="00FF5AC1" w:rsidRDefault="000C29D0" w:rsidP="005E5C04">
      <w:pPr>
        <w:pStyle w:val="7"/>
        <w:spacing w:after="0"/>
        <w:ind w:left="142"/>
      </w:pPr>
      <w:r w:rsidRPr="00FF5AC1">
        <w:t xml:space="preserve">Hlavním cílem návrhu zákona je </w:t>
      </w:r>
      <w:r w:rsidR="003C55EF" w:rsidRPr="00FF5AC1">
        <w:t xml:space="preserve">především zlepšení některých pracovních podmínek zaměstnanců digitálních pracovních platforem a ochrana osobních údajů všech platformových pracovníků (tzn. včetně OSVČ), a to v kontextu </w:t>
      </w:r>
      <w:r w:rsidR="00654C51">
        <w:t xml:space="preserve">platformové </w:t>
      </w:r>
      <w:r w:rsidR="003C55EF" w:rsidRPr="00FF5AC1">
        <w:t xml:space="preserve">práce. </w:t>
      </w:r>
    </w:p>
    <w:p w14:paraId="189D888E" w14:textId="77777777" w:rsidR="003C55EF" w:rsidRPr="00512A6C" w:rsidRDefault="003C55EF" w:rsidP="005E5C04">
      <w:pPr>
        <w:pStyle w:val="7"/>
        <w:spacing w:after="0"/>
        <w:ind w:left="142"/>
        <w:rPr>
          <w:color w:val="FF0000"/>
        </w:rPr>
      </w:pPr>
    </w:p>
    <w:p w14:paraId="6E8C5DE4" w14:textId="1129CD84" w:rsidR="003C55EF" w:rsidRPr="00FF5AC1" w:rsidRDefault="003C55EF" w:rsidP="005E5C04">
      <w:pPr>
        <w:pStyle w:val="7"/>
        <w:spacing w:after="0"/>
        <w:ind w:left="142"/>
      </w:pPr>
      <w:r w:rsidRPr="00FF5AC1">
        <w:t xml:space="preserve">Návrh zákona v souladu s cíli </w:t>
      </w:r>
      <w:r w:rsidR="00654C51">
        <w:t>S</w:t>
      </w:r>
      <w:r w:rsidRPr="00FF5AC1">
        <w:t>měrnice zavádí opatření usnadňující správné</w:t>
      </w:r>
      <w:r w:rsidR="00CF5E88">
        <w:t xml:space="preserve"> </w:t>
      </w:r>
      <w:r w:rsidRPr="00FF5AC1">
        <w:t xml:space="preserve">určení statusu </w:t>
      </w:r>
      <w:r w:rsidR="00512A6C" w:rsidRPr="00FF5AC1">
        <w:t>platformových pracovníků</w:t>
      </w:r>
      <w:r w:rsidRPr="00FF5AC1">
        <w:t xml:space="preserve"> a stanoví pravidla pro zajištění transparentnosti, lidského dohledu a</w:t>
      </w:r>
      <w:r w:rsidR="00F62E32">
        <w:t> </w:t>
      </w:r>
      <w:r w:rsidRPr="00FF5AC1">
        <w:t xml:space="preserve">přezkumu, bezpečnosti a odpovědnosti při algoritmickém řízení těchto pracovníků. </w:t>
      </w:r>
    </w:p>
    <w:p w14:paraId="297399B7" w14:textId="77777777" w:rsidR="000C29D0" w:rsidRPr="00FF5AC1" w:rsidRDefault="000C29D0" w:rsidP="005E5C04">
      <w:pPr>
        <w:pStyle w:val="7"/>
        <w:spacing w:after="0"/>
        <w:ind w:left="142"/>
        <w:rPr>
          <w:highlight w:val="yellow"/>
        </w:rPr>
      </w:pPr>
    </w:p>
    <w:p w14:paraId="52DCCCC8" w14:textId="77777777" w:rsidR="000C29D0" w:rsidRPr="005E5C04" w:rsidRDefault="000C29D0" w:rsidP="00654C51">
      <w:pPr>
        <w:pStyle w:val="7"/>
        <w:spacing w:after="0"/>
        <w:rPr>
          <w:u w:val="single"/>
        </w:rPr>
      </w:pPr>
      <w:r w:rsidRPr="005E5C04">
        <w:rPr>
          <w:u w:val="single"/>
        </w:rPr>
        <w:t>Zhodnocení korupčních rizik provedené dle metodiky CIA:</w:t>
      </w:r>
    </w:p>
    <w:p w14:paraId="7BA9038C" w14:textId="77777777" w:rsidR="000C29D0" w:rsidRPr="00512A6C" w:rsidRDefault="000C29D0" w:rsidP="005E5C04">
      <w:pPr>
        <w:pStyle w:val="7"/>
        <w:spacing w:after="0"/>
        <w:ind w:left="142"/>
        <w:rPr>
          <w:color w:val="FF0000"/>
          <w:highlight w:val="yellow"/>
        </w:rPr>
      </w:pPr>
    </w:p>
    <w:p w14:paraId="1DFA0B78" w14:textId="1FC68A79" w:rsidR="000C29D0" w:rsidRPr="00FF5AC1" w:rsidRDefault="000C29D0" w:rsidP="005E5C04">
      <w:pPr>
        <w:pStyle w:val="7"/>
        <w:spacing w:after="0"/>
        <w:ind w:left="142"/>
      </w:pPr>
      <w:r w:rsidRPr="00FF5AC1">
        <w:t xml:space="preserve">Předkladatel provedl zhodnocení korupčních rizik ve smyslu čl. 9 odst. 2 písm. </w:t>
      </w:r>
      <w:r w:rsidR="004C1709" w:rsidRPr="00FF5AC1">
        <w:t>l</w:t>
      </w:r>
      <w:r w:rsidRPr="00FF5AC1">
        <w:t xml:space="preserve">) Legislativních pravidel vlády. S navrhovanou právní úpravou nejsou spojena korupční rizika. </w:t>
      </w:r>
    </w:p>
    <w:p w14:paraId="1C96CCF1" w14:textId="77777777" w:rsidR="000C29D0" w:rsidRPr="00FF5AC1" w:rsidRDefault="000C29D0" w:rsidP="002416DE">
      <w:pPr>
        <w:pStyle w:val="7"/>
        <w:spacing w:after="0"/>
        <w:rPr>
          <w:highlight w:val="yellow"/>
        </w:rPr>
      </w:pPr>
    </w:p>
    <w:p w14:paraId="604104ED" w14:textId="2D84F214" w:rsidR="000C29D0" w:rsidRPr="005E5C04" w:rsidRDefault="000C29D0" w:rsidP="002416DE">
      <w:pPr>
        <w:pStyle w:val="7"/>
        <w:spacing w:after="0"/>
        <w:rPr>
          <w:b/>
          <w:bCs/>
        </w:rPr>
      </w:pPr>
      <w:r w:rsidRPr="005E5C04">
        <w:rPr>
          <w:b/>
          <w:bCs/>
        </w:rPr>
        <w:t>Zásady:</w:t>
      </w:r>
    </w:p>
    <w:p w14:paraId="3CC3C57E" w14:textId="77777777" w:rsidR="000C29D0" w:rsidRPr="00FF5AC1" w:rsidRDefault="000C29D0" w:rsidP="002416DE">
      <w:pPr>
        <w:pStyle w:val="7"/>
        <w:spacing w:after="0"/>
      </w:pPr>
      <w:r w:rsidRPr="005E5C04">
        <w:rPr>
          <w:i/>
          <w:iCs/>
          <w:u w:val="single"/>
        </w:rPr>
        <w:t>1. Přiměřenost</w:t>
      </w:r>
    </w:p>
    <w:p w14:paraId="3D7C456B" w14:textId="146A8E33" w:rsidR="000C29D0" w:rsidRPr="00FF5AC1" w:rsidRDefault="000C29D0" w:rsidP="005E5C04">
      <w:pPr>
        <w:pStyle w:val="7"/>
        <w:spacing w:after="0"/>
        <w:ind w:left="142"/>
      </w:pPr>
      <w:r w:rsidRPr="00FF5AC1">
        <w:t xml:space="preserve">Opatření jsou navržena tak, aby nedošlo k nepřiměřenému zasahování do práv </w:t>
      </w:r>
      <w:r w:rsidR="003C55EF" w:rsidRPr="00FF5AC1">
        <w:t xml:space="preserve">účastníků správního řízení a také </w:t>
      </w:r>
      <w:r w:rsidR="00512A6C" w:rsidRPr="00FF5AC1">
        <w:t xml:space="preserve">digitálních pracovních platforem jako </w:t>
      </w:r>
      <w:r w:rsidRPr="00FF5AC1">
        <w:t>kontrolovaných osob, přičemž zároveň bude stále možné zajistit plnění stanovených úkolů orgány inspekce práce</w:t>
      </w:r>
      <w:r w:rsidR="00512A6C" w:rsidRPr="00FF5AC1">
        <w:t>, resp. příslušných kontrolních orgánů</w:t>
      </w:r>
      <w:r w:rsidRPr="00FF5AC1">
        <w:t xml:space="preserve">. Uložení </w:t>
      </w:r>
      <w:r w:rsidR="00512A6C" w:rsidRPr="00FF5AC1">
        <w:t>sankce</w:t>
      </w:r>
      <w:r w:rsidRPr="00FF5AC1">
        <w:t xml:space="preserve"> bude předmětem správní úvahy orgánů inspekce práce</w:t>
      </w:r>
      <w:r w:rsidR="00CF5E88">
        <w:t>, resp. příslušných kontrolních orgánů</w:t>
      </w:r>
      <w:r w:rsidRPr="00FF5AC1">
        <w:t>. Návrh je tedy svým rozsahem přiměřený cílům, k</w:t>
      </w:r>
      <w:r w:rsidR="00F62E32">
        <w:t> </w:t>
      </w:r>
      <w:r w:rsidRPr="00FF5AC1">
        <w:t>jejichž plnění je předkládán.</w:t>
      </w:r>
    </w:p>
    <w:p w14:paraId="6380011F" w14:textId="77777777" w:rsidR="000C29D0" w:rsidRPr="00FF5AC1" w:rsidRDefault="000C29D0" w:rsidP="002416DE">
      <w:pPr>
        <w:pStyle w:val="7"/>
        <w:spacing w:after="0"/>
      </w:pPr>
    </w:p>
    <w:p w14:paraId="40B7E7A4" w14:textId="77777777" w:rsidR="000C29D0" w:rsidRPr="005E5C04" w:rsidRDefault="000C29D0" w:rsidP="002416DE">
      <w:pPr>
        <w:pStyle w:val="7"/>
        <w:spacing w:after="0"/>
        <w:rPr>
          <w:i/>
          <w:iCs/>
          <w:u w:val="single"/>
        </w:rPr>
      </w:pPr>
      <w:r w:rsidRPr="005E5C04">
        <w:rPr>
          <w:i/>
          <w:iCs/>
          <w:u w:val="single"/>
        </w:rPr>
        <w:t>2. Efektivita</w:t>
      </w:r>
    </w:p>
    <w:p w14:paraId="6A3E4F33" w14:textId="77777777" w:rsidR="000C29D0" w:rsidRPr="00FF5AC1" w:rsidRDefault="000C29D0" w:rsidP="005E5C04">
      <w:pPr>
        <w:pStyle w:val="7"/>
        <w:spacing w:after="0"/>
        <w:ind w:left="142"/>
        <w:rPr>
          <w:highlight w:val="yellow"/>
        </w:rPr>
      </w:pPr>
      <w:r w:rsidRPr="00FF5AC1">
        <w:t xml:space="preserve">Navržená právní úprava odpovídá požadavku na efektivitu. </w:t>
      </w:r>
    </w:p>
    <w:p w14:paraId="73714272" w14:textId="77777777" w:rsidR="000C29D0" w:rsidRPr="000C29D0" w:rsidRDefault="000C29D0" w:rsidP="005E5C04">
      <w:pPr>
        <w:pStyle w:val="7"/>
        <w:spacing w:after="0"/>
        <w:ind w:left="142"/>
        <w:rPr>
          <w:highlight w:val="yellow"/>
        </w:rPr>
      </w:pPr>
    </w:p>
    <w:p w14:paraId="5B0F1755" w14:textId="6391CE81" w:rsidR="000C29D0" w:rsidRPr="00FF5AC1" w:rsidRDefault="000C29D0" w:rsidP="005E5C04">
      <w:pPr>
        <w:pStyle w:val="7"/>
        <w:spacing w:after="0"/>
        <w:ind w:left="142"/>
      </w:pPr>
      <w:r w:rsidRPr="00FF5AC1">
        <w:t xml:space="preserve">Navržená opatření představují </w:t>
      </w:r>
      <w:r w:rsidR="00512A6C" w:rsidRPr="00FF5AC1">
        <w:t>opodstatněné</w:t>
      </w:r>
      <w:r w:rsidRPr="00FF5AC1">
        <w:t xml:space="preserve"> náklady s</w:t>
      </w:r>
      <w:r w:rsidR="00512A6C" w:rsidRPr="00FF5AC1">
        <w:t>ouvisející s </w:t>
      </w:r>
      <w:r w:rsidR="00FF5AC1" w:rsidRPr="00FF5AC1">
        <w:t>rozšířením</w:t>
      </w:r>
      <w:r w:rsidR="00512A6C" w:rsidRPr="00FF5AC1">
        <w:t xml:space="preserve"> kontrolní</w:t>
      </w:r>
      <w:r w:rsidR="00FF5AC1" w:rsidRPr="00FF5AC1">
        <w:t>ch</w:t>
      </w:r>
      <w:r w:rsidR="00512A6C" w:rsidRPr="00FF5AC1">
        <w:t xml:space="preserve"> pravomoc</w:t>
      </w:r>
      <w:r w:rsidR="00FF5AC1" w:rsidRPr="00FF5AC1">
        <w:t>í</w:t>
      </w:r>
      <w:r w:rsidR="00512A6C" w:rsidRPr="00FF5AC1">
        <w:t xml:space="preserve"> orgánů inspekce práce</w:t>
      </w:r>
      <w:r w:rsidR="00AF71B5" w:rsidRPr="00FF5AC1">
        <w:t>, zakotvením nových skutkových podstat přestupků</w:t>
      </w:r>
      <w:r w:rsidR="00512A6C" w:rsidRPr="00FF5AC1">
        <w:t xml:space="preserve"> a </w:t>
      </w:r>
      <w:r w:rsidR="00484FC5" w:rsidRPr="00FF5AC1">
        <w:t xml:space="preserve">samotným </w:t>
      </w:r>
      <w:r w:rsidR="00512A6C" w:rsidRPr="00FF5AC1">
        <w:t>zabezpečením efektivní kontroly</w:t>
      </w:r>
      <w:r w:rsidR="00AF71B5" w:rsidRPr="00FF5AC1">
        <w:t xml:space="preserve"> v oblasti platformové práce</w:t>
      </w:r>
      <w:r w:rsidR="00484FC5" w:rsidRPr="00FF5AC1">
        <w:t xml:space="preserve"> </w:t>
      </w:r>
      <w:r w:rsidR="00512A6C" w:rsidRPr="00FF5AC1">
        <w:t xml:space="preserve">tak, jak to vyžaduje </w:t>
      </w:r>
      <w:r w:rsidR="00ED0528">
        <w:t>S</w:t>
      </w:r>
      <w:r w:rsidR="00ED0528" w:rsidRPr="00FF5AC1">
        <w:t>měrnice</w:t>
      </w:r>
      <w:r w:rsidR="00AF71B5" w:rsidRPr="00FF5AC1">
        <w:t xml:space="preserve">. </w:t>
      </w:r>
      <w:r w:rsidR="00484FC5" w:rsidRPr="00FF5AC1">
        <w:t xml:space="preserve">V této souvislosti </w:t>
      </w:r>
      <w:r w:rsidR="00FF5AC1" w:rsidRPr="00FF5AC1">
        <w:t>lze poukázat</w:t>
      </w:r>
      <w:r w:rsidR="00484FC5" w:rsidRPr="00FF5AC1">
        <w:t xml:space="preserve"> např. na recitál </w:t>
      </w:r>
      <w:r w:rsidR="00654C51">
        <w:t xml:space="preserve">č. </w:t>
      </w:r>
      <w:r w:rsidR="00484FC5" w:rsidRPr="00FF5AC1">
        <w:t xml:space="preserve">36 </w:t>
      </w:r>
      <w:r w:rsidR="00654C51">
        <w:t>S</w:t>
      </w:r>
      <w:r w:rsidR="00484FC5" w:rsidRPr="00FF5AC1">
        <w:t xml:space="preserve">měrnice, </w:t>
      </w:r>
      <w:r w:rsidR="00654C51">
        <w:t>po</w:t>
      </w:r>
      <w:r w:rsidR="00484FC5" w:rsidRPr="00FF5AC1">
        <w:t xml:space="preserve">dle kterého je při prosazování ustanovení </w:t>
      </w:r>
      <w:r w:rsidR="00654C51">
        <w:t>S</w:t>
      </w:r>
      <w:r w:rsidR="00484FC5" w:rsidRPr="00FF5AC1">
        <w:t xml:space="preserve">měrnice potřeba, aby příslušné kontrolní orgány měly odpovídající personální obsazení, </w:t>
      </w:r>
      <w:r w:rsidR="00FF5AC1">
        <w:t>což také znamená</w:t>
      </w:r>
      <w:r w:rsidR="00484FC5" w:rsidRPr="00FF5AC1">
        <w:t xml:space="preserve"> dostatečný počet inspektorů práce.</w:t>
      </w:r>
    </w:p>
    <w:p w14:paraId="6CFF04E6" w14:textId="77777777" w:rsidR="000C29D0" w:rsidRPr="00484FC5" w:rsidRDefault="000C29D0" w:rsidP="002416DE">
      <w:pPr>
        <w:pStyle w:val="7"/>
        <w:spacing w:after="0"/>
        <w:rPr>
          <w:color w:val="FF0000"/>
          <w:highlight w:val="yellow"/>
        </w:rPr>
      </w:pPr>
    </w:p>
    <w:p w14:paraId="0E6BD069" w14:textId="77777777" w:rsidR="000C29D0" w:rsidRPr="005E5C04" w:rsidRDefault="000C29D0" w:rsidP="002416DE">
      <w:pPr>
        <w:pStyle w:val="7"/>
        <w:spacing w:after="0"/>
        <w:rPr>
          <w:i/>
          <w:iCs/>
          <w:u w:val="single"/>
        </w:rPr>
      </w:pPr>
      <w:r w:rsidRPr="005E5C04">
        <w:rPr>
          <w:i/>
          <w:iCs/>
          <w:u w:val="single"/>
        </w:rPr>
        <w:t>3. Odpovědnost</w:t>
      </w:r>
    </w:p>
    <w:p w14:paraId="59271280" w14:textId="0954F150" w:rsidR="000C29D0" w:rsidRPr="00FF5AC1" w:rsidRDefault="000C29D0" w:rsidP="005E5C04">
      <w:pPr>
        <w:pStyle w:val="7"/>
        <w:spacing w:after="0"/>
        <w:ind w:left="142"/>
      </w:pPr>
      <w:r w:rsidRPr="00FF5AC1">
        <w:t>Navrhovaným</w:t>
      </w:r>
      <w:r w:rsidR="00484FC5" w:rsidRPr="00FF5AC1">
        <w:t>i</w:t>
      </w:r>
      <w:r w:rsidRPr="00FF5AC1">
        <w:t xml:space="preserve"> </w:t>
      </w:r>
      <w:r w:rsidR="006E710C" w:rsidRPr="00FF5AC1">
        <w:t>opatřeními dochází k</w:t>
      </w:r>
      <w:r w:rsidR="00484FC5" w:rsidRPr="00FF5AC1">
        <w:t xml:space="preserve"> adekvátnímu </w:t>
      </w:r>
      <w:r w:rsidR="00676938" w:rsidRPr="00FF5AC1">
        <w:t>rozšíření</w:t>
      </w:r>
      <w:r w:rsidRPr="00FF5AC1">
        <w:t xml:space="preserve"> pravomocí orgánů inspekce práce</w:t>
      </w:r>
      <w:r w:rsidR="006E710C" w:rsidRPr="00FF5AC1">
        <w:t>, které zcela koresponduje se zákonnými povinnostmi digitálních pracovních platforem. Zároveň dochází ke zvýšení</w:t>
      </w:r>
      <w:r w:rsidRPr="00FF5AC1">
        <w:t xml:space="preserve"> odpovědnosti </w:t>
      </w:r>
      <w:r w:rsidR="006E710C" w:rsidRPr="00FF5AC1">
        <w:t xml:space="preserve">orgánů inspekce práce </w:t>
      </w:r>
      <w:r w:rsidRPr="00FF5AC1">
        <w:t>za řádné posouzení zjištěného stavu a</w:t>
      </w:r>
      <w:r w:rsidR="00F62E32">
        <w:t> </w:t>
      </w:r>
      <w:r w:rsidRPr="00FF5AC1">
        <w:t>učinění správných závěrů</w:t>
      </w:r>
      <w:r w:rsidR="006E710C" w:rsidRPr="00FF5AC1">
        <w:t>, a to v kontextu jejich nově zakotven</w:t>
      </w:r>
      <w:r w:rsidR="00D751E7">
        <w:t>ých</w:t>
      </w:r>
      <w:r w:rsidR="006E710C" w:rsidRPr="00FF5AC1">
        <w:t xml:space="preserve"> pravomocí.</w:t>
      </w:r>
      <w:r w:rsidRPr="00FF5AC1">
        <w:t xml:space="preserve"> </w:t>
      </w:r>
    </w:p>
    <w:p w14:paraId="4AFDA7D8" w14:textId="77777777" w:rsidR="000C29D0" w:rsidRPr="006E710C" w:rsidRDefault="000C29D0" w:rsidP="005E5C04">
      <w:pPr>
        <w:pStyle w:val="7"/>
        <w:spacing w:after="0"/>
        <w:ind w:left="142"/>
        <w:rPr>
          <w:color w:val="FF0000"/>
          <w:highlight w:val="yellow"/>
        </w:rPr>
      </w:pPr>
    </w:p>
    <w:p w14:paraId="001CE02A" w14:textId="1ABA415D" w:rsidR="000C29D0" w:rsidRPr="00D751E7" w:rsidRDefault="000C29D0" w:rsidP="005E5C04">
      <w:pPr>
        <w:pStyle w:val="7"/>
        <w:spacing w:after="0"/>
        <w:ind w:left="142"/>
      </w:pPr>
      <w:r w:rsidRPr="00D751E7">
        <w:t xml:space="preserve">Tento postup je </w:t>
      </w:r>
      <w:r w:rsidR="006E710C" w:rsidRPr="00D751E7">
        <w:t xml:space="preserve">zcela </w:t>
      </w:r>
      <w:r w:rsidRPr="00D751E7">
        <w:t xml:space="preserve">nezbytný pro zajištění efektivního </w:t>
      </w:r>
      <w:r w:rsidR="006E710C" w:rsidRPr="00D751E7">
        <w:t xml:space="preserve">naplnění cílů </w:t>
      </w:r>
      <w:r w:rsidR="00654C51">
        <w:t>S</w:t>
      </w:r>
      <w:r w:rsidR="006E710C" w:rsidRPr="00D751E7">
        <w:t xml:space="preserve">měrnice, resp. </w:t>
      </w:r>
      <w:r w:rsidRPr="00D751E7">
        <w:t xml:space="preserve"> </w:t>
      </w:r>
      <w:r w:rsidR="006E710C" w:rsidRPr="00D751E7">
        <w:t>navrhovaného zákona, ale také pro</w:t>
      </w:r>
      <w:r w:rsidRPr="00D751E7">
        <w:t xml:space="preserve"> zajištění fungování orgánů inspekce práce</w:t>
      </w:r>
      <w:r w:rsidR="00D751E7" w:rsidRPr="00D751E7">
        <w:t xml:space="preserve"> a zabezpečení účelné kontrolní činnosti</w:t>
      </w:r>
      <w:r w:rsidRPr="00D751E7">
        <w:t xml:space="preserve">. </w:t>
      </w:r>
      <w:r w:rsidR="006E710C" w:rsidRPr="00D751E7">
        <w:t xml:space="preserve">Zároveň </w:t>
      </w:r>
      <w:r w:rsidRPr="00D751E7">
        <w:t xml:space="preserve">MPSV bude mít </w:t>
      </w:r>
      <w:r w:rsidR="006E710C" w:rsidRPr="00D751E7">
        <w:t xml:space="preserve">i </w:t>
      </w:r>
      <w:r w:rsidRPr="00D751E7">
        <w:t>nelegislativní nástroje v podobě upřesňujících metodických pokynů, kter</w:t>
      </w:r>
      <w:r w:rsidR="00D751E7" w:rsidRPr="00D751E7">
        <w:t xml:space="preserve">é se </w:t>
      </w:r>
      <w:r w:rsidRPr="00D751E7">
        <w:t>bud</w:t>
      </w:r>
      <w:r w:rsidR="00D751E7" w:rsidRPr="00D751E7">
        <w:t>ou týkat zejména</w:t>
      </w:r>
      <w:r w:rsidRPr="00D751E7">
        <w:t xml:space="preserve"> </w:t>
      </w:r>
      <w:r w:rsidR="006E710C" w:rsidRPr="00D751E7">
        <w:t>aplikac</w:t>
      </w:r>
      <w:r w:rsidR="00227EC8">
        <w:t>e</w:t>
      </w:r>
      <w:r w:rsidR="006E710C" w:rsidRPr="00D751E7">
        <w:t xml:space="preserve"> </w:t>
      </w:r>
      <w:r w:rsidR="00D751E7" w:rsidRPr="00D751E7">
        <w:t>institutu právní</w:t>
      </w:r>
      <w:r w:rsidR="006E710C" w:rsidRPr="00D751E7">
        <w:t xml:space="preserve"> domněnky a možnosti jejího vyvrácení</w:t>
      </w:r>
      <w:r w:rsidRPr="00D751E7">
        <w:t>.</w:t>
      </w:r>
    </w:p>
    <w:p w14:paraId="6ED064CD" w14:textId="77777777" w:rsidR="000C29D0" w:rsidRPr="00D751E7" w:rsidRDefault="000C29D0" w:rsidP="002416DE">
      <w:pPr>
        <w:pStyle w:val="7"/>
        <w:spacing w:after="0"/>
        <w:rPr>
          <w:highlight w:val="yellow"/>
        </w:rPr>
      </w:pPr>
    </w:p>
    <w:p w14:paraId="4BB7F97F" w14:textId="6DF989A4" w:rsidR="000C29D0" w:rsidRPr="005E5C04" w:rsidRDefault="00654C51" w:rsidP="002416DE">
      <w:pPr>
        <w:pStyle w:val="7"/>
        <w:spacing w:after="0"/>
        <w:rPr>
          <w:i/>
          <w:iCs/>
          <w:u w:val="single"/>
        </w:rPr>
      </w:pPr>
      <w:r w:rsidRPr="005E5C04">
        <w:rPr>
          <w:i/>
          <w:iCs/>
          <w:u w:val="single"/>
        </w:rPr>
        <w:t xml:space="preserve">4. </w:t>
      </w:r>
      <w:r w:rsidR="000C29D0" w:rsidRPr="005E5C04">
        <w:rPr>
          <w:i/>
          <w:iCs/>
          <w:u w:val="single"/>
        </w:rPr>
        <w:t>Opravné prostředky</w:t>
      </w:r>
    </w:p>
    <w:p w14:paraId="0009441F" w14:textId="56C8C778" w:rsidR="000C29D0" w:rsidRPr="00D751E7" w:rsidRDefault="005D4ABC" w:rsidP="005E5C04">
      <w:pPr>
        <w:pStyle w:val="7"/>
        <w:spacing w:after="0"/>
        <w:ind w:left="142"/>
      </w:pPr>
      <w:r w:rsidRPr="00D751E7">
        <w:t>Digitální pracovní platforma jako kontrolovaná osoba</w:t>
      </w:r>
      <w:r w:rsidR="000C29D0" w:rsidRPr="00D751E7">
        <w:t xml:space="preserve"> bude moci v</w:t>
      </w:r>
      <w:r w:rsidRPr="00D751E7">
        <w:t xml:space="preserve"> případě </w:t>
      </w:r>
      <w:r w:rsidR="000C29D0" w:rsidRPr="00D751E7">
        <w:t>přestupkové</w:t>
      </w:r>
      <w:r w:rsidRPr="00D751E7">
        <w:t>ho</w:t>
      </w:r>
      <w:r w:rsidR="000C29D0" w:rsidRPr="00D751E7">
        <w:t xml:space="preserve"> řízení využít svá práva účastníka správního řízení, </w:t>
      </w:r>
      <w:r w:rsidR="00D751E7" w:rsidRPr="00D751E7">
        <w:t xml:space="preserve">rovněž </w:t>
      </w:r>
      <w:r w:rsidR="000C29D0" w:rsidRPr="00D751E7">
        <w:t>proti rozhodnutí bude moci podat odvolání</w:t>
      </w:r>
      <w:r w:rsidRPr="00D751E7">
        <w:t>,</w:t>
      </w:r>
      <w:r w:rsidR="000C29D0" w:rsidRPr="00D751E7">
        <w:t xml:space="preserve"> </w:t>
      </w:r>
      <w:r w:rsidRPr="00D751E7">
        <w:t>a</w:t>
      </w:r>
      <w:r w:rsidR="000C29D0" w:rsidRPr="00D751E7">
        <w:t xml:space="preserve"> případné rozhodnutí o odvolání bude moci napadnout ve správním soudnictví.  </w:t>
      </w:r>
    </w:p>
    <w:p w14:paraId="7E871B58" w14:textId="77777777" w:rsidR="000C29D0" w:rsidRPr="00D751E7" w:rsidRDefault="000C29D0" w:rsidP="002416DE">
      <w:pPr>
        <w:pStyle w:val="7"/>
        <w:spacing w:after="0"/>
        <w:rPr>
          <w:highlight w:val="yellow"/>
        </w:rPr>
      </w:pPr>
    </w:p>
    <w:p w14:paraId="2031071E" w14:textId="77777777" w:rsidR="000C29D0" w:rsidRPr="005E5C04" w:rsidRDefault="000C29D0" w:rsidP="002416DE">
      <w:pPr>
        <w:pStyle w:val="7"/>
        <w:spacing w:after="0"/>
        <w:rPr>
          <w:i/>
          <w:iCs/>
          <w:u w:val="single"/>
        </w:rPr>
      </w:pPr>
      <w:r w:rsidRPr="005E5C04">
        <w:rPr>
          <w:i/>
          <w:iCs/>
          <w:u w:val="single"/>
        </w:rPr>
        <w:t>5.  Kontrolní mechanismy</w:t>
      </w:r>
    </w:p>
    <w:p w14:paraId="13EACCAA" w14:textId="77777777" w:rsidR="000C29D0" w:rsidRPr="005E5C04" w:rsidRDefault="000C29D0" w:rsidP="005E5C04">
      <w:pPr>
        <w:pStyle w:val="7"/>
        <w:spacing w:after="0"/>
        <w:ind w:left="142"/>
        <w:rPr>
          <w:i/>
          <w:iCs/>
        </w:rPr>
      </w:pPr>
      <w:r w:rsidRPr="005E5C04">
        <w:rPr>
          <w:i/>
          <w:iCs/>
        </w:rPr>
        <w:t>Kritérium korupčních příležitostí</w:t>
      </w:r>
    </w:p>
    <w:p w14:paraId="37259523" w14:textId="5A69C0E0" w:rsidR="000E2889" w:rsidRPr="00D751E7" w:rsidRDefault="0005190A" w:rsidP="005E5C04">
      <w:pPr>
        <w:pStyle w:val="7"/>
        <w:spacing w:after="0"/>
        <w:ind w:left="142"/>
      </w:pPr>
      <w:r>
        <w:rPr>
          <w:rFonts w:eastAsia="Calibri"/>
        </w:rPr>
        <w:t>S</w:t>
      </w:r>
      <w:r w:rsidR="009770CB" w:rsidRPr="00D751E7">
        <w:t xml:space="preserve"> ohledem na </w:t>
      </w:r>
      <w:r w:rsidR="008E3D93" w:rsidRPr="00D751E7">
        <w:t xml:space="preserve">jednoznačně vymezená pravidla </w:t>
      </w:r>
      <w:r>
        <w:t xml:space="preserve">stávajícího </w:t>
      </w:r>
      <w:r w:rsidR="008E3D93" w:rsidRPr="00D751E7">
        <w:t>správního</w:t>
      </w:r>
      <w:r>
        <w:t xml:space="preserve"> i kontrolního řízení</w:t>
      </w:r>
      <w:r w:rsidR="009770CB" w:rsidRPr="00D751E7">
        <w:t xml:space="preserve">, povinnost příslušných orgánů striktně dodržovat postupy </w:t>
      </w:r>
      <w:r w:rsidR="00007B5D">
        <w:t>po</w:t>
      </w:r>
      <w:r w:rsidR="009770CB" w:rsidRPr="00D751E7">
        <w:t xml:space="preserve">dle správního řádu a kontrolního </w:t>
      </w:r>
      <w:r w:rsidR="009770CB" w:rsidRPr="00D751E7">
        <w:lastRenderedPageBreak/>
        <w:t>řádu, včetně následné možnost</w:t>
      </w:r>
      <w:r w:rsidR="00D751E7" w:rsidRPr="00D751E7">
        <w:t>i</w:t>
      </w:r>
      <w:r w:rsidR="009770CB" w:rsidRPr="00D751E7">
        <w:t xml:space="preserve"> přezkumu </w:t>
      </w:r>
      <w:r w:rsidR="008E3D93" w:rsidRPr="00D751E7">
        <w:t xml:space="preserve">všech </w:t>
      </w:r>
      <w:r w:rsidR="009770CB" w:rsidRPr="00D751E7">
        <w:t xml:space="preserve">správních rozhodnutí soudy, dochází </w:t>
      </w:r>
      <w:r w:rsidR="008E3D93" w:rsidRPr="00D751E7">
        <w:t xml:space="preserve">k významné </w:t>
      </w:r>
      <w:r w:rsidR="009770CB" w:rsidRPr="00D751E7">
        <w:t>elimin</w:t>
      </w:r>
      <w:r w:rsidR="008E3D93" w:rsidRPr="00D751E7">
        <w:t>aci vzniku</w:t>
      </w:r>
      <w:r w:rsidR="009770CB" w:rsidRPr="00D751E7">
        <w:t xml:space="preserve"> korupční</w:t>
      </w:r>
      <w:r w:rsidR="008E3D93" w:rsidRPr="00D751E7">
        <w:t>ch</w:t>
      </w:r>
      <w:r w:rsidR="009770CB" w:rsidRPr="00D751E7">
        <w:t xml:space="preserve"> rizik</w:t>
      </w:r>
      <w:r w:rsidR="008E3D93" w:rsidRPr="00D751E7">
        <w:t xml:space="preserve">, a proto nejsou </w:t>
      </w:r>
      <w:r w:rsidR="00227EC8" w:rsidRPr="00D751E7">
        <w:t xml:space="preserve">tato rizika </w:t>
      </w:r>
      <w:r w:rsidR="00D751E7" w:rsidRPr="00D751E7">
        <w:t xml:space="preserve">ani </w:t>
      </w:r>
      <w:r w:rsidR="008E3D93" w:rsidRPr="00D751E7">
        <w:t xml:space="preserve">očekávána.  </w:t>
      </w:r>
    </w:p>
    <w:p w14:paraId="147DBF6E" w14:textId="77777777" w:rsidR="000E2889" w:rsidRPr="00D751E7" w:rsidRDefault="000E2889" w:rsidP="005E5C04">
      <w:pPr>
        <w:pStyle w:val="7"/>
        <w:spacing w:after="0"/>
        <w:ind w:left="142"/>
        <w:rPr>
          <w:highlight w:val="yellow"/>
        </w:rPr>
      </w:pPr>
    </w:p>
    <w:p w14:paraId="4D25E269" w14:textId="77777777" w:rsidR="000C29D0" w:rsidRPr="005E5C04" w:rsidRDefault="000C29D0" w:rsidP="005E5C04">
      <w:pPr>
        <w:pStyle w:val="7"/>
        <w:spacing w:after="0"/>
        <w:ind w:left="142"/>
        <w:rPr>
          <w:i/>
          <w:iCs/>
        </w:rPr>
      </w:pPr>
      <w:r w:rsidRPr="005E5C04">
        <w:rPr>
          <w:i/>
          <w:iCs/>
        </w:rPr>
        <w:t>Transparence a otevřená data</w:t>
      </w:r>
    </w:p>
    <w:p w14:paraId="416BB035" w14:textId="77777777" w:rsidR="000C29D0" w:rsidRPr="00D751E7" w:rsidRDefault="000C29D0" w:rsidP="005E5C04">
      <w:pPr>
        <w:pStyle w:val="7"/>
        <w:spacing w:after="0"/>
        <w:ind w:left="142"/>
      </w:pPr>
      <w:r w:rsidRPr="00D751E7">
        <w:t xml:space="preserve">Navrhovaná právní úprava nemá vliv na dostupnost informací podle zákona č. 106/1999 Sb., o svobodném přístupu k informacím, ve znění pozdějších předpisů. </w:t>
      </w:r>
    </w:p>
    <w:p w14:paraId="5B53C7D4" w14:textId="77777777" w:rsidR="000C29D0" w:rsidRPr="00D751E7" w:rsidRDefault="000C29D0" w:rsidP="005E5C04">
      <w:pPr>
        <w:pStyle w:val="7"/>
        <w:spacing w:after="0"/>
        <w:ind w:left="142"/>
        <w:rPr>
          <w:highlight w:val="yellow"/>
        </w:rPr>
      </w:pPr>
    </w:p>
    <w:p w14:paraId="38260368" w14:textId="77777777" w:rsidR="000C29D0" w:rsidRPr="005E5C04" w:rsidRDefault="000C29D0" w:rsidP="005E5C04">
      <w:pPr>
        <w:pStyle w:val="7"/>
        <w:spacing w:after="0"/>
        <w:ind w:left="142"/>
        <w:rPr>
          <w:i/>
          <w:iCs/>
        </w:rPr>
      </w:pPr>
      <w:r w:rsidRPr="005E5C04">
        <w:rPr>
          <w:i/>
          <w:iCs/>
        </w:rPr>
        <w:t>Srovnání se stávající legislativou</w:t>
      </w:r>
    </w:p>
    <w:p w14:paraId="255D7C22" w14:textId="4114AF7F" w:rsidR="000C29D0" w:rsidRPr="00D751E7" w:rsidRDefault="000C29D0" w:rsidP="005E5C04">
      <w:pPr>
        <w:pStyle w:val="7"/>
        <w:spacing w:after="0"/>
        <w:ind w:left="142"/>
      </w:pPr>
      <w:r w:rsidRPr="00D751E7">
        <w:t xml:space="preserve">Prostřednictvím navrhovaného zákona dojde </w:t>
      </w:r>
      <w:r w:rsidR="00CA6296" w:rsidRPr="00D751E7">
        <w:t>k rozšíření</w:t>
      </w:r>
      <w:r w:rsidR="00676938" w:rsidRPr="00D751E7">
        <w:t xml:space="preserve"> </w:t>
      </w:r>
      <w:r w:rsidRPr="00D751E7">
        <w:t>kontrolních oprávnění orgánů inspekce práce</w:t>
      </w:r>
      <w:r w:rsidR="00676938" w:rsidRPr="00D751E7">
        <w:t>, které zcela odpovídá povinnostem digitálních pracovních platforem</w:t>
      </w:r>
      <w:r w:rsidRPr="00D751E7">
        <w:t xml:space="preserve">. </w:t>
      </w:r>
    </w:p>
    <w:p w14:paraId="5E690D13" w14:textId="77777777" w:rsidR="00F52400" w:rsidRPr="00D751E7" w:rsidRDefault="00F52400" w:rsidP="005E5C04">
      <w:pPr>
        <w:pStyle w:val="7"/>
        <w:spacing w:after="0"/>
        <w:ind w:left="142"/>
      </w:pPr>
    </w:p>
    <w:p w14:paraId="0E6FE58B" w14:textId="7F791218" w:rsidR="000C29D0" w:rsidRPr="005E5C04" w:rsidRDefault="000C29D0" w:rsidP="005E5C04">
      <w:pPr>
        <w:pStyle w:val="7"/>
        <w:spacing w:after="0"/>
        <w:ind w:left="142"/>
        <w:rPr>
          <w:i/>
          <w:iCs/>
        </w:rPr>
      </w:pPr>
      <w:r w:rsidRPr="005E5C04">
        <w:rPr>
          <w:i/>
          <w:iCs/>
        </w:rPr>
        <w:t xml:space="preserve">Systematický sběr dat </w:t>
      </w:r>
    </w:p>
    <w:p w14:paraId="75C5BA05" w14:textId="77777777" w:rsidR="000C29D0" w:rsidRPr="00D751E7" w:rsidRDefault="000C29D0" w:rsidP="005E5C04">
      <w:pPr>
        <w:pStyle w:val="7"/>
        <w:spacing w:after="0"/>
        <w:ind w:left="142"/>
      </w:pPr>
      <w:r w:rsidRPr="00D751E7">
        <w:t>Data o zjištěných korupčních rizicích budou průběžně vyhodnocována.</w:t>
      </w:r>
    </w:p>
    <w:p w14:paraId="3D7E3852" w14:textId="77777777" w:rsidR="000C29D0" w:rsidRPr="00D751E7" w:rsidRDefault="000C29D0" w:rsidP="002416DE">
      <w:pPr>
        <w:pStyle w:val="7"/>
        <w:spacing w:after="0"/>
      </w:pPr>
    </w:p>
    <w:p w14:paraId="2E4367D9" w14:textId="77777777" w:rsidR="000C29D0" w:rsidRPr="005E5C04" w:rsidRDefault="000C29D0" w:rsidP="002416DE">
      <w:pPr>
        <w:pStyle w:val="7"/>
        <w:spacing w:after="0"/>
        <w:rPr>
          <w:b/>
          <w:bCs/>
        </w:rPr>
      </w:pPr>
      <w:r w:rsidRPr="005E5C04">
        <w:rPr>
          <w:b/>
          <w:bCs/>
        </w:rPr>
        <w:t>Závěr</w:t>
      </w:r>
    </w:p>
    <w:p w14:paraId="6AF3C34D" w14:textId="21AC837D" w:rsidR="000C29D0" w:rsidRPr="00056672" w:rsidRDefault="000C29D0" w:rsidP="005E5C04">
      <w:pPr>
        <w:pStyle w:val="7"/>
        <w:tabs>
          <w:tab w:val="left" w:pos="426"/>
        </w:tabs>
        <w:spacing w:after="0"/>
        <w:ind w:left="142"/>
      </w:pPr>
      <w:r w:rsidRPr="00056672">
        <w:t xml:space="preserve">Vyhodnocením poznatků podle metodiky CIA bylo zjištěno, že navrhovaná </w:t>
      </w:r>
      <w:r w:rsidR="003C55EF" w:rsidRPr="00056672">
        <w:t>právní úprava</w:t>
      </w:r>
      <w:r w:rsidRPr="00056672">
        <w:t xml:space="preserve"> nepřinese navýšení korupčních rizik. Vzhledem k základním principům správního řízení a</w:t>
      </w:r>
      <w:r w:rsidR="00F62E32">
        <w:t> </w:t>
      </w:r>
      <w:r w:rsidRPr="00056672">
        <w:t>důsledně uplatňovaným rozhodovacím a kontrolním mechanismům na dotčených správních úřadech, nezávislosti a nestrannosti justice a kritériím a limitům upraveným v</w:t>
      </w:r>
      <w:r w:rsidR="003C55EF" w:rsidRPr="00056672">
        <w:t> navrhovaném zákoně</w:t>
      </w:r>
      <w:r w:rsidRPr="00056672">
        <w:t xml:space="preserve"> a </w:t>
      </w:r>
      <w:r w:rsidR="00F52400" w:rsidRPr="00056672">
        <w:t>v dalších příslušných právních předpisech</w:t>
      </w:r>
      <w:r w:rsidRPr="00056672">
        <w:t xml:space="preserve"> lze předpokládat, že </w:t>
      </w:r>
      <w:r w:rsidR="0005190A">
        <w:t xml:space="preserve">návrhem </w:t>
      </w:r>
      <w:r w:rsidRPr="00056672">
        <w:t>nedojde ke</w:t>
      </w:r>
      <w:r w:rsidR="00923E88">
        <w:t> </w:t>
      </w:r>
      <w:r w:rsidR="00D751E7" w:rsidRPr="00056672">
        <w:t>vzniku</w:t>
      </w:r>
      <w:r w:rsidRPr="00056672">
        <w:t xml:space="preserve"> potenciálních korupčních rizik v </w:t>
      </w:r>
      <w:r w:rsidR="00F52400" w:rsidRPr="00056672">
        <w:t xml:space="preserve">oblasti </w:t>
      </w:r>
      <w:r w:rsidRPr="00056672">
        <w:t>kontroly</w:t>
      </w:r>
      <w:r w:rsidR="0005190A">
        <w:t xml:space="preserve"> </w:t>
      </w:r>
      <w:r w:rsidRPr="00056672">
        <w:t xml:space="preserve">dodržování povinností </w:t>
      </w:r>
      <w:r w:rsidR="00D751E7" w:rsidRPr="00056672">
        <w:t>ze strany digitálních pracovních platforem</w:t>
      </w:r>
      <w:r w:rsidR="0005190A">
        <w:t xml:space="preserve"> a navazujícího přestupkového řízení</w:t>
      </w:r>
      <w:r w:rsidR="00F52400" w:rsidRPr="00056672">
        <w:t>.</w:t>
      </w:r>
    </w:p>
    <w:p w14:paraId="6241D3CF" w14:textId="77777777" w:rsidR="00764635" w:rsidRPr="00056672" w:rsidRDefault="00764635" w:rsidP="002416DE">
      <w:pPr>
        <w:pStyle w:val="7"/>
        <w:spacing w:after="0"/>
      </w:pPr>
    </w:p>
    <w:p w14:paraId="74F37A64" w14:textId="125818F6" w:rsidR="00A77B3E" w:rsidRDefault="00A458A9" w:rsidP="00A73714">
      <w:pPr>
        <w:pStyle w:val="6"/>
        <w:spacing w:before="0" w:after="0"/>
        <w:jc w:val="both"/>
      </w:pPr>
      <w:r>
        <w:t>1</w:t>
      </w:r>
      <w:r w:rsidR="006E1E37">
        <w:t>3</w:t>
      </w:r>
      <w:r>
        <w:t>.   Odůvodnění případné navrhované odchylky v postupu projednání návrhu právního předpisu.</w:t>
      </w:r>
    </w:p>
    <w:p w14:paraId="1608C155" w14:textId="39DBEDCC" w:rsidR="002912CD" w:rsidRDefault="002912CD" w:rsidP="002416DE">
      <w:pPr>
        <w:pStyle w:val="7"/>
        <w:spacing w:after="0"/>
      </w:pPr>
      <w:r w:rsidRPr="002912CD">
        <w:t>Navrhovaná právní úprava nebude projednávána odchylně, je a bude projednávána plně v souladu s Legislativními pravidly vlády</w:t>
      </w:r>
      <w:r>
        <w:t>.</w:t>
      </w:r>
    </w:p>
    <w:p w14:paraId="04201AE7" w14:textId="77777777" w:rsidR="0049080A" w:rsidRPr="002912CD" w:rsidRDefault="0049080A" w:rsidP="002416DE">
      <w:pPr>
        <w:pStyle w:val="7"/>
        <w:spacing w:after="0"/>
      </w:pPr>
    </w:p>
    <w:p w14:paraId="32B4AE66" w14:textId="58C24C23" w:rsidR="00A77B3E" w:rsidRDefault="00A458A9" w:rsidP="00A73714">
      <w:pPr>
        <w:pStyle w:val="6"/>
        <w:spacing w:before="0" w:after="0"/>
        <w:jc w:val="both"/>
      </w:pPr>
      <w:r>
        <w:t>1</w:t>
      </w:r>
      <w:r w:rsidR="006E1E37">
        <w:t>4</w:t>
      </w:r>
      <w:r>
        <w:t xml:space="preserve">.   Informace </w:t>
      </w:r>
      <w:r w:rsidR="001C528A">
        <w:t>po</w:t>
      </w:r>
      <w:r>
        <w:t>dle zákona o regulaci lobbování</w:t>
      </w:r>
    </w:p>
    <w:p w14:paraId="58935D03" w14:textId="02A4F1A3" w:rsidR="00A77B3E" w:rsidRDefault="00C62D3B" w:rsidP="002416DE">
      <w:pPr>
        <w:pStyle w:val="7"/>
        <w:spacing w:after="0"/>
      </w:pPr>
      <w:bookmarkStart w:id="6" w:name="_Hlk218770359"/>
      <w:r w:rsidRPr="002912CD">
        <w:t xml:space="preserve">Navrhovaná právní úprava </w:t>
      </w:r>
      <w:r>
        <w:t>je</w:t>
      </w:r>
      <w:r w:rsidRPr="002912CD">
        <w:t xml:space="preserve"> projednávána</w:t>
      </w:r>
      <w:r>
        <w:t xml:space="preserve"> zcela v souladu se zákonem </w:t>
      </w:r>
      <w:r w:rsidR="00355910">
        <w:t xml:space="preserve">č. 168/2025 Sb., </w:t>
      </w:r>
      <w:r>
        <w:t>o regulaci lobbování</w:t>
      </w:r>
      <w:r w:rsidR="001C528A">
        <w:t xml:space="preserve"> (dále jen „zákon o lobbování“)</w:t>
      </w:r>
      <w:r>
        <w:t>.</w:t>
      </w:r>
      <w:r w:rsidR="002A5F53">
        <w:t xml:space="preserve"> </w:t>
      </w:r>
      <w:r w:rsidR="002A5F53" w:rsidRPr="00FE198F">
        <w:t>Konzultace s lobbisty ve smyslu zákona o lobbování jsou zaznamenávány.</w:t>
      </w:r>
    </w:p>
    <w:p w14:paraId="30726774" w14:textId="77777777" w:rsidR="001C528A" w:rsidRDefault="001C528A" w:rsidP="002416DE">
      <w:pPr>
        <w:pStyle w:val="7"/>
        <w:spacing w:after="0"/>
      </w:pPr>
    </w:p>
    <w:p w14:paraId="539A3C18" w14:textId="6F7D978A" w:rsidR="001C528A" w:rsidRDefault="001C528A" w:rsidP="002416DE">
      <w:pPr>
        <w:pStyle w:val="7"/>
        <w:spacing w:after="0"/>
      </w:pPr>
      <w:r>
        <w:t>Při přípravě návrhu byla ministerstvem</w:t>
      </w:r>
      <w:r w:rsidRPr="001C528A">
        <w:t xml:space="preserve"> zří</w:t>
      </w:r>
      <w:r>
        <w:t>zena</w:t>
      </w:r>
      <w:r w:rsidRPr="001C528A">
        <w:t xml:space="preserve"> pracovní skupin</w:t>
      </w:r>
      <w:r>
        <w:t>a</w:t>
      </w:r>
      <w:r w:rsidRPr="001C528A">
        <w:t xml:space="preserve"> k transpozici Směrnice, kam byli </w:t>
      </w:r>
      <w:r>
        <w:t xml:space="preserve">kromě </w:t>
      </w:r>
      <w:r w:rsidR="00A95B38">
        <w:t>spolupracujících resortů</w:t>
      </w:r>
      <w:r>
        <w:t xml:space="preserve"> </w:t>
      </w:r>
      <w:r w:rsidRPr="001C528A">
        <w:t>přizván</w:t>
      </w:r>
      <w:r w:rsidR="00ED0528">
        <w:t>i</w:t>
      </w:r>
      <w:r w:rsidRPr="001C528A">
        <w:t xml:space="preserve"> také zástupci sociálních partnerů (SPČR, KZPS, ČMKOS, ASO), HKČR a další zástupci zejm. zaměstnavatelů</w:t>
      </w:r>
      <w:r w:rsidR="0073187D">
        <w:t>, a to SOCR, ÚZS</w:t>
      </w:r>
      <w:r w:rsidR="00B37930">
        <w:t>.</w:t>
      </w:r>
      <w:r w:rsidRPr="001C528A">
        <w:t xml:space="preserve"> Účelem jednotlivých setkání odborné pracovní skupiny byla snaha o nalezení kompromisního řešení při minimalistické transpozici Směrnice pro všechny zúčastněné strany, které by bylo zároveň plně v</w:t>
      </w:r>
      <w:r>
        <w:t> </w:t>
      </w:r>
      <w:r w:rsidRPr="001C528A">
        <w:t>souladu s cílem Směrnice.</w:t>
      </w:r>
    </w:p>
    <w:p w14:paraId="4C32E2BD" w14:textId="77777777" w:rsidR="001C528A" w:rsidRDefault="001C528A" w:rsidP="002416DE">
      <w:pPr>
        <w:pStyle w:val="7"/>
        <w:spacing w:after="0"/>
      </w:pPr>
    </w:p>
    <w:p w14:paraId="5FD57895" w14:textId="656CE52A" w:rsidR="001C528A" w:rsidRDefault="001C528A" w:rsidP="002416DE">
      <w:pPr>
        <w:pStyle w:val="7"/>
        <w:spacing w:after="0"/>
      </w:pPr>
      <w:r>
        <w:t xml:space="preserve">V souladu s § 12 odst. 4 </w:t>
      </w:r>
      <w:r w:rsidR="00B1381F">
        <w:t xml:space="preserve">zákona </w:t>
      </w:r>
      <w:r w:rsidR="00F41869">
        <w:t>o</w:t>
      </w:r>
      <w:r w:rsidR="00B1381F" w:rsidRPr="00B1381F">
        <w:t xml:space="preserve"> lobbování </w:t>
      </w:r>
      <w:r>
        <w:t xml:space="preserve">jsou níže uvedeny požadované informace: </w:t>
      </w:r>
    </w:p>
    <w:p w14:paraId="6429DB77" w14:textId="0AA02F8E" w:rsidR="00E57043" w:rsidRDefault="00E57043" w:rsidP="002416DE">
      <w:pPr>
        <w:pStyle w:val="7"/>
        <w:spacing w:after="0"/>
      </w:pPr>
    </w:p>
    <w:p w14:paraId="4D40A1D3" w14:textId="4FE64633" w:rsidR="00E57043" w:rsidRDefault="001C528A" w:rsidP="00835514">
      <w:pPr>
        <w:pStyle w:val="7"/>
        <w:numPr>
          <w:ilvl w:val="0"/>
          <w:numId w:val="10"/>
        </w:numPr>
        <w:spacing w:after="0"/>
        <w:rPr>
          <w:i/>
          <w:iCs/>
        </w:rPr>
      </w:pPr>
      <w:r w:rsidRPr="007A78A5">
        <w:rPr>
          <w:i/>
          <w:iCs/>
        </w:rPr>
        <w:t>i</w:t>
      </w:r>
      <w:r w:rsidR="00E57043" w:rsidRPr="007A78A5">
        <w:rPr>
          <w:i/>
          <w:iCs/>
        </w:rPr>
        <w:t xml:space="preserve">nformace podle § 20 odst. 1 </w:t>
      </w:r>
      <w:r w:rsidR="002659BE">
        <w:rPr>
          <w:i/>
          <w:iCs/>
        </w:rPr>
        <w:t xml:space="preserve">písm. j) </w:t>
      </w:r>
      <w:r w:rsidRPr="007A78A5">
        <w:rPr>
          <w:i/>
          <w:iCs/>
        </w:rPr>
        <w:t>zákona č. 222/2016 Sb., o Sbírce zákonů a</w:t>
      </w:r>
      <w:r w:rsidR="004F739A">
        <w:rPr>
          <w:i/>
          <w:iCs/>
        </w:rPr>
        <w:t> </w:t>
      </w:r>
      <w:r w:rsidRPr="007A78A5">
        <w:rPr>
          <w:i/>
          <w:iCs/>
        </w:rPr>
        <w:t>mezinárodních smluv</w:t>
      </w:r>
      <w:r w:rsidR="00A70293">
        <w:rPr>
          <w:i/>
          <w:iCs/>
        </w:rPr>
        <w:t xml:space="preserve">, tj. </w:t>
      </w:r>
      <w:r w:rsidR="00235407">
        <w:rPr>
          <w:i/>
          <w:iCs/>
        </w:rPr>
        <w:t>„</w:t>
      </w:r>
      <w:r w:rsidR="00A70293" w:rsidRPr="00A70293">
        <w:rPr>
          <w:i/>
          <w:iCs/>
        </w:rPr>
        <w:t>informace podle zákona o regulaci lobbování, kterými jsou jméno, popřípadě jména, a příjmení, obchodní firma nebo název lobbisty, který při přípravě, projednávání nebo schvalování návrhu právního předpisu lobboval</w:t>
      </w:r>
      <w:r w:rsidR="00235407">
        <w:rPr>
          <w:i/>
          <w:iCs/>
        </w:rPr>
        <w:t>“</w:t>
      </w:r>
      <w:r w:rsidRPr="007A78A5">
        <w:rPr>
          <w:i/>
          <w:iCs/>
        </w:rPr>
        <w:t>:</w:t>
      </w:r>
    </w:p>
    <w:p w14:paraId="55182C95" w14:textId="77777777" w:rsidR="007C7DBD" w:rsidRPr="007A78A5" w:rsidRDefault="007C7DBD" w:rsidP="007C7DBD">
      <w:pPr>
        <w:pStyle w:val="7"/>
        <w:spacing w:after="0"/>
        <w:ind w:left="720"/>
        <w:rPr>
          <w:i/>
          <w:iCs/>
        </w:rPr>
      </w:pPr>
    </w:p>
    <w:p w14:paraId="2BA84CDB" w14:textId="1315A355" w:rsidR="007A78A5" w:rsidRDefault="007A78A5" w:rsidP="007A78A5">
      <w:pPr>
        <w:pStyle w:val="7"/>
        <w:spacing w:after="0"/>
        <w:ind w:left="709"/>
      </w:pPr>
      <w:r w:rsidRPr="005C6349">
        <w:t>Českomoravská konfederace odborových svazů</w:t>
      </w:r>
      <w:r w:rsidR="001F77DE">
        <w:t xml:space="preserve"> (</w:t>
      </w:r>
      <w:r w:rsidR="001F77DE" w:rsidRPr="00A73714">
        <w:rPr>
          <w:i/>
          <w:iCs/>
        </w:rPr>
        <w:t>RL7650477952</w:t>
      </w:r>
      <w:r w:rsidR="001F77DE">
        <w:t>)</w:t>
      </w:r>
    </w:p>
    <w:p w14:paraId="729938DC" w14:textId="54EFE96D" w:rsidR="007A78A5" w:rsidRDefault="007A78A5" w:rsidP="007A78A5">
      <w:pPr>
        <w:pStyle w:val="7"/>
        <w:spacing w:after="0"/>
        <w:ind w:left="709"/>
      </w:pPr>
      <w:r>
        <w:t>Hospodářská komora České republiky</w:t>
      </w:r>
      <w:r w:rsidR="001F77DE">
        <w:t xml:space="preserve"> (</w:t>
      </w:r>
      <w:r w:rsidR="001F77DE" w:rsidRPr="00A73714">
        <w:rPr>
          <w:i/>
          <w:iCs/>
        </w:rPr>
        <w:t>RL3924655344</w:t>
      </w:r>
      <w:r w:rsidR="001F77DE">
        <w:t>)</w:t>
      </w:r>
    </w:p>
    <w:p w14:paraId="7B273ED0" w14:textId="3EA6B638" w:rsidR="007A78A5" w:rsidRDefault="007A78A5" w:rsidP="007A78A5">
      <w:pPr>
        <w:pStyle w:val="7"/>
        <w:spacing w:after="0"/>
        <w:ind w:left="709"/>
      </w:pPr>
      <w:r w:rsidRPr="005C6349">
        <w:t>Konfederace zaměstnavatelských a podnikatelských svazů ČR</w:t>
      </w:r>
      <w:r w:rsidR="001F77DE">
        <w:t xml:space="preserve"> (</w:t>
      </w:r>
      <w:r w:rsidR="001F77DE" w:rsidRPr="00A73714">
        <w:rPr>
          <w:i/>
          <w:iCs/>
        </w:rPr>
        <w:t>RL4218337686</w:t>
      </w:r>
      <w:r w:rsidR="001F77DE">
        <w:t>)</w:t>
      </w:r>
    </w:p>
    <w:p w14:paraId="2BA1AB2C" w14:textId="62EA2C6A" w:rsidR="007A78A5" w:rsidRDefault="007A78A5" w:rsidP="007A78A5">
      <w:pPr>
        <w:pStyle w:val="7"/>
        <w:spacing w:after="0"/>
        <w:ind w:left="709"/>
      </w:pPr>
      <w:r>
        <w:t>Svaz obchodu a cestovního ruchu České republiky</w:t>
      </w:r>
      <w:r w:rsidR="001F77DE">
        <w:t xml:space="preserve"> (</w:t>
      </w:r>
      <w:r w:rsidR="001F77DE" w:rsidRPr="00A73714">
        <w:rPr>
          <w:i/>
          <w:iCs/>
        </w:rPr>
        <w:t>RL3536068939</w:t>
      </w:r>
      <w:r w:rsidR="001F77DE">
        <w:t>)</w:t>
      </w:r>
    </w:p>
    <w:p w14:paraId="74308954" w14:textId="33DB98D4" w:rsidR="007A78A5" w:rsidRDefault="007A78A5" w:rsidP="00A73714">
      <w:pPr>
        <w:pStyle w:val="7"/>
        <w:tabs>
          <w:tab w:val="left" w:pos="5197"/>
        </w:tabs>
        <w:spacing w:after="0"/>
        <w:ind w:left="709"/>
      </w:pPr>
      <w:r w:rsidRPr="005C6349">
        <w:t>Svaz průmyslu a dopravy České republiky</w:t>
      </w:r>
      <w:r w:rsidR="001F77DE">
        <w:t xml:space="preserve"> (</w:t>
      </w:r>
      <w:r w:rsidR="001F77DE" w:rsidRPr="00A73714">
        <w:rPr>
          <w:i/>
          <w:iCs/>
        </w:rPr>
        <w:t>RL6878305039</w:t>
      </w:r>
      <w:r w:rsidR="001F77DE">
        <w:t>)</w:t>
      </w:r>
    </w:p>
    <w:p w14:paraId="05114D43" w14:textId="0385310E" w:rsidR="007A78A5" w:rsidRPr="00B973E9" w:rsidRDefault="007A78A5" w:rsidP="007A78A5">
      <w:pPr>
        <w:pStyle w:val="7"/>
        <w:spacing w:after="0"/>
        <w:ind w:left="709"/>
      </w:pPr>
      <w:r w:rsidRPr="005E5C04">
        <w:t>Unie zaměstnavatelských svazů ČR</w:t>
      </w:r>
      <w:r w:rsidR="001F77DE">
        <w:t xml:space="preserve"> (</w:t>
      </w:r>
      <w:r w:rsidR="001F77DE" w:rsidRPr="00A73714">
        <w:rPr>
          <w:i/>
          <w:iCs/>
        </w:rPr>
        <w:t>RL2264650690</w:t>
      </w:r>
      <w:r w:rsidR="001F77DE">
        <w:t>)</w:t>
      </w:r>
    </w:p>
    <w:p w14:paraId="6F047E20" w14:textId="130CE5DE" w:rsidR="006F2BCB" w:rsidRDefault="006F2BCB" w:rsidP="007A78A5">
      <w:pPr>
        <w:pStyle w:val="7"/>
        <w:spacing w:after="0"/>
        <w:ind w:left="709"/>
      </w:pPr>
      <w:r w:rsidRPr="006F2BCB">
        <w:t>CEC Group, s.r.o.</w:t>
      </w:r>
      <w:r w:rsidR="005A4661">
        <w:t xml:space="preserve"> (</w:t>
      </w:r>
      <w:r w:rsidR="005A4661" w:rsidRPr="005A4661">
        <w:t>RL2601677231</w:t>
      </w:r>
      <w:r w:rsidR="005A4661">
        <w:t>)</w:t>
      </w:r>
      <w:r>
        <w:t>, v zájmu klienta VO</w:t>
      </w:r>
      <w:r w:rsidR="002659BE">
        <w:t>R</w:t>
      </w:r>
      <w:r>
        <w:t>WE</w:t>
      </w:r>
      <w:r w:rsidR="002659BE">
        <w:t>R</w:t>
      </w:r>
      <w:r>
        <w:t xml:space="preserve">K CS k.s. </w:t>
      </w:r>
      <w:r w:rsidR="005A4661">
        <w:t>(</w:t>
      </w:r>
      <w:r w:rsidR="005A4661" w:rsidRPr="00A73714">
        <w:rPr>
          <w:i/>
          <w:iCs/>
        </w:rPr>
        <w:t>RL7959984172</w:t>
      </w:r>
      <w:r w:rsidR="005A4661">
        <w:t>)</w:t>
      </w:r>
    </w:p>
    <w:p w14:paraId="0FE3E088" w14:textId="77777777" w:rsidR="007A78A5" w:rsidRDefault="007A78A5" w:rsidP="002416DE">
      <w:pPr>
        <w:pStyle w:val="7"/>
        <w:spacing w:after="0"/>
      </w:pPr>
    </w:p>
    <w:p w14:paraId="371B1E04" w14:textId="3C331A23" w:rsidR="00A70293" w:rsidRDefault="001C528A" w:rsidP="00A70293">
      <w:pPr>
        <w:pStyle w:val="7"/>
        <w:numPr>
          <w:ilvl w:val="0"/>
          <w:numId w:val="10"/>
        </w:numPr>
        <w:rPr>
          <w:i/>
          <w:iCs/>
        </w:rPr>
      </w:pPr>
      <w:r w:rsidRPr="00B973E9">
        <w:rPr>
          <w:i/>
          <w:iCs/>
        </w:rPr>
        <w:t xml:space="preserve">informace podle § 2 odst. 2 písm. l) zákona </w:t>
      </w:r>
      <w:r w:rsidR="00F41869">
        <w:rPr>
          <w:i/>
          <w:iCs/>
        </w:rPr>
        <w:t>o</w:t>
      </w:r>
      <w:r w:rsidR="001D346A" w:rsidRPr="001D346A">
        <w:rPr>
          <w:i/>
          <w:iCs/>
        </w:rPr>
        <w:t> </w:t>
      </w:r>
      <w:r w:rsidRPr="00B973E9">
        <w:rPr>
          <w:i/>
          <w:iCs/>
        </w:rPr>
        <w:t>lobbování</w:t>
      </w:r>
      <w:r w:rsidR="00F1029C">
        <w:rPr>
          <w:i/>
          <w:iCs/>
        </w:rPr>
        <w:t xml:space="preserve"> </w:t>
      </w:r>
      <w:r w:rsidR="00235407">
        <w:rPr>
          <w:i/>
          <w:iCs/>
        </w:rPr>
        <w:t>(„</w:t>
      </w:r>
      <w:r w:rsidR="00A70293" w:rsidRPr="00A70293">
        <w:rPr>
          <w:i/>
          <w:iCs/>
        </w:rPr>
        <w:t>Činnost podle odstavce 1 není lobbováním podle tohoto zákona, pokud k ní dochází při konzultaci předcházející předložení návrhu právního předpisu do meziresortního připomínkového řízení, která byla iniciována lobbovaným</w:t>
      </w:r>
      <w:r w:rsidR="00235407">
        <w:rPr>
          <w:i/>
          <w:iCs/>
        </w:rPr>
        <w:t>.</w:t>
      </w:r>
      <w:r w:rsidR="00234D00">
        <w:rPr>
          <w:i/>
          <w:iCs/>
        </w:rPr>
        <w:t>“</w:t>
      </w:r>
      <w:r w:rsidR="00235407">
        <w:rPr>
          <w:i/>
          <w:iCs/>
        </w:rPr>
        <w:t>)</w:t>
      </w:r>
      <w:r w:rsidR="00A70293">
        <w:rPr>
          <w:i/>
          <w:iCs/>
        </w:rPr>
        <w:t>:</w:t>
      </w:r>
    </w:p>
    <w:p w14:paraId="363BE652" w14:textId="77777777" w:rsidR="007C7DBD" w:rsidRPr="00A70293" w:rsidRDefault="007C7DBD" w:rsidP="007C7DBD">
      <w:pPr>
        <w:pStyle w:val="7"/>
        <w:ind w:left="720"/>
        <w:rPr>
          <w:i/>
          <w:iCs/>
        </w:rPr>
      </w:pPr>
    </w:p>
    <w:p w14:paraId="4C1D30DE" w14:textId="4F923BE0" w:rsidR="005C6349" w:rsidRPr="00B973E9" w:rsidRDefault="005C6349" w:rsidP="001C528A">
      <w:pPr>
        <w:pStyle w:val="7"/>
        <w:spacing w:after="0"/>
        <w:ind w:left="720"/>
      </w:pPr>
      <w:r w:rsidRPr="00B973E9">
        <w:t>Českomoravská konfederace odborových svazů</w:t>
      </w:r>
      <w:r w:rsidR="005A4661">
        <w:t xml:space="preserve"> (</w:t>
      </w:r>
      <w:r w:rsidR="005A4661" w:rsidRPr="00A73714">
        <w:rPr>
          <w:i/>
          <w:iCs/>
        </w:rPr>
        <w:t>RL7650477952</w:t>
      </w:r>
      <w:r w:rsidR="005A4661">
        <w:t>)</w:t>
      </w:r>
    </w:p>
    <w:p w14:paraId="7D028422" w14:textId="52FEBEBE" w:rsidR="001C528A" w:rsidRPr="00B973E9" w:rsidRDefault="001C528A" w:rsidP="001C528A">
      <w:pPr>
        <w:pStyle w:val="7"/>
        <w:spacing w:after="0"/>
        <w:ind w:left="720"/>
      </w:pPr>
      <w:r w:rsidRPr="00B973E9">
        <w:t>Hospodářská komora České republiky</w:t>
      </w:r>
      <w:r w:rsidR="005A4661">
        <w:t xml:space="preserve"> (</w:t>
      </w:r>
      <w:r w:rsidR="005A4661" w:rsidRPr="00A73714">
        <w:rPr>
          <w:i/>
          <w:iCs/>
        </w:rPr>
        <w:t>RL3924655344</w:t>
      </w:r>
      <w:r w:rsidR="005A4661">
        <w:t>)</w:t>
      </w:r>
    </w:p>
    <w:p w14:paraId="6ACA8741" w14:textId="7F61DF77" w:rsidR="007A78A5" w:rsidRPr="00B973E9" w:rsidRDefault="007A78A5" w:rsidP="007A78A5">
      <w:pPr>
        <w:pStyle w:val="7"/>
        <w:spacing w:after="0"/>
        <w:ind w:firstLine="720"/>
      </w:pPr>
      <w:r w:rsidRPr="00B973E9">
        <w:t>Konfederace zaměstnavatelských a podnikatelských svazů ČR</w:t>
      </w:r>
      <w:r w:rsidR="005A4661">
        <w:t xml:space="preserve"> (</w:t>
      </w:r>
      <w:r w:rsidR="005A4661" w:rsidRPr="00A73714">
        <w:rPr>
          <w:i/>
          <w:iCs/>
        </w:rPr>
        <w:t>RL4218337686</w:t>
      </w:r>
      <w:r w:rsidR="005A4661">
        <w:t>)</w:t>
      </w:r>
    </w:p>
    <w:p w14:paraId="4FA04227" w14:textId="7E5F3A12" w:rsidR="005C6349" w:rsidRPr="00B973E9" w:rsidRDefault="001C528A" w:rsidP="007A78A5">
      <w:pPr>
        <w:pStyle w:val="7"/>
        <w:spacing w:after="0"/>
        <w:ind w:left="720"/>
      </w:pPr>
      <w:r w:rsidRPr="00B973E9">
        <w:t>Svaz obchodu a cestovního ruchu České republik</w:t>
      </w:r>
      <w:r w:rsidR="005C6349" w:rsidRPr="00B973E9">
        <w:t>y</w:t>
      </w:r>
      <w:r w:rsidR="005A4661">
        <w:t xml:space="preserve"> (</w:t>
      </w:r>
      <w:r w:rsidR="005A4661" w:rsidRPr="00A73714">
        <w:rPr>
          <w:i/>
          <w:iCs/>
        </w:rPr>
        <w:t>RL3536068939</w:t>
      </w:r>
      <w:r w:rsidR="005A4661">
        <w:t>)</w:t>
      </w:r>
    </w:p>
    <w:p w14:paraId="32CEB5F0" w14:textId="26E8AB31" w:rsidR="005C6349" w:rsidRPr="00B973E9" w:rsidRDefault="005C6349" w:rsidP="005C6349">
      <w:pPr>
        <w:pStyle w:val="7"/>
        <w:spacing w:after="0"/>
        <w:ind w:firstLine="720"/>
      </w:pPr>
      <w:r w:rsidRPr="00B973E9">
        <w:t>Svaz průmyslu a dopravy České republiky</w:t>
      </w:r>
      <w:r w:rsidR="005A4661">
        <w:t xml:space="preserve"> (</w:t>
      </w:r>
      <w:r w:rsidR="005A4661" w:rsidRPr="00A73714">
        <w:rPr>
          <w:i/>
          <w:iCs/>
        </w:rPr>
        <w:t>RL6878305039</w:t>
      </w:r>
      <w:r w:rsidR="005A4661">
        <w:t>)</w:t>
      </w:r>
    </w:p>
    <w:p w14:paraId="2016450D" w14:textId="6EA94794" w:rsidR="007A78A5" w:rsidRDefault="007A78A5" w:rsidP="007A78A5">
      <w:pPr>
        <w:pStyle w:val="7"/>
        <w:spacing w:after="0"/>
        <w:ind w:firstLine="720"/>
      </w:pPr>
      <w:r w:rsidRPr="005E5C04">
        <w:t>Unie zaměstnavatelských svazů ČR</w:t>
      </w:r>
      <w:r w:rsidR="005A4661">
        <w:t xml:space="preserve"> (</w:t>
      </w:r>
      <w:r w:rsidR="005A4661" w:rsidRPr="00A73714">
        <w:rPr>
          <w:i/>
          <w:iCs/>
        </w:rPr>
        <w:t>RL2264650690</w:t>
      </w:r>
      <w:r w:rsidR="005A4661">
        <w:t>)</w:t>
      </w:r>
    </w:p>
    <w:bookmarkEnd w:id="6"/>
    <w:p w14:paraId="03930A90" w14:textId="77777777" w:rsidR="007639D2" w:rsidRDefault="007639D2" w:rsidP="007639D2">
      <w:pPr>
        <w:ind w:left="2124" w:firstLine="708"/>
        <w:rPr>
          <w:rFonts w:ascii="Arial" w:hAnsi="Arial" w:cs="Arial"/>
        </w:rPr>
      </w:pPr>
    </w:p>
    <w:p w14:paraId="7F07BF9C" w14:textId="77777777" w:rsidR="007639D2" w:rsidRDefault="007639D2" w:rsidP="007639D2">
      <w:pPr>
        <w:ind w:left="2124" w:firstLine="708"/>
        <w:rPr>
          <w:rFonts w:ascii="Arial" w:hAnsi="Arial" w:cs="Arial"/>
          <w:b/>
          <w:bCs/>
        </w:rPr>
      </w:pPr>
    </w:p>
    <w:p w14:paraId="55750642" w14:textId="77777777" w:rsidR="007639D2" w:rsidRDefault="007639D2">
      <w:pPr>
        <w:rPr>
          <w:b/>
          <w:sz w:val="32"/>
          <w:szCs w:val="20"/>
        </w:rPr>
      </w:pPr>
      <w:r>
        <w:br w:type="page"/>
      </w:r>
    </w:p>
    <w:p w14:paraId="41A2690A" w14:textId="057E0106" w:rsidR="007639D2" w:rsidRPr="007639D2" w:rsidRDefault="007639D2" w:rsidP="006B104A">
      <w:pPr>
        <w:pStyle w:val="5"/>
      </w:pPr>
      <w:r>
        <w:lastRenderedPageBreak/>
        <w:t xml:space="preserve">II. </w:t>
      </w:r>
      <w:r w:rsidRPr="007639D2">
        <w:t>Zvláštní část</w:t>
      </w:r>
    </w:p>
    <w:p w14:paraId="0EA47A94" w14:textId="77777777" w:rsidR="007639D2" w:rsidRPr="00A828CC" w:rsidRDefault="007639D2" w:rsidP="006B104A">
      <w:pPr>
        <w:keepNext/>
        <w:jc w:val="both"/>
        <w:rPr>
          <w:b/>
          <w:strike/>
          <w:u w:val="single"/>
          <w:lang w:eastAsia="cs-CZ"/>
        </w:rPr>
      </w:pPr>
    </w:p>
    <w:p w14:paraId="275ACBC9" w14:textId="19186540" w:rsidR="00147A78" w:rsidRDefault="007639D2" w:rsidP="00A530C6">
      <w:pPr>
        <w:keepNext/>
        <w:tabs>
          <w:tab w:val="left" w:pos="360"/>
        </w:tabs>
        <w:jc w:val="both"/>
        <w:rPr>
          <w:b/>
          <w:u w:val="single"/>
          <w:lang w:eastAsia="cs-CZ"/>
        </w:rPr>
      </w:pPr>
      <w:bookmarkStart w:id="7" w:name="_Hlk507833410"/>
      <w:r w:rsidRPr="00A828CC">
        <w:rPr>
          <w:b/>
          <w:u w:val="single"/>
          <w:lang w:eastAsia="cs-CZ"/>
        </w:rPr>
        <w:t>K ČÁSTI PRVNÍ</w:t>
      </w:r>
      <w:r>
        <w:rPr>
          <w:b/>
          <w:u w:val="single"/>
          <w:lang w:eastAsia="cs-CZ"/>
        </w:rPr>
        <w:t xml:space="preserve"> </w:t>
      </w:r>
      <w:r w:rsidR="00147A78">
        <w:rPr>
          <w:b/>
          <w:u w:val="single"/>
          <w:lang w:eastAsia="cs-CZ"/>
        </w:rPr>
        <w:t>(PLATFORMOVÁ PRÁCE)</w:t>
      </w:r>
    </w:p>
    <w:p w14:paraId="56FF405A" w14:textId="78AE814F" w:rsidR="007639D2" w:rsidRPr="00A828CC" w:rsidRDefault="00147A78" w:rsidP="00A530C6">
      <w:pPr>
        <w:keepNext/>
        <w:tabs>
          <w:tab w:val="left" w:pos="360"/>
        </w:tabs>
        <w:jc w:val="both"/>
        <w:rPr>
          <w:b/>
          <w:u w:val="single"/>
          <w:lang w:eastAsia="cs-CZ"/>
        </w:rPr>
      </w:pPr>
      <w:r>
        <w:rPr>
          <w:b/>
          <w:u w:val="single"/>
          <w:lang w:eastAsia="cs-CZ"/>
        </w:rPr>
        <w:t xml:space="preserve">K Hlavě I </w:t>
      </w:r>
      <w:r w:rsidR="007639D2">
        <w:rPr>
          <w:b/>
          <w:u w:val="single"/>
          <w:lang w:eastAsia="cs-CZ"/>
        </w:rPr>
        <w:t>(Základní ustanovení)</w:t>
      </w:r>
    </w:p>
    <w:p w14:paraId="1954AC91" w14:textId="77777777" w:rsidR="007639D2" w:rsidRDefault="007639D2" w:rsidP="00A530C6">
      <w:pPr>
        <w:keepNext/>
        <w:tabs>
          <w:tab w:val="left" w:pos="360"/>
        </w:tabs>
        <w:jc w:val="both"/>
        <w:rPr>
          <w:b/>
          <w:u w:val="single"/>
          <w:lang w:eastAsia="cs-CZ"/>
        </w:rPr>
      </w:pPr>
      <w:r w:rsidRPr="004B0FDF">
        <w:rPr>
          <w:b/>
          <w:u w:val="single"/>
          <w:lang w:eastAsia="cs-CZ"/>
        </w:rPr>
        <w:t>K § 1</w:t>
      </w:r>
      <w:r>
        <w:rPr>
          <w:b/>
          <w:u w:val="single"/>
          <w:lang w:eastAsia="cs-CZ"/>
        </w:rPr>
        <w:t xml:space="preserve"> (Předmět úpravy)</w:t>
      </w:r>
    </w:p>
    <w:p w14:paraId="73E719F5" w14:textId="6E165A01" w:rsidR="007A78A5" w:rsidRPr="005E5C04" w:rsidRDefault="007A78A5" w:rsidP="00A530C6">
      <w:pPr>
        <w:keepNext/>
        <w:tabs>
          <w:tab w:val="left" w:pos="360"/>
        </w:tabs>
        <w:jc w:val="both"/>
        <w:rPr>
          <w:b/>
          <w:lang w:eastAsia="cs-CZ"/>
        </w:rPr>
      </w:pPr>
      <w:r w:rsidRPr="005E5C04">
        <w:rPr>
          <w:b/>
          <w:lang w:eastAsia="cs-CZ"/>
        </w:rPr>
        <w:t>K odstavci 1</w:t>
      </w:r>
    </w:p>
    <w:bookmarkEnd w:id="7"/>
    <w:p w14:paraId="606CF16B" w14:textId="7D63860D" w:rsidR="007639D2" w:rsidRDefault="007639D2" w:rsidP="00A530C6">
      <w:pPr>
        <w:jc w:val="both"/>
      </w:pPr>
      <w:r w:rsidRPr="004B0FDF">
        <w:t xml:space="preserve">Z členství v Evropské unii vyplývá pro Českou republiku povinnost </w:t>
      </w:r>
      <w:r w:rsidR="004B322B">
        <w:t xml:space="preserve">transponovat </w:t>
      </w:r>
      <w:r w:rsidRPr="004B0FDF">
        <w:t xml:space="preserve">do svého právního řádu příslušné právní předpisy Evropské unie. </w:t>
      </w:r>
      <w:r w:rsidR="004B322B">
        <w:t>Vzhledem k tomu, že se jedná o</w:t>
      </w:r>
      <w:r w:rsidR="00F62E32">
        <w:t> </w:t>
      </w:r>
      <w:r w:rsidR="004B322B">
        <w:t>transpoziční předpis, obsahuje n</w:t>
      </w:r>
      <w:r w:rsidRPr="004B0FDF">
        <w:t>avrhované ustanovení odkaz na příslušný předpis Evropské unie</w:t>
      </w:r>
      <w:r w:rsidR="004B322B">
        <w:t>, tedy konkrétně Směrnici,</w:t>
      </w:r>
      <w:r w:rsidRPr="004B0FDF">
        <w:t xml:space="preserve"> a</w:t>
      </w:r>
      <w:r w:rsidR="00F105F7">
        <w:t> </w:t>
      </w:r>
      <w:r w:rsidR="004B322B">
        <w:t xml:space="preserve">stanoví taktéž </w:t>
      </w:r>
      <w:r w:rsidRPr="004B0FDF">
        <w:t xml:space="preserve">hlavní cíle návrhu zákona. </w:t>
      </w:r>
    </w:p>
    <w:p w14:paraId="17129828" w14:textId="77777777" w:rsidR="00F62E32" w:rsidRDefault="00F62E32" w:rsidP="00A530C6">
      <w:pPr>
        <w:jc w:val="both"/>
      </w:pPr>
    </w:p>
    <w:p w14:paraId="4E767F4B" w14:textId="77777777" w:rsidR="007639D2" w:rsidRDefault="007639D2" w:rsidP="00A530C6">
      <w:pPr>
        <w:jc w:val="both"/>
      </w:pPr>
      <w:r w:rsidRPr="004B0FDF">
        <w:t xml:space="preserve">V rámci úvodního ustanovení v návaznosti na čl. 1 </w:t>
      </w:r>
      <w:r>
        <w:t>S</w:t>
      </w:r>
      <w:r w:rsidRPr="004B0FDF">
        <w:t>měrnice se obecně vymezuje předmět a</w:t>
      </w:r>
      <w:r>
        <w:t> </w:t>
      </w:r>
      <w:r w:rsidRPr="004B0FDF">
        <w:t>rozsah návrhu zákona</w:t>
      </w:r>
      <w:r>
        <w:t>.</w:t>
      </w:r>
    </w:p>
    <w:p w14:paraId="32FE4FE4" w14:textId="77777777" w:rsidR="007639D2" w:rsidRDefault="007639D2" w:rsidP="00A530C6">
      <w:pPr>
        <w:jc w:val="both"/>
      </w:pPr>
    </w:p>
    <w:p w14:paraId="614BAA07" w14:textId="77777777" w:rsidR="007639D2" w:rsidRDefault="007639D2" w:rsidP="00A530C6">
      <w:pPr>
        <w:jc w:val="both"/>
        <w:rPr>
          <w:b/>
          <w:bCs/>
        </w:rPr>
      </w:pPr>
      <w:r>
        <w:rPr>
          <w:b/>
          <w:bCs/>
        </w:rPr>
        <w:t>K § 1 písm. a)</w:t>
      </w:r>
    </w:p>
    <w:p w14:paraId="2EC6C455" w14:textId="0A28CDFC" w:rsidR="007639D2" w:rsidRDefault="007639D2" w:rsidP="00A530C6">
      <w:pPr>
        <w:jc w:val="both"/>
      </w:pPr>
      <w:r>
        <w:t>Ustanovení transponuje čl. 1 Směrnice, konkrétně zlepšení pracovních podmínek. I s ohledem na</w:t>
      </w:r>
      <w:r w:rsidR="00C73B31">
        <w:t> </w:t>
      </w:r>
      <w:r>
        <w:t>právní základ Směrnice se upravují pracovní podmínky zaměstnanců</w:t>
      </w:r>
      <w:r w:rsidRPr="00B25CEA">
        <w:t xml:space="preserve"> vykonávající</w:t>
      </w:r>
      <w:r w:rsidR="005E457E">
        <w:t>ch</w:t>
      </w:r>
      <w:r w:rsidRPr="00B25CEA">
        <w:t xml:space="preserve"> závislou práci</w:t>
      </w:r>
      <w:r>
        <w:t xml:space="preserve"> </w:t>
      </w:r>
      <w:r w:rsidR="007A78A5">
        <w:t xml:space="preserve">jako zaměstnanci </w:t>
      </w:r>
      <w:r>
        <w:t>platformy</w:t>
      </w:r>
      <w:r w:rsidR="007A78A5">
        <w:t>, popř. i zprostředkovatele</w:t>
      </w:r>
      <w:r w:rsidRPr="00B25CEA">
        <w:t xml:space="preserve">. Pracovní podmínky </w:t>
      </w:r>
      <w:r>
        <w:t xml:space="preserve">„nezaměstnanců“ (zejména </w:t>
      </w:r>
      <w:r w:rsidRPr="00B25CEA">
        <w:t>OSVČ</w:t>
      </w:r>
      <w:r>
        <w:t>)</w:t>
      </w:r>
      <w:r w:rsidRPr="00B25CEA">
        <w:t xml:space="preserve"> nejsou </w:t>
      </w:r>
      <w:r>
        <w:t>S</w:t>
      </w:r>
      <w:r w:rsidRPr="00B25CEA">
        <w:t xml:space="preserve">měrnicí, tudíž ani transpozičním předpisem, upraveny. Směrnice upravuje pro </w:t>
      </w:r>
      <w:r>
        <w:t>tyto osoby</w:t>
      </w:r>
      <w:r w:rsidRPr="00B25CEA">
        <w:t xml:space="preserve"> výlučně ochranu osobních údajů – povětšinou úpravou povinností ve</w:t>
      </w:r>
      <w:r w:rsidR="00F105F7">
        <w:t> </w:t>
      </w:r>
      <w:r w:rsidRPr="00B25CEA">
        <w:t>vztahu k</w:t>
      </w:r>
      <w:r>
        <w:t> </w:t>
      </w:r>
      <w:r w:rsidRPr="00B25CEA">
        <w:t>automatizovaným systémům</w:t>
      </w:r>
      <w:r>
        <w:t xml:space="preserve"> (viz. čl. 1 odst. 2 Směrnice)</w:t>
      </w:r>
      <w:r w:rsidRPr="00B25CEA">
        <w:t>.</w:t>
      </w:r>
      <w:r>
        <w:t xml:space="preserve"> Ustanovení dále zavádí legislativní zkratku „platforma“ pro digitální pracovní platformu.</w:t>
      </w:r>
    </w:p>
    <w:p w14:paraId="0FCED01D" w14:textId="77777777" w:rsidR="006B104A" w:rsidRDefault="006B104A" w:rsidP="00A530C6">
      <w:pPr>
        <w:jc w:val="both"/>
      </w:pPr>
    </w:p>
    <w:p w14:paraId="1A66B90A" w14:textId="77777777" w:rsidR="007639D2" w:rsidRDefault="007639D2" w:rsidP="00A530C6">
      <w:pPr>
        <w:jc w:val="both"/>
        <w:rPr>
          <w:b/>
          <w:bCs/>
        </w:rPr>
      </w:pPr>
      <w:r>
        <w:rPr>
          <w:b/>
          <w:bCs/>
        </w:rPr>
        <w:t>K § 1 písm. b)</w:t>
      </w:r>
    </w:p>
    <w:p w14:paraId="71D56509" w14:textId="36888CF2" w:rsidR="007639D2" w:rsidRDefault="007639D2" w:rsidP="00A530C6">
      <w:pPr>
        <w:jc w:val="both"/>
      </w:pPr>
      <w:r>
        <w:t xml:space="preserve">Ustanovení transponuje čl. 1 Směrnice, pokud jde o </w:t>
      </w:r>
      <w:r w:rsidRPr="00524D54">
        <w:t xml:space="preserve">ochranu osobních údajů při </w:t>
      </w:r>
      <w:r>
        <w:t xml:space="preserve">platformové práci, jež je zakotvena zejm. v čl. 7 až 9 Směrnice.  Podmínky ochrany osobních údajů jsou koncipovány shodně pro všechny dotčené fyzické osoby, bez ohledu na formu spolupráce. </w:t>
      </w:r>
    </w:p>
    <w:p w14:paraId="768235C2" w14:textId="77777777" w:rsidR="006B104A" w:rsidRDefault="006B104A" w:rsidP="00A530C6">
      <w:pPr>
        <w:jc w:val="both"/>
      </w:pPr>
    </w:p>
    <w:p w14:paraId="2291F126" w14:textId="77777777" w:rsidR="007639D2" w:rsidRDefault="007639D2" w:rsidP="00A530C6">
      <w:pPr>
        <w:jc w:val="both"/>
        <w:rPr>
          <w:b/>
          <w:bCs/>
        </w:rPr>
      </w:pPr>
      <w:r>
        <w:rPr>
          <w:b/>
          <w:bCs/>
        </w:rPr>
        <w:t>K § 1 písm. c)</w:t>
      </w:r>
    </w:p>
    <w:p w14:paraId="53DD016A" w14:textId="7483C6AA" w:rsidR="007639D2" w:rsidRDefault="007639D2" w:rsidP="00A530C6">
      <w:pPr>
        <w:jc w:val="both"/>
      </w:pPr>
      <w:r>
        <w:t>Ustanovení transponuje čl. 1 písm. a) Směrnice</w:t>
      </w:r>
      <w:r w:rsidR="004B322B">
        <w:t xml:space="preserve"> tím, že </w:t>
      </w:r>
      <w:r>
        <w:t xml:space="preserve">stanoví působnost zákona pro zakotvení právní domněnky </w:t>
      </w:r>
      <w:r w:rsidR="00132E9D">
        <w:t>pracovněprávního vztahu</w:t>
      </w:r>
      <w:r>
        <w:t xml:space="preserve"> a postupy zjišťování existence pracovněprávního vztahu podle čl. 4 až 6 Směrnice. </w:t>
      </w:r>
    </w:p>
    <w:p w14:paraId="77B5D48D" w14:textId="77777777" w:rsidR="006B104A" w:rsidRDefault="006B104A" w:rsidP="00A530C6">
      <w:pPr>
        <w:jc w:val="both"/>
      </w:pPr>
    </w:p>
    <w:p w14:paraId="608C2BB4" w14:textId="77777777" w:rsidR="007639D2" w:rsidRDefault="007639D2" w:rsidP="00A530C6">
      <w:pPr>
        <w:jc w:val="both"/>
        <w:rPr>
          <w:b/>
          <w:bCs/>
        </w:rPr>
      </w:pPr>
      <w:r>
        <w:rPr>
          <w:b/>
          <w:bCs/>
        </w:rPr>
        <w:t>K § 1 písm. d)</w:t>
      </w:r>
    </w:p>
    <w:p w14:paraId="7C757D51" w14:textId="77777777" w:rsidR="007639D2" w:rsidRDefault="007639D2" w:rsidP="00A530C6">
      <w:pPr>
        <w:jc w:val="both"/>
      </w:pPr>
      <w:r>
        <w:t xml:space="preserve">Ustanovení transponuje čl. 1 písm. b) a c) Směrnice a stanoví působnost zákona pro zakotvení </w:t>
      </w:r>
      <w:r w:rsidRPr="006B5002">
        <w:t xml:space="preserve">opatření na podporu transparentnosti, spravedlnosti, lidského dohledu, bezpečnosti a odpovědnosti při </w:t>
      </w:r>
      <w:r>
        <w:t>používání automatizovaných systémů při platformové práci, jež jsou zakotveny zejm. v čl. 10 až 17 Směrnice. Tato působnost je v souladu se Směrnicí stanovena pro jakoukoliv platformovou práci, tedy jak závislou práci, tak jiné formy spolupráce.</w:t>
      </w:r>
    </w:p>
    <w:p w14:paraId="54217D39" w14:textId="77777777" w:rsidR="006B104A" w:rsidRDefault="006B104A" w:rsidP="00A530C6">
      <w:pPr>
        <w:jc w:val="both"/>
      </w:pPr>
    </w:p>
    <w:p w14:paraId="42557FF7" w14:textId="77777777" w:rsidR="007639D2" w:rsidRDefault="007639D2" w:rsidP="00A530C6">
      <w:pPr>
        <w:jc w:val="both"/>
        <w:rPr>
          <w:b/>
          <w:bCs/>
        </w:rPr>
      </w:pPr>
      <w:r>
        <w:rPr>
          <w:b/>
          <w:bCs/>
        </w:rPr>
        <w:t>K § 1 písm. e)</w:t>
      </w:r>
    </w:p>
    <w:p w14:paraId="651B042A" w14:textId="77777777" w:rsidR="007639D2" w:rsidRDefault="007639D2" w:rsidP="00A530C6">
      <w:pPr>
        <w:jc w:val="both"/>
      </w:pPr>
      <w:r>
        <w:t>Ustanovení upravuje působnost zákona</w:t>
      </w:r>
      <w:r w:rsidRPr="006110E6">
        <w:t xml:space="preserve"> </w:t>
      </w:r>
      <w:r>
        <w:t xml:space="preserve">pro zavedení evidence platforem a stanovení jejich dalších povinností. </w:t>
      </w:r>
    </w:p>
    <w:p w14:paraId="39976EE3" w14:textId="77777777" w:rsidR="006B104A" w:rsidRDefault="006B104A" w:rsidP="00A530C6">
      <w:pPr>
        <w:jc w:val="both"/>
      </w:pPr>
    </w:p>
    <w:p w14:paraId="56B9788D" w14:textId="77777777" w:rsidR="00F62E32" w:rsidRDefault="00F62E32" w:rsidP="00A530C6">
      <w:pPr>
        <w:jc w:val="both"/>
        <w:rPr>
          <w:b/>
          <w:bCs/>
        </w:rPr>
      </w:pPr>
    </w:p>
    <w:p w14:paraId="7D18E433" w14:textId="77777777" w:rsidR="00F62E32" w:rsidRDefault="00F62E32" w:rsidP="00A530C6">
      <w:pPr>
        <w:jc w:val="both"/>
        <w:rPr>
          <w:b/>
          <w:bCs/>
        </w:rPr>
      </w:pPr>
    </w:p>
    <w:p w14:paraId="7D016C52" w14:textId="77777777" w:rsidR="00F62E32" w:rsidRDefault="00F62E32" w:rsidP="00A530C6">
      <w:pPr>
        <w:jc w:val="both"/>
        <w:rPr>
          <w:b/>
          <w:bCs/>
        </w:rPr>
      </w:pPr>
    </w:p>
    <w:p w14:paraId="56CB582F" w14:textId="77777777" w:rsidR="007639D2" w:rsidRDefault="007639D2" w:rsidP="00A530C6">
      <w:pPr>
        <w:jc w:val="both"/>
        <w:rPr>
          <w:b/>
          <w:bCs/>
        </w:rPr>
      </w:pPr>
      <w:r>
        <w:rPr>
          <w:b/>
          <w:bCs/>
        </w:rPr>
        <w:t>K § 1 písm. f)</w:t>
      </w:r>
    </w:p>
    <w:p w14:paraId="5202E59B" w14:textId="77777777" w:rsidR="007639D2" w:rsidRDefault="007639D2" w:rsidP="00A530C6">
      <w:pPr>
        <w:jc w:val="both"/>
      </w:pPr>
      <w:r>
        <w:t xml:space="preserve">Ustanovení upravuje působnost Ministerstva práce a sociálních věcí, Státního úřadu inspekce práce, oblastních inspektorátů práce a Úřadu pro ochranu osobních údajů v oblasti </w:t>
      </w:r>
      <w:r w:rsidRPr="006B5002">
        <w:t>pracovních podmínek a ochrany osobních údajů při platformové práci</w:t>
      </w:r>
      <w:r>
        <w:t xml:space="preserve">. </w:t>
      </w:r>
    </w:p>
    <w:p w14:paraId="542F3FAD" w14:textId="77777777" w:rsidR="007639D2" w:rsidRDefault="007639D2" w:rsidP="00A530C6">
      <w:pPr>
        <w:jc w:val="both"/>
      </w:pPr>
    </w:p>
    <w:p w14:paraId="33AABDEB" w14:textId="30BE75BC" w:rsidR="007639D2" w:rsidRPr="005E5C04" w:rsidRDefault="007639D2" w:rsidP="00A530C6">
      <w:pPr>
        <w:keepNext/>
        <w:tabs>
          <w:tab w:val="left" w:pos="360"/>
        </w:tabs>
        <w:jc w:val="both"/>
        <w:rPr>
          <w:b/>
          <w:lang w:eastAsia="cs-CZ"/>
        </w:rPr>
      </w:pPr>
      <w:r w:rsidRPr="005E5C04">
        <w:rPr>
          <w:b/>
          <w:lang w:eastAsia="cs-CZ"/>
        </w:rPr>
        <w:t xml:space="preserve">K </w:t>
      </w:r>
      <w:r w:rsidR="004B322B" w:rsidRPr="005E5C04">
        <w:rPr>
          <w:b/>
          <w:lang w:eastAsia="cs-CZ"/>
        </w:rPr>
        <w:t>odstavci 2</w:t>
      </w:r>
      <w:r w:rsidRPr="005E5C04">
        <w:rPr>
          <w:b/>
          <w:lang w:eastAsia="cs-CZ"/>
        </w:rPr>
        <w:t xml:space="preserve"> </w:t>
      </w:r>
    </w:p>
    <w:p w14:paraId="3844B3B1" w14:textId="15B7796D" w:rsidR="007639D2" w:rsidRDefault="007639D2" w:rsidP="00A530C6">
      <w:pPr>
        <w:jc w:val="both"/>
      </w:pPr>
      <w:r>
        <w:t xml:space="preserve">Ustanovení zakotvuje věcnou a územní působnost zákona v souladu s čl. 1 odst. 3 Směrnice tak, že se vztahuje na všechny platformy, které </w:t>
      </w:r>
      <w:r w:rsidRPr="00F8205F">
        <w:t xml:space="preserve">organizují platformovou práci </w:t>
      </w:r>
      <w:r>
        <w:t xml:space="preserve">konanou </w:t>
      </w:r>
      <w:r w:rsidRPr="00F8205F">
        <w:t>na území České republiky</w:t>
      </w:r>
      <w:r>
        <w:t>, a to i v případě, pokud mají sídlo v zahraničí. Ustanovení pak výslovně vylučuje, aby u</w:t>
      </w:r>
      <w:r w:rsidR="00F62E32">
        <w:t> </w:t>
      </w:r>
      <w:r>
        <w:t>takové platformové práce bylo určeno jiné rozhodné právo pro smluvní vztahy vylučující aplikaci tohoto zákona, resp. aby se k takovému určení přihlíželo.</w:t>
      </w:r>
    </w:p>
    <w:p w14:paraId="3EAE668A" w14:textId="77777777" w:rsidR="007639D2" w:rsidRDefault="007639D2" w:rsidP="00A530C6">
      <w:pPr>
        <w:jc w:val="both"/>
      </w:pPr>
    </w:p>
    <w:p w14:paraId="43A0A2C9" w14:textId="4EA1E22D" w:rsidR="007639D2" w:rsidRPr="004B0FDF" w:rsidRDefault="00967201" w:rsidP="00A530C6">
      <w:pPr>
        <w:keepNext/>
        <w:tabs>
          <w:tab w:val="left" w:pos="360"/>
        </w:tabs>
        <w:jc w:val="both"/>
        <w:rPr>
          <w:b/>
          <w:u w:val="single"/>
          <w:lang w:eastAsia="cs-CZ"/>
        </w:rPr>
      </w:pPr>
      <w:r>
        <w:rPr>
          <w:b/>
          <w:u w:val="single"/>
          <w:lang w:eastAsia="cs-CZ"/>
        </w:rPr>
        <w:t>Obecně k</w:t>
      </w:r>
      <w:r w:rsidR="007639D2" w:rsidRPr="004B0FDF">
        <w:rPr>
          <w:b/>
          <w:u w:val="single"/>
          <w:lang w:eastAsia="cs-CZ"/>
        </w:rPr>
        <w:t xml:space="preserve"> § </w:t>
      </w:r>
      <w:r w:rsidR="004B322B">
        <w:rPr>
          <w:b/>
          <w:u w:val="single"/>
          <w:lang w:eastAsia="cs-CZ"/>
        </w:rPr>
        <w:t>2</w:t>
      </w:r>
      <w:r w:rsidR="004B322B" w:rsidRPr="004B0FDF">
        <w:rPr>
          <w:b/>
          <w:u w:val="single"/>
          <w:lang w:eastAsia="cs-CZ"/>
        </w:rPr>
        <w:t xml:space="preserve"> </w:t>
      </w:r>
      <w:r w:rsidR="007639D2" w:rsidRPr="004B0FDF">
        <w:rPr>
          <w:b/>
          <w:u w:val="single"/>
          <w:lang w:eastAsia="cs-CZ"/>
        </w:rPr>
        <w:t xml:space="preserve">až 8 </w:t>
      </w:r>
    </w:p>
    <w:p w14:paraId="0491CD05" w14:textId="39DD871C" w:rsidR="007639D2" w:rsidRDefault="007639D2" w:rsidP="00A530C6">
      <w:pPr>
        <w:jc w:val="both"/>
      </w:pPr>
      <w:r w:rsidRPr="004B0FDF">
        <w:t xml:space="preserve">Jedná se o transpozici čl. 2 </w:t>
      </w:r>
      <w:r>
        <w:t>S</w:t>
      </w:r>
      <w:r w:rsidRPr="004B0FDF">
        <w:t xml:space="preserve">měrnice, na základě kterého dochází k vymezení základních </w:t>
      </w:r>
      <w:r w:rsidR="004B322B">
        <w:t>pojmů</w:t>
      </w:r>
      <w:r w:rsidR="004B322B" w:rsidRPr="004B0FDF">
        <w:t xml:space="preserve"> </w:t>
      </w:r>
      <w:r w:rsidRPr="004B0FDF">
        <w:t xml:space="preserve">nové právní úpravy. Tyto definice jsou klíčové pro jednoznačnou aplikaci zákona, jeho interpretaci a zejména zajištění právní jistoty </w:t>
      </w:r>
      <w:r>
        <w:t xml:space="preserve">nejen </w:t>
      </w:r>
      <w:r w:rsidRPr="004B0FDF">
        <w:t xml:space="preserve">pro </w:t>
      </w:r>
      <w:r>
        <w:t>platformové pracovníky</w:t>
      </w:r>
      <w:r w:rsidRPr="004B0FDF">
        <w:t xml:space="preserve">, </w:t>
      </w:r>
      <w:r>
        <w:t>ale též</w:t>
      </w:r>
      <w:r w:rsidRPr="004B0FDF">
        <w:t xml:space="preserve"> pro samotné platformy, zprostředkovatele</w:t>
      </w:r>
      <w:r>
        <w:t xml:space="preserve">, </w:t>
      </w:r>
      <w:r w:rsidRPr="004B0FDF">
        <w:t>zástupce zaměstnanců</w:t>
      </w:r>
      <w:r>
        <w:t xml:space="preserve"> a jiné dotčené subjekty.</w:t>
      </w:r>
    </w:p>
    <w:p w14:paraId="6872DDAE" w14:textId="77777777" w:rsidR="007639D2" w:rsidRDefault="007639D2" w:rsidP="00A530C6">
      <w:pPr>
        <w:jc w:val="both"/>
      </w:pPr>
    </w:p>
    <w:p w14:paraId="19AF4424" w14:textId="48FD7359" w:rsidR="007639D2" w:rsidRPr="00A73714" w:rsidRDefault="007639D2" w:rsidP="00A530C6">
      <w:pPr>
        <w:jc w:val="both"/>
        <w:rPr>
          <w:b/>
          <w:bCs/>
          <w:u w:val="single"/>
        </w:rPr>
      </w:pPr>
      <w:r w:rsidRPr="00A73714">
        <w:rPr>
          <w:b/>
          <w:bCs/>
          <w:u w:val="single"/>
        </w:rPr>
        <w:t xml:space="preserve">K § </w:t>
      </w:r>
      <w:r w:rsidR="00967201" w:rsidRPr="00A73714">
        <w:rPr>
          <w:b/>
          <w:bCs/>
          <w:u w:val="single"/>
        </w:rPr>
        <w:t>2</w:t>
      </w:r>
      <w:r w:rsidRPr="00A73714">
        <w:rPr>
          <w:b/>
          <w:bCs/>
          <w:u w:val="single"/>
        </w:rPr>
        <w:t xml:space="preserve"> (</w:t>
      </w:r>
      <w:r w:rsidR="00967201" w:rsidRPr="00A73714">
        <w:rPr>
          <w:b/>
          <w:bCs/>
          <w:u w:val="single"/>
        </w:rPr>
        <w:t>P</w:t>
      </w:r>
      <w:r w:rsidRPr="00A73714">
        <w:rPr>
          <w:b/>
          <w:bCs/>
          <w:u w:val="single"/>
        </w:rPr>
        <w:t>latforma)</w:t>
      </w:r>
    </w:p>
    <w:p w14:paraId="6BB65986" w14:textId="62EF284E" w:rsidR="007639D2" w:rsidRDefault="007639D2" w:rsidP="00A530C6">
      <w:pPr>
        <w:jc w:val="both"/>
      </w:pPr>
      <w:r>
        <w:t>Ustanovení obsahuje definici platformy a stanoví její definiční znaky v souladu s čl. 2 odst. 1 písm. a) Směrnice. Znaky definující platformu jsou v souladu se záměrem minimalistické transpozice, tj.</w:t>
      </w:r>
      <w:r w:rsidR="00C73B31">
        <w:t> </w:t>
      </w:r>
      <w:r>
        <w:t xml:space="preserve">nerozšiřují </w:t>
      </w:r>
      <w:r w:rsidR="00967201">
        <w:t>definici danou</w:t>
      </w:r>
      <w:r>
        <w:t xml:space="preserve"> Směrnicí. Definice </w:t>
      </w:r>
      <w:r w:rsidR="00967201">
        <w:t>obsahuje jak vymezení pozitivní</w:t>
      </w:r>
      <w:r>
        <w:t xml:space="preserve"> (odst. 1), představující kumulativní výčet definičních znaků, tak </w:t>
      </w:r>
      <w:r w:rsidR="00967201">
        <w:t xml:space="preserve">vymezení </w:t>
      </w:r>
      <w:r>
        <w:t>negativní (odst. 2), obsahující definiční znaky, u nichž naopak platí, že naplnění jakéhokoliv z nich značí, že se o platformu nejedná</w:t>
      </w:r>
      <w:r w:rsidR="00967201">
        <w:t>.</w:t>
      </w:r>
    </w:p>
    <w:p w14:paraId="14E1F29F" w14:textId="77777777" w:rsidR="006B104A" w:rsidRDefault="006B104A" w:rsidP="00A530C6">
      <w:pPr>
        <w:jc w:val="both"/>
      </w:pPr>
    </w:p>
    <w:p w14:paraId="4D95580C" w14:textId="77E3B5EE" w:rsidR="007639D2" w:rsidRDefault="007639D2" w:rsidP="00A530C6">
      <w:pPr>
        <w:jc w:val="both"/>
      </w:pPr>
      <w:r w:rsidRPr="004B0FDF">
        <w:t>Vymezení platformy zohledňuje moderní formy práce organizované prostřednictvím elektronických prostředků a zahrnuje automatizované systémy, které mají zásadní vliv na pracovní podmínky.</w:t>
      </w:r>
    </w:p>
    <w:p w14:paraId="755FB3A0" w14:textId="77777777" w:rsidR="007639D2" w:rsidRDefault="007639D2" w:rsidP="00A530C6">
      <w:pPr>
        <w:jc w:val="both"/>
      </w:pPr>
    </w:p>
    <w:p w14:paraId="737AF736" w14:textId="77777777" w:rsidR="007639D2" w:rsidRDefault="007639D2" w:rsidP="00A530C6">
      <w:pPr>
        <w:jc w:val="both"/>
      </w:pPr>
      <w:r>
        <w:t xml:space="preserve">Navrhuje se stanovit, že platformou je osoba poskytující službu, která splňuje zákonem stanovené podmínky. Jedná se o službu, která musí být alespoň zčásti poskytována na dálku pomocí elektronických prostředků (internetové stránky nebo mobilní aplikace), je poskytována na žádost příjemce služby, zahrnuje jako nezbytnou a zásadní složku organizaci práce vykonávané osobami za úplatu (práce může být vykonávána online nebo na určitém místě) a zahrnuje používání automatizovaných systémů. </w:t>
      </w:r>
    </w:p>
    <w:p w14:paraId="4F6AB6A5" w14:textId="77777777" w:rsidR="007639D2" w:rsidRDefault="007639D2" w:rsidP="00A530C6">
      <w:pPr>
        <w:jc w:val="both"/>
      </w:pPr>
    </w:p>
    <w:p w14:paraId="4BEDC4A9" w14:textId="02950A6D" w:rsidR="007639D2" w:rsidRDefault="007639D2" w:rsidP="00A530C6">
      <w:pPr>
        <w:jc w:val="both"/>
      </w:pPr>
      <w:r>
        <w:t xml:space="preserve">Negativní vymezení platformy je uvedeno v odstavci 2 </w:t>
      </w:r>
      <w:r w:rsidRPr="00120764">
        <w:t>pro</w:t>
      </w:r>
      <w:r>
        <w:t> </w:t>
      </w:r>
      <w:r w:rsidRPr="00120764">
        <w:t>odstranění možných pochybností ve</w:t>
      </w:r>
      <w:r w:rsidR="00F62E32">
        <w:t> </w:t>
      </w:r>
      <w:r w:rsidRPr="00120764">
        <w:t>vztahu k adresátům právní normy</w:t>
      </w:r>
      <w:r>
        <w:t>.</w:t>
      </w:r>
      <w:r w:rsidRPr="00120764">
        <w:t xml:space="preserve"> </w:t>
      </w:r>
      <w:r>
        <w:t>Zakotvuje se, že platformou nejsou poskyt</w:t>
      </w:r>
      <w:r w:rsidRPr="00120764">
        <w:t xml:space="preserve">ovatelé služby, jejímž hlavním účelem je využívat nebo sdílet aktiva nebo prostřednictvím </w:t>
      </w:r>
      <w:r>
        <w:t xml:space="preserve">které nabízejí zboží převážně nepodnikající </w:t>
      </w:r>
      <w:r w:rsidRPr="00120764">
        <w:t>fyzické osoby</w:t>
      </w:r>
      <w:r>
        <w:t xml:space="preserve">. </w:t>
      </w:r>
      <w:r w:rsidRPr="00120764">
        <w:t xml:space="preserve">Tato právní úprava vychází z čl. 2 odst. 2 </w:t>
      </w:r>
      <w:r>
        <w:t>S</w:t>
      </w:r>
      <w:r w:rsidRPr="00120764">
        <w:t>měrnice</w:t>
      </w:r>
      <w:r>
        <w:t>.</w:t>
      </w:r>
    </w:p>
    <w:p w14:paraId="7B9E76BC" w14:textId="77777777" w:rsidR="007639D2" w:rsidRDefault="007639D2" w:rsidP="00A530C6">
      <w:pPr>
        <w:jc w:val="both"/>
      </w:pPr>
    </w:p>
    <w:p w14:paraId="07D8B17A" w14:textId="7E111F58" w:rsidR="007639D2" w:rsidRPr="00A73714" w:rsidRDefault="007639D2" w:rsidP="00A530C6">
      <w:pPr>
        <w:jc w:val="both"/>
        <w:rPr>
          <w:b/>
          <w:bCs/>
          <w:u w:val="single"/>
        </w:rPr>
      </w:pPr>
      <w:r w:rsidRPr="00A73714">
        <w:rPr>
          <w:b/>
          <w:bCs/>
          <w:u w:val="single"/>
        </w:rPr>
        <w:t xml:space="preserve">K § </w:t>
      </w:r>
      <w:r w:rsidR="00967201" w:rsidRPr="00A73714">
        <w:rPr>
          <w:b/>
          <w:bCs/>
          <w:u w:val="single"/>
        </w:rPr>
        <w:t>3</w:t>
      </w:r>
      <w:r w:rsidRPr="00A73714">
        <w:rPr>
          <w:b/>
          <w:bCs/>
          <w:u w:val="single"/>
        </w:rPr>
        <w:t xml:space="preserve"> (Platformová práce)</w:t>
      </w:r>
    </w:p>
    <w:p w14:paraId="1F1D5BE8" w14:textId="41457247" w:rsidR="007639D2" w:rsidRDefault="007639D2" w:rsidP="00A530C6">
      <w:pPr>
        <w:jc w:val="both"/>
      </w:pPr>
      <w:r>
        <w:t>Ustanovení obsahuje definici platformové práce podle čl. 2 odst. 1 písm. b) Směrnice</w:t>
      </w:r>
      <w:r w:rsidR="00273386">
        <w:t xml:space="preserve">, která </w:t>
      </w:r>
      <w:r>
        <w:t xml:space="preserve">navazuje na definici platformy. Platformová práce není záměrně definována jako práce nutně závislá, neboť jde o pojem označující jak práci vykonávanou v pracovněprávním vztahu, tak </w:t>
      </w:r>
      <w:r>
        <w:lastRenderedPageBreak/>
        <w:t>i</w:t>
      </w:r>
      <w:r w:rsidR="00C73B31">
        <w:t> </w:t>
      </w:r>
      <w:r>
        <w:t>na</w:t>
      </w:r>
      <w:r w:rsidR="00C73B31">
        <w:t> </w:t>
      </w:r>
      <w:r>
        <w:t>základě jiného smluvního vztahu mimo režim závislé práce. O</w:t>
      </w:r>
      <w:r w:rsidR="00273386">
        <w:t> </w:t>
      </w:r>
      <w:r>
        <w:t xml:space="preserve">platformovou práci jde bez ohledu na to, zda mezi </w:t>
      </w:r>
      <w:r w:rsidRPr="00D04A2F">
        <w:t>příjemcem služby</w:t>
      </w:r>
      <w:r>
        <w:t xml:space="preserve"> a fyzickou osobou </w:t>
      </w:r>
      <w:r w:rsidR="00273386">
        <w:t>vy</w:t>
      </w:r>
      <w:r>
        <w:t>kon</w:t>
      </w:r>
      <w:r w:rsidR="00273386">
        <w:t>ávající</w:t>
      </w:r>
      <w:r>
        <w:t xml:space="preserve"> platformovou práci nebo zprostředkovatelem existuje smluvní vztah. </w:t>
      </w:r>
    </w:p>
    <w:p w14:paraId="3D090253" w14:textId="77777777" w:rsidR="006B104A" w:rsidRDefault="006B104A" w:rsidP="00A530C6">
      <w:pPr>
        <w:jc w:val="both"/>
        <w:rPr>
          <w:b/>
          <w:bCs/>
        </w:rPr>
      </w:pPr>
    </w:p>
    <w:p w14:paraId="06E8CB2B" w14:textId="2B266E9B" w:rsidR="007639D2" w:rsidRPr="00A73714" w:rsidRDefault="007639D2" w:rsidP="00A530C6">
      <w:pPr>
        <w:jc w:val="both"/>
        <w:rPr>
          <w:b/>
          <w:bCs/>
          <w:u w:val="single"/>
        </w:rPr>
      </w:pPr>
      <w:r w:rsidRPr="00A73714">
        <w:rPr>
          <w:b/>
          <w:bCs/>
          <w:u w:val="single"/>
        </w:rPr>
        <w:t xml:space="preserve">K § </w:t>
      </w:r>
      <w:r w:rsidR="00273386" w:rsidRPr="00A73714">
        <w:rPr>
          <w:b/>
          <w:bCs/>
          <w:u w:val="single"/>
        </w:rPr>
        <w:t>4</w:t>
      </w:r>
      <w:r w:rsidRPr="00A73714">
        <w:rPr>
          <w:b/>
          <w:bCs/>
          <w:u w:val="single"/>
        </w:rPr>
        <w:t xml:space="preserve"> a</w:t>
      </w:r>
      <w:r w:rsidR="00273386" w:rsidRPr="00A73714">
        <w:rPr>
          <w:b/>
          <w:bCs/>
          <w:u w:val="single"/>
        </w:rPr>
        <w:t xml:space="preserve"> 5</w:t>
      </w:r>
      <w:r w:rsidRPr="00A73714">
        <w:rPr>
          <w:b/>
          <w:bCs/>
          <w:u w:val="single"/>
        </w:rPr>
        <w:t xml:space="preserve"> (</w:t>
      </w:r>
      <w:r w:rsidR="00273386" w:rsidRPr="00A73714">
        <w:rPr>
          <w:b/>
          <w:bCs/>
          <w:u w:val="single"/>
        </w:rPr>
        <w:t xml:space="preserve">Platformový pracovník </w:t>
      </w:r>
      <w:r w:rsidRPr="00A73714">
        <w:rPr>
          <w:b/>
          <w:bCs/>
          <w:u w:val="single"/>
        </w:rPr>
        <w:t>a zaměstnanec platformy)</w:t>
      </w:r>
    </w:p>
    <w:p w14:paraId="2BC6EB4B" w14:textId="7C6DFA09" w:rsidR="007639D2" w:rsidRDefault="007639D2" w:rsidP="00A530C6">
      <w:pPr>
        <w:jc w:val="both"/>
      </w:pPr>
      <w:r w:rsidRPr="004B0FDF">
        <w:t xml:space="preserve">Rozlišení mezi </w:t>
      </w:r>
      <w:r>
        <w:t>platformovým pracovníkem</w:t>
      </w:r>
      <w:r w:rsidRPr="004B0FDF">
        <w:t xml:space="preserve"> a zaměstnancem platformy umožňuje přizpůsobit ochranu různým kategoriím těchto osob a zároveň k tomu adekvátně vymezit povinnosti platforem. </w:t>
      </w:r>
      <w:r>
        <w:t xml:space="preserve">Pojem platformový pracovník, na rozdíl od zaměstnance, zahrnuje všechny osoby konající </w:t>
      </w:r>
      <w:r w:rsidR="00BC48CE">
        <w:t xml:space="preserve">platformovou </w:t>
      </w:r>
      <w:r>
        <w:t xml:space="preserve">práci, bez ohledu na jejich smluvní vztah k platformě nebo zprostředkovateli. Uvedené reaguje na skutečnost, že platformová práce může být vykonávána na základě různých smluvních vztahů, přičemž zákon chce minimálně ve vztahu k ochraně osobních údajů poskytnout ochranu všem těmto osobám. </w:t>
      </w:r>
    </w:p>
    <w:p w14:paraId="093D5858" w14:textId="77777777" w:rsidR="007639D2" w:rsidRDefault="007639D2" w:rsidP="00A530C6">
      <w:pPr>
        <w:jc w:val="both"/>
      </w:pPr>
    </w:p>
    <w:p w14:paraId="1172CF02" w14:textId="7462EAEC" w:rsidR="007639D2" w:rsidRDefault="007639D2" w:rsidP="00A530C6">
      <w:pPr>
        <w:jc w:val="both"/>
      </w:pPr>
      <w:r>
        <w:t xml:space="preserve">Ustanovení § </w:t>
      </w:r>
      <w:r w:rsidR="00273386">
        <w:t>4</w:t>
      </w:r>
      <w:r>
        <w:t xml:space="preserve"> obsahuje definici platformového pracovníka. Jedná se o promítnutí definice osoby vykonávající práci prostřednictvím platformy v čl. 2 odst. 1 písm. c) Směrnice. Tato definice tak zahrnuje jak osoby vykonávající platformovou práci v rámci pracovněprávního vztahu (zaměstnance), tak fyzické osoby vykonávající platformovou práci na základě jiného smluvního vztahu (např. OSVČ). Záměrně nebyla převzata opisná varianta pojmu ze Směrnice, neboť by</w:t>
      </w:r>
      <w:r w:rsidR="00C73B31">
        <w:t> </w:t>
      </w:r>
      <w:r>
        <w:t>se</w:t>
      </w:r>
      <w:r w:rsidR="00C73B31">
        <w:t> </w:t>
      </w:r>
      <w:r>
        <w:t>jednalo o nepřípustnou definici kruhem (</w:t>
      </w:r>
      <w:r w:rsidRPr="00FB4461">
        <w:rPr>
          <w:i/>
          <w:iCs/>
        </w:rPr>
        <w:t>osoba vykonávající práci prostřednictvím platformy je osoba, která vykonává práci prostřednictvím platformy</w:t>
      </w:r>
      <w:r>
        <w:rPr>
          <w:i/>
          <w:iCs/>
        </w:rPr>
        <w:t xml:space="preserve">, a proto se jí říká osoba vykonávající práci prostřednictvím platformy). </w:t>
      </w:r>
      <w:r w:rsidRPr="00FB4461">
        <w:t>Záměrně byl</w:t>
      </w:r>
      <w:r>
        <w:t>o</w:t>
      </w:r>
      <w:r w:rsidRPr="00FB4461">
        <w:t xml:space="preserve"> rovněž</w:t>
      </w:r>
      <w:r>
        <w:t xml:space="preserve"> zvoleno slovní spojení začínající slovem „platformový“ a nikoliv „pracovník“, aby označení nesvádělo uživatele k samostatnému používání pojmu „pracovník“, což je nežádoucí vzhledem k historickému užívání tohoto pojmu v zákoně č.</w:t>
      </w:r>
      <w:r w:rsidR="006E79BB">
        <w:t> </w:t>
      </w:r>
      <w:r>
        <w:t>65/1965 Sb.</w:t>
      </w:r>
    </w:p>
    <w:p w14:paraId="4301524A" w14:textId="77777777" w:rsidR="006B104A" w:rsidRDefault="006B104A" w:rsidP="00A530C6">
      <w:pPr>
        <w:jc w:val="both"/>
      </w:pPr>
    </w:p>
    <w:p w14:paraId="7C7C4B8D" w14:textId="1C7EA29F" w:rsidR="007639D2" w:rsidRDefault="007639D2" w:rsidP="00A530C6">
      <w:pPr>
        <w:jc w:val="both"/>
      </w:pPr>
      <w:r>
        <w:t xml:space="preserve">Ustanovení § </w:t>
      </w:r>
      <w:r w:rsidR="00273386">
        <w:t>5</w:t>
      </w:r>
      <w:r>
        <w:t xml:space="preserve"> obsahuje definici zaměstnance platformy. Jedná se o promítnutí definice uvedené v čl. 2 odst. 1 písm. d) Směrnice. Pro účely národní úpravy se za zaměstnance platformy považuje platformový pracovník, který se nachází v pracovněprávním vztahu vůči platformě nebo zprostředkovateli.</w:t>
      </w:r>
    </w:p>
    <w:p w14:paraId="0903B939" w14:textId="77777777" w:rsidR="006B104A" w:rsidRDefault="006B104A" w:rsidP="00A530C6">
      <w:pPr>
        <w:jc w:val="both"/>
      </w:pPr>
    </w:p>
    <w:p w14:paraId="476B5988" w14:textId="6E1AA245" w:rsidR="007639D2" w:rsidRDefault="007639D2" w:rsidP="00A530C6">
      <w:pPr>
        <w:jc w:val="both"/>
      </w:pPr>
      <w:r>
        <w:t>Pokud má být vymezen vzájemný vztah mezi pojmy „platformový pracovník“ a „zaměstnanec platformy“, tak pojem platformový p</w:t>
      </w:r>
      <w:r w:rsidRPr="007D4068">
        <w:t>racovník je</w:t>
      </w:r>
      <w:r>
        <w:t xml:space="preserve"> pojem</w:t>
      </w:r>
      <w:r w:rsidRPr="007D4068">
        <w:t xml:space="preserve"> nadřazený zaměstnanc</w:t>
      </w:r>
      <w:r>
        <w:t>i platformy</w:t>
      </w:r>
      <w:r w:rsidRPr="007D4068">
        <w:t xml:space="preserve"> a</w:t>
      </w:r>
      <w:r>
        <w:t> </w:t>
      </w:r>
      <w:r w:rsidRPr="007D4068">
        <w:t>další</w:t>
      </w:r>
      <w:r>
        <w:t>m</w:t>
      </w:r>
      <w:r w:rsidRPr="007D4068">
        <w:t xml:space="preserve"> </w:t>
      </w:r>
      <w:r>
        <w:t xml:space="preserve">fyzickým </w:t>
      </w:r>
      <w:r w:rsidRPr="007D4068">
        <w:t>osob</w:t>
      </w:r>
      <w:r>
        <w:t>ám</w:t>
      </w:r>
      <w:r w:rsidRPr="007D4068">
        <w:t xml:space="preserve"> konající</w:t>
      </w:r>
      <w:r>
        <w:t>m</w:t>
      </w:r>
      <w:r w:rsidRPr="007D4068">
        <w:t xml:space="preserve"> </w:t>
      </w:r>
      <w:r w:rsidR="00BC48CE">
        <w:t xml:space="preserve">platformovou </w:t>
      </w:r>
      <w:r w:rsidRPr="007D4068">
        <w:t>práci</w:t>
      </w:r>
      <w:r w:rsidR="003C12C3">
        <w:t xml:space="preserve"> </w:t>
      </w:r>
      <w:r>
        <w:t>– zejména, ale nejen, OSVČ</w:t>
      </w:r>
      <w:r w:rsidRPr="007D4068">
        <w:t>.</w:t>
      </w:r>
      <w:r>
        <w:t xml:space="preserve"> Z</w:t>
      </w:r>
      <w:r w:rsidRPr="007D4068">
        <w:t>aměstnanec</w:t>
      </w:r>
      <w:r>
        <w:t xml:space="preserve"> platformy</w:t>
      </w:r>
      <w:r w:rsidRPr="007D4068">
        <w:t xml:space="preserve"> je</w:t>
      </w:r>
      <w:r>
        <w:t xml:space="preserve"> tedy</w:t>
      </w:r>
      <w:r w:rsidRPr="007D4068">
        <w:t xml:space="preserve"> </w:t>
      </w:r>
      <w:r>
        <w:t xml:space="preserve">vždy </w:t>
      </w:r>
      <w:r w:rsidRPr="007D4068">
        <w:t>zároveň</w:t>
      </w:r>
      <w:r>
        <w:t xml:space="preserve"> platformovým pracovníkem</w:t>
      </w:r>
      <w:r w:rsidRPr="007D4068">
        <w:t>,</w:t>
      </w:r>
      <w:r>
        <w:t xml:space="preserve"> přičemž se </w:t>
      </w:r>
      <w:r w:rsidRPr="007D4068">
        <w:t>nejedná o 2 rozdílné skupiny osob</w:t>
      </w:r>
      <w:r>
        <w:t>.</w:t>
      </w:r>
    </w:p>
    <w:p w14:paraId="7C56933D" w14:textId="77777777" w:rsidR="007639D2" w:rsidRPr="004B0FDF" w:rsidRDefault="007639D2" w:rsidP="00A530C6">
      <w:pPr>
        <w:jc w:val="both"/>
      </w:pPr>
    </w:p>
    <w:p w14:paraId="205B8D63" w14:textId="3B56A6AF" w:rsidR="007639D2" w:rsidRPr="00A73714" w:rsidRDefault="007639D2" w:rsidP="00A530C6">
      <w:pPr>
        <w:jc w:val="both"/>
        <w:rPr>
          <w:b/>
          <w:bCs/>
          <w:u w:val="single"/>
        </w:rPr>
      </w:pPr>
      <w:r w:rsidRPr="00A73714">
        <w:rPr>
          <w:b/>
          <w:bCs/>
          <w:u w:val="single"/>
        </w:rPr>
        <w:t xml:space="preserve">K § </w:t>
      </w:r>
      <w:r w:rsidR="00273386" w:rsidRPr="00A73714">
        <w:rPr>
          <w:b/>
          <w:bCs/>
          <w:u w:val="single"/>
        </w:rPr>
        <w:t>6</w:t>
      </w:r>
      <w:r w:rsidRPr="00A73714">
        <w:rPr>
          <w:b/>
          <w:bCs/>
          <w:u w:val="single"/>
        </w:rPr>
        <w:t xml:space="preserve"> a </w:t>
      </w:r>
      <w:r w:rsidR="00273386" w:rsidRPr="00A73714">
        <w:rPr>
          <w:b/>
          <w:bCs/>
          <w:u w:val="single"/>
        </w:rPr>
        <w:t>7</w:t>
      </w:r>
      <w:r w:rsidRPr="00A73714">
        <w:rPr>
          <w:b/>
          <w:bCs/>
          <w:u w:val="single"/>
        </w:rPr>
        <w:t xml:space="preserve"> (Zprostředkovatel)</w:t>
      </w:r>
    </w:p>
    <w:p w14:paraId="734BDD1D" w14:textId="064551D5" w:rsidR="007639D2" w:rsidRDefault="007639D2" w:rsidP="00A530C6">
      <w:pPr>
        <w:jc w:val="both"/>
      </w:pPr>
      <w:r>
        <w:t xml:space="preserve">Ustanovení § </w:t>
      </w:r>
      <w:r w:rsidR="005F23D3">
        <w:t>6</w:t>
      </w:r>
      <w:r>
        <w:t xml:space="preserve"> obsahuje definici zprostředkovatele ve smyslu čl. 2 odst. 1 písm. e) Směrnice. </w:t>
      </w:r>
    </w:p>
    <w:p w14:paraId="406E8CAF" w14:textId="77777777" w:rsidR="007639D2" w:rsidRDefault="007639D2" w:rsidP="00A530C6">
      <w:pPr>
        <w:jc w:val="both"/>
      </w:pPr>
    </w:p>
    <w:p w14:paraId="6C17E5D2" w14:textId="27F96C24" w:rsidR="007639D2" w:rsidRDefault="007639D2" w:rsidP="00A530C6">
      <w:pPr>
        <w:jc w:val="both"/>
      </w:pPr>
      <w:r>
        <w:t xml:space="preserve">Zprostředkovatelem je fyzická nebo právnická osoba (v definici je použit obecný pojem „osoba“), která </w:t>
      </w:r>
      <w:r w:rsidRPr="006B5002">
        <w:t>za účelem zpřístupnění platformové práce</w:t>
      </w:r>
      <w:r>
        <w:t xml:space="preserve"> jiné fyzické osobě („budoucímu platformovému pracovníkovi“), </w:t>
      </w:r>
      <w:r w:rsidRPr="006B5002">
        <w:t>uzavře smlouvu s</w:t>
      </w:r>
      <w:r>
        <w:t> </w:t>
      </w:r>
      <w:r w:rsidRPr="006B5002">
        <w:t>platformou</w:t>
      </w:r>
      <w:r>
        <w:t xml:space="preserve"> (zde přicházejí do úvahy různé formy spolupráce)</w:t>
      </w:r>
      <w:r w:rsidRPr="006B5002">
        <w:t xml:space="preserve"> a</w:t>
      </w:r>
      <w:r w:rsidR="006E79BB">
        <w:t> </w:t>
      </w:r>
      <w:r>
        <w:t xml:space="preserve">zároveň též další smlouvu </w:t>
      </w:r>
      <w:r w:rsidRPr="006B5002">
        <w:t>s platformovým pracovníkem</w:t>
      </w:r>
      <w:r>
        <w:t xml:space="preserve"> (i zde přichází do úvahy různé smluvní typy, na základě kterých bude vykonávána platformová práce, včetně pracovní smlouvy). Dále se</w:t>
      </w:r>
      <w:r w:rsidR="00C73B31">
        <w:t> </w:t>
      </w:r>
      <w:r>
        <w:t>může jednat o osobu, která je ve smluvním řetězci mezi platformou a platformovým pracovníkem.</w:t>
      </w:r>
      <w:r w:rsidRPr="005E5C04">
        <w:t xml:space="preserve"> </w:t>
      </w:r>
    </w:p>
    <w:p w14:paraId="6BD897BB" w14:textId="77777777" w:rsidR="007639D2" w:rsidRDefault="007639D2" w:rsidP="00A530C6">
      <w:pPr>
        <w:jc w:val="both"/>
      </w:pPr>
      <w:r>
        <w:lastRenderedPageBreak/>
        <w:t>Zakotvení definice</w:t>
      </w:r>
      <w:r w:rsidRPr="004B0FDF">
        <w:t xml:space="preserve"> zprostředkovatele zajišťuje, že </w:t>
      </w:r>
      <w:r>
        <w:t xml:space="preserve">se zákon </w:t>
      </w:r>
      <w:r w:rsidRPr="004B0FDF">
        <w:t>vztahuje i na subjekty v</w:t>
      </w:r>
      <w:r>
        <w:t>e smluvním</w:t>
      </w:r>
      <w:r w:rsidRPr="004B0FDF">
        <w:t xml:space="preserve"> řetězci</w:t>
      </w:r>
      <w:r>
        <w:t xml:space="preserve"> mezi platformou a platformovým pracovníkem. Uvedené je podstatné pro poskytování totožné ochrany osobám, které mají přímo navázán smluvní vztah s platformou, jako i osobám, které mají smluvní vztah právě pouze se zprostředkovatelem. </w:t>
      </w:r>
    </w:p>
    <w:p w14:paraId="6F41D73E" w14:textId="77777777" w:rsidR="007639D2" w:rsidRDefault="007639D2" w:rsidP="00A530C6">
      <w:pPr>
        <w:jc w:val="both"/>
      </w:pPr>
    </w:p>
    <w:p w14:paraId="4BEB5E88" w14:textId="004DEDBD" w:rsidR="007639D2" w:rsidRPr="006F075D" w:rsidRDefault="007639D2" w:rsidP="00A530C6">
      <w:pPr>
        <w:jc w:val="both"/>
      </w:pPr>
      <w:r>
        <w:t xml:space="preserve">Dále se v § </w:t>
      </w:r>
      <w:r w:rsidR="00BE4C8A">
        <w:t>7</w:t>
      </w:r>
      <w:r>
        <w:t xml:space="preserve"> navrhuje stanovit</w:t>
      </w:r>
      <w:r w:rsidR="004F5E7F">
        <w:t xml:space="preserve"> společnou a nerozdílnou odpovědnost platformy </w:t>
      </w:r>
      <w:r w:rsidR="004F5E7F" w:rsidRPr="001A7F9F">
        <w:t>a</w:t>
      </w:r>
      <w:r w:rsidR="001A7F9F">
        <w:t> </w:t>
      </w:r>
      <w:r w:rsidR="004F5E7F" w:rsidRPr="001A7F9F">
        <w:t>zprostředkovatele</w:t>
      </w:r>
      <w:r w:rsidR="004F5E7F">
        <w:t xml:space="preserve"> za plnění povinností vůči platformovému pracovníku, který je ve smluvním vztahu se zprostředkovatelem</w:t>
      </w:r>
      <w:r>
        <w:t>. Uvedené je promítnutím požadavku č</w:t>
      </w:r>
      <w:r w:rsidRPr="006F075D">
        <w:t xml:space="preserve">l. 3 </w:t>
      </w:r>
      <w:r>
        <w:t>S</w:t>
      </w:r>
      <w:r w:rsidRPr="006F075D">
        <w:t>měrnice</w:t>
      </w:r>
      <w:r>
        <w:t>, který</w:t>
      </w:r>
      <w:r w:rsidRPr="006F075D">
        <w:t xml:space="preserve"> stanovuje povinnost členských států zajistit, aby v případě, že</w:t>
      </w:r>
      <w:r>
        <w:t> </w:t>
      </w:r>
      <w:r w:rsidRPr="006F075D">
        <w:t xml:space="preserve">platforma využívá zprostředkovatele, </w:t>
      </w:r>
      <w:r>
        <w:t>platformoví pracovníci</w:t>
      </w:r>
      <w:r w:rsidRPr="006F075D">
        <w:t xml:space="preserve">, </w:t>
      </w:r>
      <w:r>
        <w:t>kteří s ním mají smluvní vztah</w:t>
      </w:r>
      <w:r w:rsidRPr="006F075D">
        <w:t xml:space="preserve">, </w:t>
      </w:r>
      <w:r>
        <w:t xml:space="preserve">požívali </w:t>
      </w:r>
      <w:r w:rsidRPr="006F075D">
        <w:t xml:space="preserve">stejné úrovně ochrany poskytované podle </w:t>
      </w:r>
      <w:r>
        <w:t>S</w:t>
      </w:r>
      <w:r w:rsidRPr="006F075D">
        <w:t>měrnice, jako osoby, které mají s</w:t>
      </w:r>
      <w:r>
        <w:t> </w:t>
      </w:r>
      <w:r w:rsidRPr="006F075D">
        <w:t>platformou přímý smluvní vztah. Toho bude dosaženo právě tím, že</w:t>
      </w:r>
      <w:r>
        <w:t xml:space="preserve"> bude </w:t>
      </w:r>
      <w:r w:rsidRPr="006F075D">
        <w:t xml:space="preserve">zákonem stanovena </w:t>
      </w:r>
      <w:r w:rsidR="004F5E7F">
        <w:t>společná a nerozdílná odpovědnost</w:t>
      </w:r>
      <w:r w:rsidR="004F5E7F" w:rsidRPr="006F075D">
        <w:t xml:space="preserve"> </w:t>
      </w:r>
      <w:r w:rsidRPr="006F075D">
        <w:t>platform</w:t>
      </w:r>
      <w:r>
        <w:t xml:space="preserve">y </w:t>
      </w:r>
      <w:r w:rsidR="004F5E7F">
        <w:t>a</w:t>
      </w:r>
      <w:r w:rsidR="001A7F9F">
        <w:t> </w:t>
      </w:r>
      <w:r w:rsidR="004F5E7F">
        <w:t xml:space="preserve">zprostředkovatele </w:t>
      </w:r>
      <w:r>
        <w:t>plnit všechny povinnosti podle zákona i vůči platformovým pracovníkům, kteří mají smluvní vztah se zprostředkovatelem.</w:t>
      </w:r>
      <w:r w:rsidRPr="006F075D">
        <w:t xml:space="preserve"> </w:t>
      </w:r>
      <w:r w:rsidR="004F5E7F">
        <w:t>Tím je zajištěno</w:t>
      </w:r>
      <w:r w:rsidRPr="006F075D">
        <w:t xml:space="preserve">, že platforma se nebude moci </w:t>
      </w:r>
      <w:r>
        <w:t>těchto</w:t>
      </w:r>
      <w:r w:rsidRPr="006F075D">
        <w:t xml:space="preserve"> povinnost</w:t>
      </w:r>
      <w:r>
        <w:t>í</w:t>
      </w:r>
      <w:r w:rsidRPr="006F075D">
        <w:t xml:space="preserve"> zprostit, ačkoli využívá zprostředkovatele.</w:t>
      </w:r>
      <w:r w:rsidR="00093E97">
        <w:t xml:space="preserve"> Zprostředkovatelé budou mít povinnost poskytovat platformě potřebnou součinnost k plnění jejích povinností. </w:t>
      </w:r>
    </w:p>
    <w:p w14:paraId="1F966EBC" w14:textId="77777777" w:rsidR="007639D2" w:rsidRPr="006F075D" w:rsidRDefault="007639D2" w:rsidP="00A530C6">
      <w:pPr>
        <w:jc w:val="both"/>
      </w:pPr>
    </w:p>
    <w:p w14:paraId="6F96A615" w14:textId="29999D05" w:rsidR="002A0331" w:rsidRDefault="007639D2" w:rsidP="00A530C6">
      <w:pPr>
        <w:jc w:val="both"/>
      </w:pPr>
      <w:r w:rsidRPr="008B30D3">
        <w:t xml:space="preserve">Pokud tedy dojde k porušení práv platformového pracovníka </w:t>
      </w:r>
      <w:r w:rsidR="0061409F" w:rsidRPr="005E5C04">
        <w:t xml:space="preserve">plynoucích z tohoto zákona </w:t>
      </w:r>
      <w:r w:rsidRPr="008B30D3">
        <w:t>nebo k nesplnění povinností uvedených v odstavci 2 vůči příslušným správním orgánům, byť ze strany zprostředkovatele, odpovědnost za přestupek vždy ponese přímo</w:t>
      </w:r>
      <w:r w:rsidR="004F5E7F">
        <w:t xml:space="preserve"> i</w:t>
      </w:r>
      <w:r w:rsidRPr="008B30D3">
        <w:t xml:space="preserve"> platforma. </w:t>
      </w:r>
      <w:r w:rsidR="00835514">
        <w:t xml:space="preserve">Není přitom rozhodné, jestli je ve smluvním řetězci zapojen jeden nebo více zprostředkovatelů, ani jakým způsobem mezi sebou mají mít (např. na základě smluvního ujednání) rozděleno plnění jednotlivých povinností – odpovědnost bude vždy mít i platforma. </w:t>
      </w:r>
      <w:r w:rsidRPr="008B30D3">
        <w:t>Platforma se</w:t>
      </w:r>
      <w:r w:rsidR="00835514">
        <w:t xml:space="preserve"> nicméně</w:t>
      </w:r>
      <w:r w:rsidRPr="008B30D3">
        <w:t xml:space="preserve"> své odpovědnosti za splnění povinností podle odstavce 2 zbaví, jestliže prokáže, že vynaložila veškeré úsilí, které bylo možno požadovat, aby zprostředkovatel tyto povinnosti plnil.</w:t>
      </w:r>
      <w:r w:rsidR="00F51124">
        <w:t xml:space="preserve"> </w:t>
      </w:r>
    </w:p>
    <w:p w14:paraId="01B28E58" w14:textId="77777777" w:rsidR="002A0331" w:rsidRDefault="002A0331" w:rsidP="00A530C6">
      <w:pPr>
        <w:jc w:val="both"/>
      </w:pPr>
    </w:p>
    <w:p w14:paraId="05298B35" w14:textId="744DD0BC" w:rsidR="00F51124" w:rsidRDefault="007639D2" w:rsidP="00A530C6">
      <w:pPr>
        <w:jc w:val="both"/>
      </w:pPr>
      <w:r w:rsidRPr="008B30D3">
        <w:t xml:space="preserve"> Odpovědnosti za přestupek se platforma zprostí podle obecného ustanovení o zproštění odpovědnosti za přestupek podle zákona o</w:t>
      </w:r>
      <w:r w:rsidR="006E79BB" w:rsidRPr="008B30D3">
        <w:t> </w:t>
      </w:r>
      <w:r w:rsidRPr="008B30D3">
        <w:t>odpovědnosti za přestupky a řízení o nich.</w:t>
      </w:r>
      <w:r w:rsidR="000C1BC9">
        <w:t xml:space="preserve"> K tomu</w:t>
      </w:r>
      <w:r>
        <w:t xml:space="preserve">  </w:t>
      </w:r>
      <w:r w:rsidR="00143CB8">
        <w:t>se</w:t>
      </w:r>
      <w:r w:rsidR="001A7F9F">
        <w:t> </w:t>
      </w:r>
      <w:r w:rsidR="000C1BC9">
        <w:t xml:space="preserve">poukazuje na aktuální komentářovou literaturu: </w:t>
      </w:r>
      <w:r w:rsidR="00F51124">
        <w:t>„Vynaložení veškerého úsilí, které bylo možno požadovat, neznamená jakékoliv úsilí, které právnická osoba vynaloží, ale musí se ve vztahu ke každému konkrétně posuzovanému případu jednat o úsilí maximálně možné, které je právnická osoba objektivně schopna vynaložit (zákon používá kritérium „veškeré úsilí, které bylo možno požadovat“, a nikoliv např. „spravedlivě požadovat“, „požadovat s ohledem na poměry“ a</w:t>
      </w:r>
      <w:r w:rsidR="001A7F9F">
        <w:t> </w:t>
      </w:r>
      <w:r w:rsidR="00F51124">
        <w:t>podobně; MS v Praze 11 A 107/2013). Jak k tomuto obecnému liberačnímu důvodu uvedla H. Prášková: „Liberační důvod je koncipován tak, aby dopadal pouze na skutečnosti objektivního charakteru.“ (Prášková 2013 s. 321) Právnická osoba by tedy musela objektivně učinit vše pro to, aby splnila povinnosti v jiném zákoně.</w:t>
      </w:r>
    </w:p>
    <w:p w14:paraId="25CE212F" w14:textId="77777777" w:rsidR="00F51124" w:rsidRDefault="00F51124" w:rsidP="00A530C6">
      <w:pPr>
        <w:jc w:val="both"/>
      </w:pPr>
    </w:p>
    <w:p w14:paraId="6FDBD300" w14:textId="7B3E69B4" w:rsidR="00F51124" w:rsidRDefault="00F51124" w:rsidP="00A530C6">
      <w:pPr>
        <w:jc w:val="both"/>
      </w:pPr>
      <w:r>
        <w:t>Mělo by však jít jen o opatření, která byla objektivně způsobilá provést (zejména zajištění dostatečné a pravidelné kontroly ze strany zaměstnavatele</w:t>
      </w:r>
      <w:r>
        <w:rPr>
          <w:rFonts w:ascii="Segoe UI Symbol" w:hAnsi="Segoe UI Symbol" w:cs="Segoe UI Symbol"/>
        </w:rPr>
        <w:t xml:space="preserve"> </w:t>
      </w:r>
      <w:r>
        <w:t>vůči svým zaměstnancům, různá preventivní opatření, ochrana majetku, úrovně řízení apod.). Nemělo by se tak jednat o opatření, která by vzhledem k povaze činnosti právnické osoby vyžadovala zcela mimořádné úsilí či zcela mimořádně nákladné úsilí vymykající se z postupů racionálně se chovající právnické osoby, byť by bylo teoreticky uskutečnitelné, neboť v takovém případě by se již fakticky jednalo o absolutní objektivní odpovědnost právnické osoby. Jak vyplývá z rozhodnutí Nejvyššího správního soudu, z</w:t>
      </w:r>
      <w:r w:rsidR="001A7F9F">
        <w:t> </w:t>
      </w:r>
      <w:r>
        <w:t>povahy věci se při řadě činností nelze určitým rizikům zcela vyhnout a úplně a nadobro je</w:t>
      </w:r>
      <w:r w:rsidR="00923E88">
        <w:t> </w:t>
      </w:r>
      <w:r>
        <w:t xml:space="preserve">vyloučit, leda za cenu zcela neúměrných nákladů či omezení dané činnosti. Rozhodné pro </w:t>
      </w:r>
      <w:r>
        <w:lastRenderedPageBreak/>
        <w:t>posouzení, zda své povinnosti právnická osoba dostála (vynaložila veškeré úsilí), bude zvážení konkrétní povahy rizik, jež danou činnost provázejí, jejich možných následků, pravděpodobnosti, že nastanou, a dostupnosti a nákladnosti prostředků, jak je eliminovat či minimalizovat. Taková úvaha musí být uvedena v rozhodnutí správního orgánu (NSS 1 As 172/2023).“</w:t>
      </w:r>
    </w:p>
    <w:p w14:paraId="5F3A996A" w14:textId="77777777" w:rsidR="00F51124" w:rsidRDefault="00F51124" w:rsidP="00A530C6">
      <w:pPr>
        <w:jc w:val="both"/>
      </w:pPr>
    </w:p>
    <w:p w14:paraId="661C5F6E" w14:textId="77777777" w:rsidR="00F51124" w:rsidRPr="00F15B0C" w:rsidRDefault="00F51124" w:rsidP="00A530C6">
      <w:pPr>
        <w:jc w:val="both"/>
        <w:rPr>
          <w:i/>
          <w:iCs/>
        </w:rPr>
      </w:pPr>
      <w:r w:rsidRPr="00F15B0C">
        <w:rPr>
          <w:i/>
          <w:iCs/>
        </w:rPr>
        <w:t xml:space="preserve">(VETEŠNÍK, Pavel. § 21 [Zproštění odpovědnosti právnické osoby za přestupek]. In: JEMELKA, Luboš, VETEŠNÍK, Pavel. Zákon o odpovědnosti za přestupky a řízení o nich. Zákon o některých přestupcích. 3. vydání. Praha: C. H. Beck, 2025, s. 165–166, </w:t>
      </w:r>
      <w:proofErr w:type="spellStart"/>
      <w:r w:rsidRPr="00F15B0C">
        <w:rPr>
          <w:i/>
          <w:iCs/>
        </w:rPr>
        <w:t>marg</w:t>
      </w:r>
      <w:proofErr w:type="spellEnd"/>
      <w:r w:rsidRPr="00F15B0C">
        <w:rPr>
          <w:i/>
          <w:iCs/>
        </w:rPr>
        <w:t>. č. 2–3.)</w:t>
      </w:r>
    </w:p>
    <w:p w14:paraId="6922E847" w14:textId="6985FCB0" w:rsidR="007639D2" w:rsidRPr="006F075D" w:rsidRDefault="007639D2" w:rsidP="00A530C6">
      <w:pPr>
        <w:jc w:val="both"/>
      </w:pPr>
    </w:p>
    <w:p w14:paraId="50B96655" w14:textId="5275F9FE" w:rsidR="005A18DE" w:rsidRDefault="005A18DE" w:rsidP="00A530C6">
      <w:pPr>
        <w:jc w:val="both"/>
      </w:pPr>
      <w:r>
        <w:t>Záměrně byl tedy použit neurčitý právní pojem, který lze</w:t>
      </w:r>
      <w:r w:rsidR="004B6210">
        <w:t xml:space="preserve"> posoudit </w:t>
      </w:r>
      <w:r>
        <w:t xml:space="preserve">s ohledem na konkrétní povinnosti a okolnosti případu, byť samozřejmě ne svévolně. </w:t>
      </w:r>
      <w:r w:rsidRPr="005A18DE">
        <w:t>Snaha o konkretizaci termínu by</w:t>
      </w:r>
      <w:r w:rsidR="00186F34">
        <w:t> </w:t>
      </w:r>
      <w:r w:rsidRPr="005A18DE">
        <w:t>vedla pouze k jeho zúžení</w:t>
      </w:r>
      <w:r>
        <w:t>.</w:t>
      </w:r>
    </w:p>
    <w:p w14:paraId="7CE4A107" w14:textId="77777777" w:rsidR="005A18DE" w:rsidRDefault="005A18DE" w:rsidP="00A530C6">
      <w:pPr>
        <w:jc w:val="both"/>
      </w:pPr>
    </w:p>
    <w:p w14:paraId="5CABBE54" w14:textId="77E2BEAA" w:rsidR="007639D2" w:rsidRPr="006F075D" w:rsidRDefault="007639D2" w:rsidP="00A530C6">
      <w:pPr>
        <w:jc w:val="both"/>
      </w:pPr>
      <w:r w:rsidRPr="006F075D">
        <w:t>Případným negativním důsledkům platforma předejde náležitým výběrem zprostředkovatelů, se</w:t>
      </w:r>
      <w:r w:rsidR="00C73B31">
        <w:t> </w:t>
      </w:r>
      <w:r w:rsidRPr="006F075D">
        <w:t xml:space="preserve">kterými naváže spolupráci. </w:t>
      </w:r>
    </w:p>
    <w:p w14:paraId="43B17A8D" w14:textId="77777777" w:rsidR="007639D2" w:rsidRDefault="007639D2" w:rsidP="00A530C6">
      <w:pPr>
        <w:jc w:val="both"/>
      </w:pPr>
    </w:p>
    <w:p w14:paraId="0AB74B7E" w14:textId="18BB7F7D" w:rsidR="007639D2" w:rsidRPr="00A73714" w:rsidRDefault="007639D2" w:rsidP="00A530C6">
      <w:pPr>
        <w:jc w:val="both"/>
        <w:rPr>
          <w:b/>
          <w:bCs/>
          <w:u w:val="single"/>
        </w:rPr>
      </w:pPr>
      <w:r w:rsidRPr="00A73714">
        <w:rPr>
          <w:b/>
          <w:bCs/>
          <w:u w:val="single"/>
        </w:rPr>
        <w:t xml:space="preserve">K § </w:t>
      </w:r>
      <w:r w:rsidR="00093E97" w:rsidRPr="00A73714">
        <w:rPr>
          <w:b/>
          <w:bCs/>
          <w:u w:val="single"/>
        </w:rPr>
        <w:t>8</w:t>
      </w:r>
      <w:r w:rsidRPr="00A73714">
        <w:rPr>
          <w:b/>
          <w:bCs/>
          <w:u w:val="single"/>
        </w:rPr>
        <w:t xml:space="preserve"> (Automatizované systémy)</w:t>
      </w:r>
    </w:p>
    <w:p w14:paraId="34D7D334" w14:textId="6A266600" w:rsidR="007639D2" w:rsidRDefault="006C7928" w:rsidP="00A530C6">
      <w:pPr>
        <w:jc w:val="both"/>
      </w:pPr>
      <w:r>
        <w:t xml:space="preserve">Ustanovení upravuje </w:t>
      </w:r>
      <w:r w:rsidR="007639D2">
        <w:t xml:space="preserve">definice automatizovaných rozhodovacích systémů a automatizovaných monitorovacích systémů </w:t>
      </w:r>
      <w:r w:rsidR="0061409F">
        <w:t xml:space="preserve">pro účely </w:t>
      </w:r>
      <w:r w:rsidR="0030220D">
        <w:t xml:space="preserve">návrhu </w:t>
      </w:r>
      <w:r w:rsidR="0061409F">
        <w:t>tohoto zákona</w:t>
      </w:r>
      <w:r w:rsidR="0030220D">
        <w:t xml:space="preserve">. </w:t>
      </w:r>
      <w:r w:rsidR="0061409F">
        <w:t xml:space="preserve"> </w:t>
      </w:r>
      <w:r w:rsidR="0030220D">
        <w:t>V</w:t>
      </w:r>
      <w:r w:rsidR="007639D2">
        <w:t xml:space="preserve"> odst</w:t>
      </w:r>
      <w:r w:rsidR="00143CB8">
        <w:t>avci</w:t>
      </w:r>
      <w:r w:rsidR="007639D2">
        <w:t xml:space="preserve"> 1 </w:t>
      </w:r>
      <w:r w:rsidR="009A5C36">
        <w:t xml:space="preserve">se </w:t>
      </w:r>
      <w:r>
        <w:t xml:space="preserve">pro tyto </w:t>
      </w:r>
      <w:r w:rsidR="009A5C36">
        <w:t>p</w:t>
      </w:r>
      <w:r>
        <w:t xml:space="preserve">ojmy </w:t>
      </w:r>
      <w:r w:rsidR="007639D2">
        <w:t>zakotvuje souhrnný pojem automatizované systémy, což umožňuje v dalších ustanoveních použít uživatelsky přívětivější formulace, nedochází však k žádnému věcnému rozšíření. Definice těchto systémů je</w:t>
      </w:r>
      <w:r w:rsidR="00C73B31">
        <w:t> </w:t>
      </w:r>
      <w:r w:rsidR="007639D2">
        <w:t xml:space="preserve">nezbytná pro účely zajištění </w:t>
      </w:r>
      <w:r w:rsidR="007639D2" w:rsidRPr="004B0FDF">
        <w:t xml:space="preserve">transparentnosti, lidského dohledu a možnosti přezkumu rozhodnutí. </w:t>
      </w:r>
      <w:r w:rsidR="0030220D">
        <w:t>Nezbytnost ukotvení definice vychází ze specifik platformové práce, neboť tyto systémy využívající algoritmy ve stále větší míře nahrazují funkce, které v podnicích zpravidla zastávají vedoucí zaměstnanci.</w:t>
      </w:r>
    </w:p>
    <w:p w14:paraId="16A6CF5A" w14:textId="77777777" w:rsidR="00C73B31" w:rsidRDefault="00C73B31" w:rsidP="00A530C6">
      <w:pPr>
        <w:jc w:val="both"/>
      </w:pPr>
    </w:p>
    <w:p w14:paraId="3EE3A8A8" w14:textId="13CA8E5F" w:rsidR="007639D2" w:rsidRDefault="007639D2" w:rsidP="00A530C6">
      <w:pPr>
        <w:jc w:val="both"/>
      </w:pPr>
      <w:r>
        <w:t>Ustanovení je transpozicí čl. 2 odst. 1 písm. h) a i) Směrnice a v souladu s koncepcí minimalistické transpozice v zásadě přebírá definici automatizovaného monitorovacího systému a</w:t>
      </w:r>
      <w:r w:rsidR="00F62E32">
        <w:t> </w:t>
      </w:r>
      <w:r>
        <w:t>automatizovaného rozhodovacího systému ze Směrnice. V prvním případě jde o </w:t>
      </w:r>
      <w:r w:rsidR="006C7928">
        <w:t xml:space="preserve">automatizovaný </w:t>
      </w:r>
      <w:r>
        <w:t xml:space="preserve">systém sloužící pro </w:t>
      </w:r>
      <w:r w:rsidR="000E096D">
        <w:t xml:space="preserve">elektronické </w:t>
      </w:r>
      <w:r>
        <w:t xml:space="preserve">monitorování, dohled a hodnocení pracovního výkonu platformových pracovníků nebo </w:t>
      </w:r>
      <w:r w:rsidR="009A5C36">
        <w:t xml:space="preserve">jimi prováděných </w:t>
      </w:r>
      <w:r>
        <w:t>činností, v druhém případě jde</w:t>
      </w:r>
      <w:r w:rsidR="00C73B31">
        <w:t> </w:t>
      </w:r>
      <w:r>
        <w:t>o</w:t>
      </w:r>
      <w:r w:rsidR="00F62E32">
        <w:t> </w:t>
      </w:r>
      <w:r w:rsidR="006C7928">
        <w:t xml:space="preserve">automatizovaný </w:t>
      </w:r>
      <w:r>
        <w:t xml:space="preserve">systém obdobné povahy, který ale slouží přímo </w:t>
      </w:r>
      <w:r w:rsidR="000E096D">
        <w:t xml:space="preserve">elektronickému </w:t>
      </w:r>
      <w:r>
        <w:t>k přijímání či</w:t>
      </w:r>
      <w:r w:rsidR="00F62E32">
        <w:t> </w:t>
      </w:r>
      <w:r>
        <w:t xml:space="preserve">podpoře konkrétních rozhodnutí majících významný dopad na platformové pracovníky, včetně dopadu na pracovní podmínky zaměstnanců platforem. </w:t>
      </w:r>
    </w:p>
    <w:p w14:paraId="3EC9FE03" w14:textId="77777777" w:rsidR="007639D2" w:rsidRPr="00A828CC" w:rsidRDefault="007639D2" w:rsidP="00A530C6">
      <w:pPr>
        <w:keepNext/>
        <w:tabs>
          <w:tab w:val="left" w:pos="360"/>
        </w:tabs>
        <w:jc w:val="both"/>
        <w:rPr>
          <w:b/>
          <w:lang w:eastAsia="cs-CZ"/>
        </w:rPr>
      </w:pPr>
    </w:p>
    <w:p w14:paraId="66228FC8" w14:textId="40AE8C22" w:rsidR="007639D2" w:rsidRPr="00A828CC" w:rsidRDefault="007639D2" w:rsidP="00A530C6">
      <w:pPr>
        <w:keepNext/>
        <w:tabs>
          <w:tab w:val="left" w:pos="360"/>
        </w:tabs>
        <w:jc w:val="both"/>
        <w:rPr>
          <w:b/>
          <w:u w:val="single"/>
          <w:lang w:eastAsia="cs-CZ"/>
        </w:rPr>
      </w:pPr>
      <w:r w:rsidRPr="00A828CC">
        <w:rPr>
          <w:b/>
          <w:u w:val="single"/>
          <w:lang w:eastAsia="cs-CZ"/>
        </w:rPr>
        <w:t>K</w:t>
      </w:r>
      <w:r w:rsidR="00764F8D">
        <w:rPr>
          <w:b/>
          <w:u w:val="single"/>
          <w:lang w:eastAsia="cs-CZ"/>
        </w:rPr>
        <w:t> Hlavě II</w:t>
      </w:r>
      <w:r>
        <w:rPr>
          <w:b/>
          <w:u w:val="single"/>
          <w:lang w:eastAsia="cs-CZ"/>
        </w:rPr>
        <w:t xml:space="preserve"> (Určování existence pracovněprávního vztahu)</w:t>
      </w:r>
    </w:p>
    <w:p w14:paraId="56F2CB90" w14:textId="577C5F2B" w:rsidR="007639D2" w:rsidRDefault="007639D2" w:rsidP="00A530C6">
      <w:pPr>
        <w:keepNext/>
        <w:tabs>
          <w:tab w:val="left" w:pos="360"/>
        </w:tabs>
        <w:jc w:val="both"/>
        <w:rPr>
          <w:b/>
          <w:u w:val="single"/>
          <w:lang w:eastAsia="cs-CZ"/>
        </w:rPr>
      </w:pPr>
      <w:r>
        <w:rPr>
          <w:b/>
          <w:u w:val="single"/>
          <w:lang w:eastAsia="cs-CZ"/>
        </w:rPr>
        <w:t xml:space="preserve">K § </w:t>
      </w:r>
      <w:r w:rsidR="006C7928">
        <w:rPr>
          <w:b/>
          <w:u w:val="single"/>
          <w:lang w:eastAsia="cs-CZ"/>
        </w:rPr>
        <w:t xml:space="preserve">9 </w:t>
      </w:r>
      <w:r>
        <w:rPr>
          <w:b/>
          <w:u w:val="single"/>
          <w:lang w:eastAsia="cs-CZ"/>
        </w:rPr>
        <w:t xml:space="preserve">(Právní domněnka </w:t>
      </w:r>
      <w:r w:rsidR="00132E9D">
        <w:rPr>
          <w:b/>
          <w:u w:val="single"/>
          <w:lang w:eastAsia="cs-CZ"/>
        </w:rPr>
        <w:t>pracovněprávního vztahu</w:t>
      </w:r>
      <w:r>
        <w:rPr>
          <w:b/>
          <w:u w:val="single"/>
          <w:lang w:eastAsia="cs-CZ"/>
        </w:rPr>
        <w:t>)</w:t>
      </w:r>
    </w:p>
    <w:p w14:paraId="0F48E1BC" w14:textId="0A294919" w:rsidR="007639D2" w:rsidRDefault="007639D2" w:rsidP="00A530C6">
      <w:pPr>
        <w:keepNext/>
        <w:tabs>
          <w:tab w:val="left" w:pos="360"/>
        </w:tabs>
        <w:jc w:val="both"/>
        <w:rPr>
          <w:bCs/>
          <w:lang w:eastAsia="cs-CZ"/>
        </w:rPr>
      </w:pPr>
      <w:r>
        <w:rPr>
          <w:bCs/>
          <w:lang w:eastAsia="cs-CZ"/>
        </w:rPr>
        <w:t>N</w:t>
      </w:r>
      <w:r w:rsidRPr="00A60150">
        <w:rPr>
          <w:bCs/>
          <w:lang w:eastAsia="cs-CZ"/>
        </w:rPr>
        <w:t xml:space="preserve">avrhuje </w:t>
      </w:r>
      <w:r>
        <w:rPr>
          <w:bCs/>
          <w:lang w:eastAsia="cs-CZ"/>
        </w:rPr>
        <w:t xml:space="preserve">se </w:t>
      </w:r>
      <w:r w:rsidRPr="00A60150">
        <w:rPr>
          <w:bCs/>
          <w:lang w:eastAsia="cs-CZ"/>
        </w:rPr>
        <w:t xml:space="preserve">zakotvit právní domněnku </w:t>
      </w:r>
      <w:r w:rsidR="00132E9D">
        <w:rPr>
          <w:bCs/>
          <w:lang w:eastAsia="cs-CZ"/>
        </w:rPr>
        <w:t>pracovněprávního vztahu</w:t>
      </w:r>
      <w:r w:rsidRPr="00A60150">
        <w:rPr>
          <w:bCs/>
          <w:lang w:eastAsia="cs-CZ"/>
        </w:rPr>
        <w:t xml:space="preserve"> pro platformovou práci</w:t>
      </w:r>
      <w:r>
        <w:rPr>
          <w:bCs/>
          <w:lang w:eastAsia="cs-CZ"/>
        </w:rPr>
        <w:t>, která je </w:t>
      </w:r>
      <w:r w:rsidRPr="00A60150">
        <w:rPr>
          <w:bCs/>
          <w:lang w:eastAsia="cs-CZ"/>
        </w:rPr>
        <w:t>v</w:t>
      </w:r>
      <w:r>
        <w:rPr>
          <w:bCs/>
          <w:lang w:eastAsia="cs-CZ"/>
        </w:rPr>
        <w:t> </w:t>
      </w:r>
      <w:r w:rsidRPr="00A60150">
        <w:rPr>
          <w:bCs/>
          <w:lang w:eastAsia="cs-CZ"/>
        </w:rPr>
        <w:t xml:space="preserve">souladu s požadavkem </w:t>
      </w:r>
      <w:r w:rsidR="0061409F">
        <w:rPr>
          <w:bCs/>
          <w:lang w:eastAsia="cs-CZ"/>
        </w:rPr>
        <w:t>S</w:t>
      </w:r>
      <w:r w:rsidRPr="00A60150">
        <w:rPr>
          <w:bCs/>
          <w:lang w:eastAsia="cs-CZ"/>
        </w:rPr>
        <w:t xml:space="preserve">měrnice vyvratitelná a </w:t>
      </w:r>
      <w:r>
        <w:rPr>
          <w:bCs/>
          <w:lang w:eastAsia="cs-CZ"/>
        </w:rPr>
        <w:t>představuje</w:t>
      </w:r>
      <w:r w:rsidRPr="00A60150">
        <w:rPr>
          <w:bCs/>
          <w:lang w:eastAsia="cs-CZ"/>
        </w:rPr>
        <w:t xml:space="preserve"> usnadnění postupů ve</w:t>
      </w:r>
      <w:r>
        <w:rPr>
          <w:bCs/>
          <w:lang w:eastAsia="cs-CZ"/>
        </w:rPr>
        <w:t> </w:t>
      </w:r>
      <w:r w:rsidRPr="00A60150">
        <w:rPr>
          <w:bCs/>
          <w:lang w:eastAsia="cs-CZ"/>
        </w:rPr>
        <w:t xml:space="preserve">prospěch </w:t>
      </w:r>
      <w:r>
        <w:rPr>
          <w:bCs/>
          <w:lang w:eastAsia="cs-CZ"/>
        </w:rPr>
        <w:t>platformových</w:t>
      </w:r>
      <w:r w:rsidRPr="00A60150">
        <w:rPr>
          <w:bCs/>
          <w:lang w:eastAsia="cs-CZ"/>
        </w:rPr>
        <w:t xml:space="preserve"> </w:t>
      </w:r>
      <w:r>
        <w:rPr>
          <w:bCs/>
          <w:lang w:eastAsia="cs-CZ"/>
        </w:rPr>
        <w:t>pracovníků</w:t>
      </w:r>
      <w:r w:rsidRPr="00A60150">
        <w:rPr>
          <w:bCs/>
          <w:lang w:eastAsia="cs-CZ"/>
        </w:rPr>
        <w:t xml:space="preserve">. Domněnka nesmí mít </w:t>
      </w:r>
      <w:r w:rsidR="00F3090A">
        <w:rPr>
          <w:bCs/>
          <w:lang w:eastAsia="cs-CZ"/>
        </w:rPr>
        <w:t>podle</w:t>
      </w:r>
      <w:r>
        <w:rPr>
          <w:bCs/>
          <w:lang w:eastAsia="cs-CZ"/>
        </w:rPr>
        <w:t xml:space="preserve"> Směrnic</w:t>
      </w:r>
      <w:r w:rsidR="00F3090A">
        <w:rPr>
          <w:bCs/>
          <w:lang w:eastAsia="cs-CZ"/>
        </w:rPr>
        <w:t>e</w:t>
      </w:r>
      <w:r>
        <w:rPr>
          <w:bCs/>
          <w:lang w:eastAsia="cs-CZ"/>
        </w:rPr>
        <w:t xml:space="preserve"> </w:t>
      </w:r>
      <w:r w:rsidRPr="00A60150">
        <w:rPr>
          <w:bCs/>
          <w:lang w:eastAsia="cs-CZ"/>
        </w:rPr>
        <w:t>za</w:t>
      </w:r>
      <w:r>
        <w:rPr>
          <w:bCs/>
          <w:lang w:eastAsia="cs-CZ"/>
        </w:rPr>
        <w:t> </w:t>
      </w:r>
      <w:r w:rsidRPr="00A60150">
        <w:rPr>
          <w:bCs/>
          <w:lang w:eastAsia="cs-CZ"/>
        </w:rPr>
        <w:t>následek zvýšení zátěže</w:t>
      </w:r>
      <w:r w:rsidR="00F3090A">
        <w:rPr>
          <w:bCs/>
          <w:lang w:eastAsia="cs-CZ"/>
        </w:rPr>
        <w:t xml:space="preserve"> platformových</w:t>
      </w:r>
      <w:r>
        <w:rPr>
          <w:bCs/>
          <w:lang w:eastAsia="cs-CZ"/>
        </w:rPr>
        <w:t xml:space="preserve"> </w:t>
      </w:r>
      <w:r w:rsidRPr="00A60150">
        <w:rPr>
          <w:bCs/>
          <w:lang w:eastAsia="cs-CZ"/>
        </w:rPr>
        <w:t>pracovník</w:t>
      </w:r>
      <w:r w:rsidR="00F3090A">
        <w:rPr>
          <w:bCs/>
          <w:lang w:eastAsia="cs-CZ"/>
        </w:rPr>
        <w:t>ů</w:t>
      </w:r>
      <w:r w:rsidRPr="00A60150">
        <w:rPr>
          <w:bCs/>
          <w:lang w:eastAsia="cs-CZ"/>
        </w:rPr>
        <w:t xml:space="preserve"> v řízeních o určení </w:t>
      </w:r>
      <w:r>
        <w:rPr>
          <w:bCs/>
          <w:lang w:eastAsia="cs-CZ"/>
        </w:rPr>
        <w:t>existence jejich pracovněprávního vztahu</w:t>
      </w:r>
      <w:r w:rsidRPr="00A60150">
        <w:rPr>
          <w:bCs/>
          <w:lang w:eastAsia="cs-CZ"/>
        </w:rPr>
        <w:t xml:space="preserve">. </w:t>
      </w:r>
      <w:r w:rsidR="006B104A">
        <w:rPr>
          <w:bCs/>
          <w:lang w:eastAsia="cs-CZ"/>
        </w:rPr>
        <w:t>S</w:t>
      </w:r>
      <w:r w:rsidRPr="00A60150">
        <w:rPr>
          <w:bCs/>
          <w:lang w:eastAsia="cs-CZ"/>
        </w:rPr>
        <w:t xml:space="preserve">měrnice </w:t>
      </w:r>
      <w:r w:rsidR="00D3200A">
        <w:rPr>
          <w:bCs/>
          <w:lang w:eastAsia="cs-CZ"/>
        </w:rPr>
        <w:t>stanoví</w:t>
      </w:r>
      <w:r w:rsidRPr="00A60150">
        <w:rPr>
          <w:bCs/>
          <w:lang w:eastAsia="cs-CZ"/>
        </w:rPr>
        <w:t xml:space="preserve">, že smluvní vztah mezi platformou a </w:t>
      </w:r>
      <w:r>
        <w:rPr>
          <w:bCs/>
          <w:lang w:eastAsia="cs-CZ"/>
        </w:rPr>
        <w:t>platformovým pracovníkem</w:t>
      </w:r>
      <w:r w:rsidRPr="00A60150">
        <w:rPr>
          <w:bCs/>
          <w:lang w:eastAsia="cs-CZ"/>
        </w:rPr>
        <w:t xml:space="preserve"> se</w:t>
      </w:r>
      <w:r>
        <w:rPr>
          <w:bCs/>
          <w:lang w:eastAsia="cs-CZ"/>
        </w:rPr>
        <w:t> </w:t>
      </w:r>
      <w:r w:rsidRPr="00A60150">
        <w:rPr>
          <w:bCs/>
          <w:lang w:eastAsia="cs-CZ"/>
        </w:rPr>
        <w:t>považuje za</w:t>
      </w:r>
      <w:r w:rsidR="001A7F9F">
        <w:rPr>
          <w:bCs/>
          <w:lang w:eastAsia="cs-CZ"/>
        </w:rPr>
        <w:t> </w:t>
      </w:r>
      <w:r w:rsidRPr="00A60150">
        <w:rPr>
          <w:bCs/>
          <w:lang w:eastAsia="cs-CZ"/>
        </w:rPr>
        <w:t>pracovněprávní vztah, pokud jsou zjištěny skutečnosti naznačující, že</w:t>
      </w:r>
      <w:r w:rsidR="00F62E32">
        <w:rPr>
          <w:bCs/>
          <w:lang w:eastAsia="cs-CZ"/>
        </w:rPr>
        <w:t> </w:t>
      </w:r>
      <w:r w:rsidRPr="00A60150">
        <w:rPr>
          <w:bCs/>
          <w:lang w:eastAsia="cs-CZ"/>
        </w:rPr>
        <w:t>dochází k</w:t>
      </w:r>
      <w:r>
        <w:rPr>
          <w:bCs/>
          <w:lang w:eastAsia="cs-CZ"/>
        </w:rPr>
        <w:t> </w:t>
      </w:r>
      <w:r w:rsidRPr="00A60150">
        <w:rPr>
          <w:bCs/>
          <w:lang w:eastAsia="cs-CZ"/>
        </w:rPr>
        <w:t>řízení a</w:t>
      </w:r>
      <w:r w:rsidR="001A7F9F">
        <w:rPr>
          <w:bCs/>
          <w:lang w:eastAsia="cs-CZ"/>
        </w:rPr>
        <w:t> </w:t>
      </w:r>
      <w:r w:rsidRPr="00A60150">
        <w:rPr>
          <w:bCs/>
          <w:lang w:eastAsia="cs-CZ"/>
        </w:rPr>
        <w:t xml:space="preserve">kontrole. </w:t>
      </w:r>
      <w:r w:rsidR="00D3200A">
        <w:rPr>
          <w:bCs/>
          <w:lang w:eastAsia="cs-CZ"/>
        </w:rPr>
        <w:t>Domněnka má být nástrojem usnadňujícím správné určení statusu zaměstnance</w:t>
      </w:r>
      <w:r w:rsidR="00721F5D">
        <w:rPr>
          <w:bCs/>
          <w:lang w:eastAsia="cs-CZ"/>
        </w:rPr>
        <w:t xml:space="preserve">. Je totiž rozdíl, zdali platformový pracovník vykonává platformovou práci jako </w:t>
      </w:r>
      <w:r w:rsidR="00F3090A">
        <w:rPr>
          <w:bCs/>
          <w:lang w:eastAsia="cs-CZ"/>
        </w:rPr>
        <w:t xml:space="preserve">podnikatel (zpravidla </w:t>
      </w:r>
      <w:r w:rsidR="00721F5D">
        <w:rPr>
          <w:bCs/>
          <w:lang w:eastAsia="cs-CZ"/>
        </w:rPr>
        <w:lastRenderedPageBreak/>
        <w:t>OSVČ</w:t>
      </w:r>
      <w:r w:rsidR="00F3090A">
        <w:rPr>
          <w:bCs/>
          <w:lang w:eastAsia="cs-CZ"/>
        </w:rPr>
        <w:t>)</w:t>
      </w:r>
      <w:r w:rsidR="00721F5D">
        <w:rPr>
          <w:bCs/>
          <w:lang w:eastAsia="cs-CZ"/>
        </w:rPr>
        <w:t xml:space="preserve"> či jako zaměstnanec platformy, neboť ze statusu zaměstnance mu plynou práva </w:t>
      </w:r>
      <w:r w:rsidR="007F2C9C">
        <w:rPr>
          <w:bCs/>
          <w:lang w:eastAsia="cs-CZ"/>
        </w:rPr>
        <w:t xml:space="preserve">i ochrana </w:t>
      </w:r>
      <w:r w:rsidR="00721F5D">
        <w:rPr>
          <w:bCs/>
          <w:lang w:eastAsia="cs-CZ"/>
        </w:rPr>
        <w:t xml:space="preserve">zaručená mu pracovněprávními a jinými předpisy.  </w:t>
      </w:r>
    </w:p>
    <w:p w14:paraId="0E91528B" w14:textId="77777777" w:rsidR="00934103" w:rsidRPr="00A60150" w:rsidRDefault="00934103" w:rsidP="00A530C6">
      <w:pPr>
        <w:keepNext/>
        <w:tabs>
          <w:tab w:val="left" w:pos="360"/>
        </w:tabs>
        <w:jc w:val="both"/>
        <w:rPr>
          <w:bCs/>
          <w:lang w:eastAsia="cs-CZ"/>
        </w:rPr>
      </w:pPr>
    </w:p>
    <w:p w14:paraId="66035870" w14:textId="77777777" w:rsidR="008B1CF2" w:rsidRPr="004C5D6C" w:rsidRDefault="008B1CF2" w:rsidP="00A530C6">
      <w:pPr>
        <w:keepNext/>
        <w:tabs>
          <w:tab w:val="left" w:pos="360"/>
        </w:tabs>
        <w:jc w:val="both"/>
        <w:rPr>
          <w:bCs/>
          <w:u w:val="single"/>
          <w:lang w:eastAsia="cs-CZ"/>
        </w:rPr>
      </w:pPr>
      <w:r w:rsidRPr="004C5D6C">
        <w:rPr>
          <w:bCs/>
          <w:u w:val="single"/>
          <w:lang w:eastAsia="cs-CZ"/>
        </w:rPr>
        <w:t>K odst. 1</w:t>
      </w:r>
    </w:p>
    <w:p w14:paraId="2A43DC1B" w14:textId="510337A4" w:rsidR="007F2C9C" w:rsidRDefault="007639D2" w:rsidP="00A530C6">
      <w:pPr>
        <w:keepNext/>
        <w:tabs>
          <w:tab w:val="left" w:pos="360"/>
        </w:tabs>
        <w:jc w:val="both"/>
        <w:rPr>
          <w:bCs/>
          <w:lang w:eastAsia="cs-CZ"/>
        </w:rPr>
      </w:pPr>
      <w:r>
        <w:rPr>
          <w:bCs/>
          <w:lang w:eastAsia="cs-CZ"/>
        </w:rPr>
        <w:t>N</w:t>
      </w:r>
      <w:r w:rsidRPr="00A60150">
        <w:rPr>
          <w:bCs/>
          <w:lang w:eastAsia="cs-CZ"/>
        </w:rPr>
        <w:t xml:space="preserve">a základě </w:t>
      </w:r>
      <w:r>
        <w:rPr>
          <w:bCs/>
          <w:lang w:eastAsia="cs-CZ"/>
        </w:rPr>
        <w:t>požadavků Směrnice se</w:t>
      </w:r>
      <w:r w:rsidRPr="00A60150">
        <w:rPr>
          <w:bCs/>
          <w:lang w:eastAsia="cs-CZ"/>
        </w:rPr>
        <w:t xml:space="preserve"> v zákoně </w:t>
      </w:r>
      <w:r>
        <w:rPr>
          <w:bCs/>
          <w:lang w:eastAsia="cs-CZ"/>
        </w:rPr>
        <w:t>navrhuje</w:t>
      </w:r>
      <w:r w:rsidRPr="00A60150">
        <w:rPr>
          <w:bCs/>
          <w:lang w:eastAsia="cs-CZ"/>
        </w:rPr>
        <w:t xml:space="preserve"> stanovit, že právní domněnka bude aktivována</w:t>
      </w:r>
      <w:r w:rsidR="007F2C9C">
        <w:rPr>
          <w:bCs/>
          <w:lang w:eastAsia="cs-CZ"/>
        </w:rPr>
        <w:t xml:space="preserve">, resp. právní vztah mezi platformou a platformovým pracovníkem bude považován za </w:t>
      </w:r>
      <w:r w:rsidR="00132E9D">
        <w:rPr>
          <w:bCs/>
          <w:lang w:eastAsia="cs-CZ"/>
        </w:rPr>
        <w:t>pracovněprávní vztah</w:t>
      </w:r>
      <w:r w:rsidR="00B50092">
        <w:rPr>
          <w:bCs/>
          <w:lang w:eastAsia="cs-CZ"/>
        </w:rPr>
        <w:t xml:space="preserve">, </w:t>
      </w:r>
      <w:r w:rsidR="00F3090A">
        <w:rPr>
          <w:bCs/>
          <w:lang w:eastAsia="cs-CZ"/>
        </w:rPr>
        <w:t>budou-li dány</w:t>
      </w:r>
      <w:r w:rsidR="00346124">
        <w:rPr>
          <w:bCs/>
          <w:lang w:eastAsia="cs-CZ"/>
        </w:rPr>
        <w:t xml:space="preserve"> skutečnosti </w:t>
      </w:r>
      <w:r w:rsidR="00191D5D">
        <w:rPr>
          <w:bCs/>
          <w:lang w:eastAsia="cs-CZ"/>
        </w:rPr>
        <w:t xml:space="preserve">značící </w:t>
      </w:r>
      <w:r w:rsidR="00117946">
        <w:rPr>
          <w:bCs/>
          <w:lang w:eastAsia="cs-CZ"/>
        </w:rPr>
        <w:t>naplnění obou</w:t>
      </w:r>
      <w:r w:rsidR="00191D5D">
        <w:rPr>
          <w:bCs/>
          <w:lang w:eastAsia="cs-CZ"/>
        </w:rPr>
        <w:t xml:space="preserve"> znaků</w:t>
      </w:r>
      <w:r w:rsidR="001C37FA">
        <w:rPr>
          <w:bCs/>
          <w:lang w:eastAsia="cs-CZ"/>
        </w:rPr>
        <w:t xml:space="preserve"> závislé práce</w:t>
      </w:r>
      <w:r w:rsidR="00191D5D">
        <w:rPr>
          <w:bCs/>
          <w:lang w:eastAsia="cs-CZ"/>
        </w:rPr>
        <w:t xml:space="preserve"> (ve</w:t>
      </w:r>
      <w:r w:rsidR="001A7F9F">
        <w:rPr>
          <w:bCs/>
          <w:lang w:eastAsia="cs-CZ"/>
        </w:rPr>
        <w:t> </w:t>
      </w:r>
      <w:r w:rsidR="00191D5D">
        <w:rPr>
          <w:bCs/>
          <w:lang w:eastAsia="cs-CZ"/>
        </w:rPr>
        <w:t xml:space="preserve">znění </w:t>
      </w:r>
      <w:r w:rsidR="0000302F">
        <w:rPr>
          <w:bCs/>
          <w:lang w:eastAsia="cs-CZ"/>
        </w:rPr>
        <w:t>tohoto návrhu</w:t>
      </w:r>
      <w:r w:rsidR="00191D5D">
        <w:rPr>
          <w:bCs/>
          <w:lang w:eastAsia="cs-CZ"/>
        </w:rPr>
        <w:t xml:space="preserve"> zákona)</w:t>
      </w:r>
      <w:r w:rsidR="001C37FA">
        <w:rPr>
          <w:bCs/>
          <w:lang w:eastAsia="cs-CZ"/>
        </w:rPr>
        <w:t>, tj. skutečnosti značící, že je práce vykonávána v „</w:t>
      </w:r>
      <w:r w:rsidR="00346124">
        <w:rPr>
          <w:bCs/>
          <w:lang w:eastAsia="cs-CZ"/>
        </w:rPr>
        <w:t>nadřízenosti zaměstnavatele a podřízenosti zaměstnance</w:t>
      </w:r>
      <w:r w:rsidR="001C37FA">
        <w:rPr>
          <w:bCs/>
          <w:lang w:eastAsia="cs-CZ"/>
        </w:rPr>
        <w:t>“ a „jménem zaměstnavatele“</w:t>
      </w:r>
      <w:r w:rsidR="00346124">
        <w:rPr>
          <w:bCs/>
          <w:lang w:eastAsia="cs-CZ"/>
        </w:rPr>
        <w:t xml:space="preserve">. </w:t>
      </w:r>
      <w:r w:rsidR="001C37FA">
        <w:rPr>
          <w:bCs/>
          <w:lang w:eastAsia="cs-CZ"/>
        </w:rPr>
        <w:t xml:space="preserve">Zejména první z těchto </w:t>
      </w:r>
      <w:r w:rsidR="00346124">
        <w:rPr>
          <w:bCs/>
          <w:lang w:eastAsia="cs-CZ"/>
        </w:rPr>
        <w:t>znak</w:t>
      </w:r>
      <w:r w:rsidR="001C37FA">
        <w:rPr>
          <w:bCs/>
          <w:lang w:eastAsia="cs-CZ"/>
        </w:rPr>
        <w:t>ů</w:t>
      </w:r>
      <w:r w:rsidR="00346124">
        <w:rPr>
          <w:bCs/>
          <w:lang w:eastAsia="cs-CZ"/>
        </w:rPr>
        <w:t xml:space="preserve"> v sobě obsahuje požadavek </w:t>
      </w:r>
      <w:r w:rsidR="00A15F5B">
        <w:rPr>
          <w:bCs/>
          <w:lang w:eastAsia="cs-CZ"/>
        </w:rPr>
        <w:t>S</w:t>
      </w:r>
      <w:r w:rsidR="00346124">
        <w:rPr>
          <w:bCs/>
          <w:lang w:eastAsia="cs-CZ"/>
        </w:rPr>
        <w:t xml:space="preserve">měrnice, aby </w:t>
      </w:r>
      <w:r w:rsidR="00F3090A">
        <w:rPr>
          <w:bCs/>
          <w:lang w:eastAsia="cs-CZ"/>
        </w:rPr>
        <w:t>se právní domněnka vázala ke skutečnostem</w:t>
      </w:r>
      <w:r w:rsidR="004C5D6C">
        <w:rPr>
          <w:bCs/>
          <w:lang w:eastAsia="cs-CZ"/>
        </w:rPr>
        <w:t xml:space="preserve"> odpovídajícím</w:t>
      </w:r>
      <w:r w:rsidR="00346124">
        <w:rPr>
          <w:bCs/>
          <w:lang w:eastAsia="cs-CZ"/>
        </w:rPr>
        <w:t xml:space="preserve"> řízení a kontrol</w:t>
      </w:r>
      <w:r w:rsidR="004C5D6C">
        <w:rPr>
          <w:bCs/>
          <w:lang w:eastAsia="cs-CZ"/>
        </w:rPr>
        <w:t>e</w:t>
      </w:r>
      <w:r w:rsidR="00346124">
        <w:rPr>
          <w:bCs/>
          <w:lang w:eastAsia="cs-CZ"/>
        </w:rPr>
        <w:t>. Usnadnění</w:t>
      </w:r>
      <w:r w:rsidR="001C37FA">
        <w:rPr>
          <w:bCs/>
          <w:lang w:eastAsia="cs-CZ"/>
        </w:rPr>
        <w:t xml:space="preserve"> oproti „standardnímu“ zjišťování existence závislé práce</w:t>
      </w:r>
      <w:r w:rsidR="004C5D6C">
        <w:rPr>
          <w:bCs/>
          <w:lang w:eastAsia="cs-CZ"/>
        </w:rPr>
        <w:t xml:space="preserve"> </w:t>
      </w:r>
      <w:r w:rsidR="00346124">
        <w:rPr>
          <w:bCs/>
          <w:lang w:eastAsia="cs-CZ"/>
        </w:rPr>
        <w:t xml:space="preserve">bude spočívat v tom, že pro aktivaci </w:t>
      </w:r>
      <w:r w:rsidR="001C37FA">
        <w:rPr>
          <w:bCs/>
          <w:lang w:eastAsia="cs-CZ"/>
        </w:rPr>
        <w:t xml:space="preserve">právní </w:t>
      </w:r>
      <w:r w:rsidR="00346124">
        <w:rPr>
          <w:bCs/>
          <w:lang w:eastAsia="cs-CZ"/>
        </w:rPr>
        <w:t xml:space="preserve">domněnky nebude nutné existenci </w:t>
      </w:r>
      <w:r w:rsidR="001C37FA">
        <w:rPr>
          <w:bCs/>
          <w:lang w:eastAsia="cs-CZ"/>
        </w:rPr>
        <w:t xml:space="preserve">těchto </w:t>
      </w:r>
      <w:r w:rsidR="00346124">
        <w:rPr>
          <w:bCs/>
          <w:lang w:eastAsia="cs-CZ"/>
        </w:rPr>
        <w:t>znak</w:t>
      </w:r>
      <w:r w:rsidR="001C37FA">
        <w:rPr>
          <w:bCs/>
          <w:lang w:eastAsia="cs-CZ"/>
        </w:rPr>
        <w:t>ů</w:t>
      </w:r>
      <w:r w:rsidR="00346124">
        <w:rPr>
          <w:bCs/>
          <w:lang w:eastAsia="cs-CZ"/>
        </w:rPr>
        <w:t xml:space="preserve"> prokázat, ale postačí, že jsou dány skutečnosti, které jej</w:t>
      </w:r>
      <w:r w:rsidR="001C37FA">
        <w:rPr>
          <w:bCs/>
          <w:lang w:eastAsia="cs-CZ"/>
        </w:rPr>
        <w:t>ich naplnění</w:t>
      </w:r>
      <w:r w:rsidR="00346124">
        <w:rPr>
          <w:bCs/>
          <w:lang w:eastAsia="cs-CZ"/>
        </w:rPr>
        <w:t xml:space="preserve"> </w:t>
      </w:r>
      <w:r w:rsidR="008B1CF2">
        <w:rPr>
          <w:bCs/>
          <w:lang w:eastAsia="cs-CZ"/>
        </w:rPr>
        <w:t xml:space="preserve">důvodně </w:t>
      </w:r>
      <w:r w:rsidR="001C37FA">
        <w:rPr>
          <w:bCs/>
          <w:lang w:eastAsia="cs-CZ"/>
        </w:rPr>
        <w:t>značí</w:t>
      </w:r>
      <w:r w:rsidR="002A3ACE" w:rsidRPr="002A3ACE">
        <w:rPr>
          <w:bCs/>
          <w:lang w:eastAsia="cs-CZ"/>
        </w:rPr>
        <w:t>; to znamená, že pro aktivaci právní domněnky bude postačovat existence pouhého náznaku (indicie) těchto skutečností</w:t>
      </w:r>
      <w:r w:rsidR="00346124">
        <w:rPr>
          <w:bCs/>
          <w:lang w:eastAsia="cs-CZ"/>
        </w:rPr>
        <w:t xml:space="preserve">. </w:t>
      </w:r>
    </w:p>
    <w:p w14:paraId="3A41C945" w14:textId="706EC960" w:rsidR="007639D2" w:rsidRDefault="007639D2" w:rsidP="00A530C6">
      <w:pPr>
        <w:keepNext/>
        <w:tabs>
          <w:tab w:val="left" w:pos="360"/>
        </w:tabs>
        <w:jc w:val="both"/>
        <w:rPr>
          <w:bCs/>
          <w:lang w:eastAsia="cs-CZ"/>
        </w:rPr>
      </w:pPr>
    </w:p>
    <w:p w14:paraId="2A8B4E29" w14:textId="72CDE336" w:rsidR="007639D2" w:rsidRDefault="008B1CF2" w:rsidP="00A530C6">
      <w:pPr>
        <w:keepNext/>
        <w:tabs>
          <w:tab w:val="left" w:pos="360"/>
        </w:tabs>
        <w:jc w:val="both"/>
        <w:rPr>
          <w:bCs/>
          <w:lang w:eastAsia="cs-CZ"/>
        </w:rPr>
      </w:pPr>
      <w:r w:rsidRPr="00A60150">
        <w:rPr>
          <w:bCs/>
          <w:lang w:eastAsia="cs-CZ"/>
        </w:rPr>
        <w:t>Domněnk</w:t>
      </w:r>
      <w:r>
        <w:rPr>
          <w:bCs/>
          <w:lang w:eastAsia="cs-CZ"/>
        </w:rPr>
        <w:t xml:space="preserve">a se použije v každém řízení, tj. jak v řízeních iniciovaných </w:t>
      </w:r>
      <w:r w:rsidR="007639D2">
        <w:rPr>
          <w:bCs/>
          <w:lang w:eastAsia="cs-CZ"/>
        </w:rPr>
        <w:t>platformový</w:t>
      </w:r>
      <w:r>
        <w:rPr>
          <w:bCs/>
          <w:lang w:eastAsia="cs-CZ"/>
        </w:rPr>
        <w:t>m</w:t>
      </w:r>
      <w:r w:rsidR="007639D2">
        <w:rPr>
          <w:bCs/>
          <w:lang w:eastAsia="cs-CZ"/>
        </w:rPr>
        <w:t xml:space="preserve"> </w:t>
      </w:r>
      <w:r w:rsidR="007639D2" w:rsidRPr="00A60150">
        <w:rPr>
          <w:bCs/>
          <w:lang w:eastAsia="cs-CZ"/>
        </w:rPr>
        <w:t>pracovník</w:t>
      </w:r>
      <w:r>
        <w:rPr>
          <w:bCs/>
          <w:lang w:eastAsia="cs-CZ"/>
        </w:rPr>
        <w:t>em (např. žaloba na plnění</w:t>
      </w:r>
      <w:r w:rsidR="000C1BC9">
        <w:rPr>
          <w:bCs/>
          <w:lang w:eastAsia="cs-CZ"/>
        </w:rPr>
        <w:t xml:space="preserve"> nebo určení</w:t>
      </w:r>
      <w:r>
        <w:rPr>
          <w:bCs/>
          <w:lang w:eastAsia="cs-CZ"/>
        </w:rPr>
        <w:t>)</w:t>
      </w:r>
      <w:r w:rsidR="007639D2" w:rsidRPr="00A60150">
        <w:rPr>
          <w:bCs/>
          <w:lang w:eastAsia="cs-CZ"/>
        </w:rPr>
        <w:t>, tak</w:t>
      </w:r>
      <w:r>
        <w:rPr>
          <w:bCs/>
          <w:lang w:eastAsia="cs-CZ"/>
        </w:rPr>
        <w:t xml:space="preserve"> v řízeních zahajovaných</w:t>
      </w:r>
      <w:r w:rsidR="007639D2" w:rsidRPr="00A60150">
        <w:rPr>
          <w:bCs/>
          <w:lang w:eastAsia="cs-CZ"/>
        </w:rPr>
        <w:t xml:space="preserve"> </w:t>
      </w:r>
      <w:r>
        <w:rPr>
          <w:bCs/>
          <w:lang w:eastAsia="cs-CZ"/>
        </w:rPr>
        <w:t xml:space="preserve">příslušnými </w:t>
      </w:r>
      <w:r w:rsidR="007639D2">
        <w:rPr>
          <w:bCs/>
          <w:lang w:eastAsia="cs-CZ"/>
        </w:rPr>
        <w:t>vnitrostátní</w:t>
      </w:r>
      <w:r>
        <w:rPr>
          <w:bCs/>
          <w:lang w:eastAsia="cs-CZ"/>
        </w:rPr>
        <w:t>mi</w:t>
      </w:r>
      <w:r w:rsidR="007639D2">
        <w:rPr>
          <w:bCs/>
          <w:lang w:eastAsia="cs-CZ"/>
        </w:rPr>
        <w:t xml:space="preserve"> </w:t>
      </w:r>
      <w:r w:rsidR="007639D2" w:rsidRPr="00A60150">
        <w:rPr>
          <w:bCs/>
          <w:lang w:eastAsia="cs-CZ"/>
        </w:rPr>
        <w:t>orgány</w:t>
      </w:r>
      <w:r w:rsidR="007639D2">
        <w:rPr>
          <w:bCs/>
          <w:lang w:eastAsia="cs-CZ"/>
        </w:rPr>
        <w:t>, tj.</w:t>
      </w:r>
      <w:r w:rsidR="00F62E32">
        <w:rPr>
          <w:bCs/>
          <w:lang w:eastAsia="cs-CZ"/>
        </w:rPr>
        <w:t> </w:t>
      </w:r>
      <w:r w:rsidR="007639D2">
        <w:rPr>
          <w:bCs/>
          <w:lang w:eastAsia="cs-CZ"/>
        </w:rPr>
        <w:t xml:space="preserve">např. orgány </w:t>
      </w:r>
      <w:r w:rsidR="007639D2" w:rsidRPr="00A60150">
        <w:rPr>
          <w:bCs/>
          <w:lang w:eastAsia="cs-CZ"/>
        </w:rPr>
        <w:t xml:space="preserve">inspekce práce provádějící kontrolu. </w:t>
      </w:r>
    </w:p>
    <w:p w14:paraId="240E783D" w14:textId="77777777" w:rsidR="006B104A" w:rsidRPr="00A60150" w:rsidRDefault="006B104A" w:rsidP="00A530C6">
      <w:pPr>
        <w:keepNext/>
        <w:tabs>
          <w:tab w:val="left" w:pos="360"/>
        </w:tabs>
        <w:jc w:val="both"/>
        <w:rPr>
          <w:bCs/>
          <w:lang w:eastAsia="cs-CZ"/>
        </w:rPr>
      </w:pPr>
    </w:p>
    <w:p w14:paraId="3A54D635" w14:textId="3CBA0C52" w:rsidR="008B30D3" w:rsidRDefault="00A447AD" w:rsidP="00A530C6">
      <w:pPr>
        <w:keepNext/>
        <w:tabs>
          <w:tab w:val="left" w:pos="360"/>
        </w:tabs>
        <w:jc w:val="both"/>
        <w:rPr>
          <w:bCs/>
          <w:lang w:eastAsia="cs-CZ"/>
        </w:rPr>
      </w:pPr>
      <w:r>
        <w:rPr>
          <w:bCs/>
          <w:lang w:eastAsia="cs-CZ"/>
        </w:rPr>
        <w:t>Domněnka</w:t>
      </w:r>
      <w:r w:rsidR="008174F1">
        <w:rPr>
          <w:bCs/>
          <w:lang w:eastAsia="cs-CZ"/>
        </w:rPr>
        <w:t xml:space="preserve"> je v návrhu v souladu se Směrnicí vyvratitelná. </w:t>
      </w:r>
      <w:r>
        <w:rPr>
          <w:bCs/>
          <w:lang w:eastAsia="cs-CZ"/>
        </w:rPr>
        <w:t>Platforma nebo zprostředkovatel pro její úspěšné vyvrácení musejí prokázat, že znaky závislé práce naplněny nebyly.</w:t>
      </w:r>
      <w:r w:rsidR="002F5E03">
        <w:rPr>
          <w:bCs/>
          <w:lang w:eastAsia="cs-CZ"/>
        </w:rPr>
        <w:t xml:space="preserve"> Dochází tedy k obrácení důkazního břemene.</w:t>
      </w:r>
      <w:r>
        <w:rPr>
          <w:bCs/>
          <w:lang w:eastAsia="cs-CZ"/>
        </w:rPr>
        <w:t xml:space="preserve"> Postačí, pokud se podaří platformě nebo zprostředkovateli vyvrátit jeden znak. </w:t>
      </w:r>
    </w:p>
    <w:p w14:paraId="61C45451" w14:textId="77777777" w:rsidR="006B104A" w:rsidRPr="00A60150" w:rsidRDefault="006B104A" w:rsidP="00A530C6">
      <w:pPr>
        <w:keepNext/>
        <w:tabs>
          <w:tab w:val="left" w:pos="360"/>
        </w:tabs>
        <w:jc w:val="both"/>
        <w:rPr>
          <w:bCs/>
          <w:lang w:eastAsia="cs-CZ"/>
        </w:rPr>
      </w:pPr>
    </w:p>
    <w:p w14:paraId="32E7D6EC" w14:textId="184816CD" w:rsidR="007639D2" w:rsidRDefault="00A447AD" w:rsidP="00A530C6">
      <w:pPr>
        <w:keepNext/>
        <w:tabs>
          <w:tab w:val="left" w:pos="360"/>
        </w:tabs>
        <w:jc w:val="both"/>
        <w:rPr>
          <w:bCs/>
          <w:lang w:eastAsia="cs-CZ"/>
        </w:rPr>
      </w:pPr>
      <w:r>
        <w:rPr>
          <w:bCs/>
          <w:lang w:eastAsia="cs-CZ"/>
        </w:rPr>
        <w:t xml:space="preserve">V souladu se Směrnicí </w:t>
      </w:r>
      <w:r w:rsidR="000827A7">
        <w:rPr>
          <w:bCs/>
          <w:lang w:eastAsia="cs-CZ"/>
        </w:rPr>
        <w:t xml:space="preserve">a taktéž </w:t>
      </w:r>
      <w:r>
        <w:rPr>
          <w:bCs/>
          <w:lang w:eastAsia="cs-CZ"/>
        </w:rPr>
        <w:t>pro zajištění správné a jednotné aplikace domněnky</w:t>
      </w:r>
      <w:r w:rsidR="007639D2" w:rsidRPr="00A60150">
        <w:rPr>
          <w:bCs/>
          <w:lang w:eastAsia="cs-CZ"/>
        </w:rPr>
        <w:t xml:space="preserve"> </w:t>
      </w:r>
      <w:r w:rsidR="000827A7">
        <w:rPr>
          <w:bCs/>
          <w:lang w:eastAsia="cs-CZ"/>
        </w:rPr>
        <w:t xml:space="preserve">bude </w:t>
      </w:r>
      <w:r>
        <w:rPr>
          <w:bCs/>
          <w:lang w:eastAsia="cs-CZ"/>
        </w:rPr>
        <w:t>me</w:t>
      </w:r>
      <w:r w:rsidR="000827A7">
        <w:rPr>
          <w:bCs/>
          <w:lang w:eastAsia="cs-CZ"/>
        </w:rPr>
        <w:t>ch</w:t>
      </w:r>
      <w:r>
        <w:rPr>
          <w:bCs/>
          <w:lang w:eastAsia="cs-CZ"/>
        </w:rPr>
        <w:t xml:space="preserve">anismus </w:t>
      </w:r>
      <w:r w:rsidR="007639D2" w:rsidRPr="00A60150">
        <w:rPr>
          <w:bCs/>
          <w:lang w:eastAsia="cs-CZ"/>
        </w:rPr>
        <w:t>jejího použití a</w:t>
      </w:r>
      <w:r w:rsidR="007639D2">
        <w:rPr>
          <w:bCs/>
          <w:lang w:eastAsia="cs-CZ"/>
        </w:rPr>
        <w:t> </w:t>
      </w:r>
      <w:r w:rsidR="007639D2" w:rsidRPr="00A60150">
        <w:rPr>
          <w:bCs/>
          <w:lang w:eastAsia="cs-CZ"/>
        </w:rPr>
        <w:t>vyvrácení podrobně vysvětlen v metodických pokynech MPSV a</w:t>
      </w:r>
      <w:r w:rsidR="005A4661">
        <w:rPr>
          <w:bCs/>
          <w:lang w:eastAsia="cs-CZ"/>
        </w:rPr>
        <w:t> </w:t>
      </w:r>
      <w:r w:rsidR="007639D2" w:rsidRPr="00A60150">
        <w:rPr>
          <w:bCs/>
          <w:lang w:eastAsia="cs-CZ"/>
        </w:rPr>
        <w:t>dalších materiálech, které zajistí dobrou informovanost všech dotčených osob a orgánů.</w:t>
      </w:r>
      <w:r>
        <w:rPr>
          <w:bCs/>
          <w:lang w:eastAsia="cs-CZ"/>
        </w:rPr>
        <w:t xml:space="preserve"> </w:t>
      </w:r>
    </w:p>
    <w:p w14:paraId="7C2FA475" w14:textId="77777777" w:rsidR="00934103" w:rsidRDefault="00934103" w:rsidP="00A530C6">
      <w:pPr>
        <w:keepNext/>
        <w:tabs>
          <w:tab w:val="left" w:pos="360"/>
        </w:tabs>
        <w:jc w:val="both"/>
        <w:rPr>
          <w:bCs/>
          <w:u w:val="single"/>
          <w:lang w:eastAsia="cs-CZ"/>
        </w:rPr>
      </w:pPr>
    </w:p>
    <w:p w14:paraId="61C6E169" w14:textId="1DB6783E" w:rsidR="008B1CF2" w:rsidRPr="004C5D6C" w:rsidRDefault="008B1CF2" w:rsidP="00A530C6">
      <w:pPr>
        <w:keepNext/>
        <w:tabs>
          <w:tab w:val="left" w:pos="360"/>
        </w:tabs>
        <w:jc w:val="both"/>
        <w:rPr>
          <w:bCs/>
          <w:u w:val="single"/>
          <w:lang w:eastAsia="cs-CZ"/>
        </w:rPr>
      </w:pPr>
      <w:r w:rsidRPr="004C5D6C">
        <w:rPr>
          <w:bCs/>
          <w:u w:val="single"/>
          <w:lang w:eastAsia="cs-CZ"/>
        </w:rPr>
        <w:t xml:space="preserve">K odst. </w:t>
      </w:r>
      <w:r>
        <w:rPr>
          <w:bCs/>
          <w:u w:val="single"/>
          <w:lang w:eastAsia="cs-CZ"/>
        </w:rPr>
        <w:t>2</w:t>
      </w:r>
    </w:p>
    <w:p w14:paraId="36ACEFA8" w14:textId="3C7AD45E" w:rsidR="008B1CF2" w:rsidRDefault="008B1CF2" w:rsidP="00A530C6">
      <w:pPr>
        <w:keepNext/>
        <w:tabs>
          <w:tab w:val="left" w:pos="360"/>
        </w:tabs>
        <w:jc w:val="both"/>
        <w:rPr>
          <w:bCs/>
          <w:lang w:eastAsia="cs-CZ"/>
        </w:rPr>
      </w:pPr>
      <w:r>
        <w:rPr>
          <w:bCs/>
          <w:lang w:eastAsia="cs-CZ"/>
        </w:rPr>
        <w:t xml:space="preserve">Navrhuje se stanovit, že existence skutečností značících, že došlo k naplnění znaků závislé práce, resp. i </w:t>
      </w:r>
      <w:r w:rsidR="00F32842">
        <w:rPr>
          <w:bCs/>
          <w:lang w:eastAsia="cs-CZ"/>
        </w:rPr>
        <w:t xml:space="preserve">samotné naplnění </w:t>
      </w:r>
      <w:r>
        <w:rPr>
          <w:bCs/>
          <w:lang w:eastAsia="cs-CZ"/>
        </w:rPr>
        <w:t>znak</w:t>
      </w:r>
      <w:r w:rsidR="00F32842">
        <w:rPr>
          <w:bCs/>
          <w:lang w:eastAsia="cs-CZ"/>
        </w:rPr>
        <w:t>ů</w:t>
      </w:r>
      <w:r>
        <w:rPr>
          <w:bCs/>
          <w:lang w:eastAsia="cs-CZ"/>
        </w:rPr>
        <w:t xml:space="preserve"> závislé práce, se v případě řízení týkajících se platformových pracovníků posuzuje souhrnně vůči platformě a zprostředkovateli, působí-li v daném právním vztahu. </w:t>
      </w:r>
      <w:r w:rsidR="002F52C9">
        <w:rPr>
          <w:bCs/>
          <w:lang w:eastAsia="cs-CZ"/>
        </w:rPr>
        <w:t>Stále však platí obecné pravidlo, že pokud jsou všechny znaky závislé práce naplněny pouze k jednomu subjektu, je platformový pracovník v pracovněprávním vztahu k tomuto jednomu subjektu, tedy buď jen k platformě, nebo jen ke zprostředkovateli.  Pouze v </w:t>
      </w:r>
      <w:r>
        <w:rPr>
          <w:bCs/>
          <w:lang w:eastAsia="cs-CZ"/>
        </w:rPr>
        <w:t>případě, že domněnka</w:t>
      </w:r>
      <w:r w:rsidR="002F52C9">
        <w:rPr>
          <w:bCs/>
          <w:lang w:eastAsia="cs-CZ"/>
        </w:rPr>
        <w:t xml:space="preserve"> bude</w:t>
      </w:r>
      <w:r>
        <w:rPr>
          <w:bCs/>
          <w:lang w:eastAsia="cs-CZ"/>
        </w:rPr>
        <w:t xml:space="preserve"> naplněna</w:t>
      </w:r>
      <w:r w:rsidR="002F52C9">
        <w:rPr>
          <w:bCs/>
          <w:lang w:eastAsia="cs-CZ"/>
        </w:rPr>
        <w:t xml:space="preserve"> kumulativně</w:t>
      </w:r>
      <w:r>
        <w:rPr>
          <w:bCs/>
          <w:lang w:eastAsia="cs-CZ"/>
        </w:rPr>
        <w:t xml:space="preserve">, resp. budou </w:t>
      </w:r>
      <w:r w:rsidR="002F52C9">
        <w:rPr>
          <w:bCs/>
          <w:lang w:eastAsia="cs-CZ"/>
        </w:rPr>
        <w:t xml:space="preserve">takto </w:t>
      </w:r>
      <w:r>
        <w:rPr>
          <w:bCs/>
          <w:lang w:eastAsia="cs-CZ"/>
        </w:rPr>
        <w:t xml:space="preserve">naplněny znaky závislé práce, bude platit pravidlo, že </w:t>
      </w:r>
      <w:r w:rsidR="00AA7D86">
        <w:rPr>
          <w:bCs/>
          <w:lang w:eastAsia="cs-CZ"/>
        </w:rPr>
        <w:t>pracovněprávní vztah</w:t>
      </w:r>
      <w:r>
        <w:rPr>
          <w:bCs/>
          <w:lang w:eastAsia="cs-CZ"/>
        </w:rPr>
        <w:t xml:space="preserve"> je v takovém případě konstatován k platformě. </w:t>
      </w:r>
      <w:r w:rsidR="002F52C9">
        <w:rPr>
          <w:bCs/>
          <w:lang w:eastAsia="cs-CZ"/>
        </w:rPr>
        <w:t xml:space="preserve">A to z důvodu, že jedině </w:t>
      </w:r>
      <w:r>
        <w:rPr>
          <w:bCs/>
          <w:lang w:eastAsia="cs-CZ"/>
        </w:rPr>
        <w:t xml:space="preserve">tak totiž je možné zajistit, že se platformový pracovník (po úspěšném řízení zaměstnanec) bude moci svých práv z pracovněprávního </w:t>
      </w:r>
      <w:r w:rsidR="00AA7D86">
        <w:rPr>
          <w:bCs/>
          <w:lang w:eastAsia="cs-CZ"/>
        </w:rPr>
        <w:t>vztahu</w:t>
      </w:r>
      <w:r w:rsidR="000C1BC9">
        <w:rPr>
          <w:bCs/>
          <w:lang w:eastAsia="cs-CZ"/>
        </w:rPr>
        <w:t xml:space="preserve"> domáhat</w:t>
      </w:r>
      <w:r>
        <w:rPr>
          <w:bCs/>
          <w:lang w:eastAsia="cs-CZ"/>
        </w:rPr>
        <w:t xml:space="preserve"> v plném rozsahu.</w:t>
      </w:r>
    </w:p>
    <w:p w14:paraId="6AEE0C87" w14:textId="77777777" w:rsidR="008B1CF2" w:rsidRDefault="008B1CF2" w:rsidP="00A530C6">
      <w:pPr>
        <w:keepNext/>
        <w:tabs>
          <w:tab w:val="left" w:pos="360"/>
        </w:tabs>
        <w:jc w:val="both"/>
        <w:rPr>
          <w:bCs/>
          <w:lang w:eastAsia="cs-CZ"/>
        </w:rPr>
      </w:pPr>
    </w:p>
    <w:p w14:paraId="75943C92" w14:textId="670B27A6" w:rsidR="002F52C9" w:rsidRDefault="008B1CF2" w:rsidP="00A530C6">
      <w:pPr>
        <w:keepNext/>
        <w:tabs>
          <w:tab w:val="left" w:pos="360"/>
        </w:tabs>
        <w:jc w:val="both"/>
        <w:rPr>
          <w:bCs/>
          <w:lang w:eastAsia="cs-CZ"/>
        </w:rPr>
      </w:pPr>
      <w:r>
        <w:rPr>
          <w:bCs/>
          <w:lang w:eastAsia="cs-CZ"/>
        </w:rPr>
        <w:t>Zavedení tohoto pravidla je nutné nejen kvůli riziku případného</w:t>
      </w:r>
      <w:r w:rsidR="0064148A">
        <w:rPr>
          <w:bCs/>
          <w:lang w:eastAsia="cs-CZ"/>
        </w:rPr>
        <w:t xml:space="preserve"> cíleného</w:t>
      </w:r>
      <w:r>
        <w:rPr>
          <w:bCs/>
          <w:lang w:eastAsia="cs-CZ"/>
        </w:rPr>
        <w:t xml:space="preserve"> obcházení právní úpravy prostřednictvím účelově založených zprostředkovatelů, ale i kvůli tomu, že platforma podle definice v § 2 odst. 1 písm. c) návrhu zákona nutně musí organizovat práci</w:t>
      </w:r>
      <w:r w:rsidR="0064148A">
        <w:rPr>
          <w:bCs/>
          <w:lang w:eastAsia="cs-CZ"/>
        </w:rPr>
        <w:t>. I pokud by tedy všechny ostatní role platformy plnil v daném právním vztahu zprostředkovatel a oba subjekty by</w:t>
      </w:r>
      <w:r w:rsidR="001A7F9F">
        <w:rPr>
          <w:bCs/>
          <w:lang w:eastAsia="cs-CZ"/>
        </w:rPr>
        <w:t> </w:t>
      </w:r>
      <w:r w:rsidR="0064148A">
        <w:rPr>
          <w:bCs/>
          <w:lang w:eastAsia="cs-CZ"/>
        </w:rPr>
        <w:t xml:space="preserve">postupovaly zcela v souladu se zákonem, nikdy by přesto nemohlo dojít k naplnění právní domněnky, resp. znaků závislé práce, neboť ty by byly vždy rozděleny mezi dva subjekty. Tím by </w:t>
      </w:r>
      <w:r w:rsidR="0064148A">
        <w:rPr>
          <w:bCs/>
          <w:lang w:eastAsia="cs-CZ"/>
        </w:rPr>
        <w:lastRenderedPageBreak/>
        <w:t xml:space="preserve">se však celá právní úprava zásadně oslabila a v klíčové oblasti určování existence pracovněprávního vztahu </w:t>
      </w:r>
      <w:r w:rsidR="005A4661">
        <w:rPr>
          <w:bCs/>
          <w:lang w:eastAsia="cs-CZ"/>
        </w:rPr>
        <w:t xml:space="preserve">platformového </w:t>
      </w:r>
      <w:r w:rsidR="0064148A">
        <w:rPr>
          <w:bCs/>
          <w:lang w:eastAsia="cs-CZ"/>
        </w:rPr>
        <w:t>pracovníka se stala prakticky nepoužitelnou.</w:t>
      </w:r>
      <w:r w:rsidR="002F52C9">
        <w:rPr>
          <w:bCs/>
          <w:lang w:eastAsia="cs-CZ"/>
        </w:rPr>
        <w:t xml:space="preserve"> </w:t>
      </w:r>
      <w:r w:rsidR="002F52C9" w:rsidRPr="002F52C9">
        <w:rPr>
          <w:bCs/>
          <w:lang w:eastAsia="cs-CZ"/>
        </w:rPr>
        <w:t>Smyslem této úpravy je řešit situace, kdy část znaků závislé práce plní platforma a část zprostředkovatel, tj.</w:t>
      </w:r>
      <w:r w:rsidR="00186F34">
        <w:rPr>
          <w:bCs/>
          <w:lang w:eastAsia="cs-CZ"/>
        </w:rPr>
        <w:t> </w:t>
      </w:r>
      <w:r w:rsidR="002F52C9" w:rsidRPr="002F52C9">
        <w:rPr>
          <w:bCs/>
          <w:lang w:eastAsia="cs-CZ"/>
        </w:rPr>
        <w:t>ani k jednomu z nich by samostatně naplněny nebyly a platformový pracovník by se tedy nikdy nemohl stát zaměstnancem ne proto, že jeho práce neodpovídá definici závislé práce, ale protože si roli zaměstnavatele rozdělily dva subjekty.</w:t>
      </w:r>
      <w:r w:rsidR="0064148A">
        <w:rPr>
          <w:bCs/>
          <w:lang w:eastAsia="cs-CZ"/>
        </w:rPr>
        <w:t xml:space="preserve"> Posuzování v souhrnu je tak zcela nezbytné.</w:t>
      </w:r>
    </w:p>
    <w:p w14:paraId="776C710B" w14:textId="77777777" w:rsidR="00991F0A" w:rsidRDefault="00991F0A" w:rsidP="00A530C6">
      <w:pPr>
        <w:keepNext/>
        <w:tabs>
          <w:tab w:val="left" w:pos="360"/>
        </w:tabs>
        <w:jc w:val="both"/>
        <w:rPr>
          <w:bCs/>
          <w:lang w:eastAsia="cs-CZ"/>
        </w:rPr>
      </w:pPr>
    </w:p>
    <w:p w14:paraId="13D6C727" w14:textId="6D5DB69F" w:rsidR="00A73714" w:rsidRDefault="00991F0A" w:rsidP="00A530C6">
      <w:pPr>
        <w:keepNext/>
        <w:tabs>
          <w:tab w:val="left" w:pos="360"/>
        </w:tabs>
        <w:jc w:val="both"/>
        <w:rPr>
          <w:bCs/>
          <w:lang w:eastAsia="cs-CZ"/>
        </w:rPr>
      </w:pPr>
      <w:r w:rsidRPr="00991F0A">
        <w:rPr>
          <w:bCs/>
          <w:lang w:eastAsia="cs-CZ"/>
        </w:rPr>
        <w:t>MPSV rovněž ve výše zmiňovaných metodických pokynech popíše případná rizika, která mohou pro platformy vyvstat při nevhodném výběru zprostředkovatelů, a to tak, aby pro platformu byly zřetelné možné důsledky tohoto výběru.</w:t>
      </w:r>
    </w:p>
    <w:p w14:paraId="78164AE3" w14:textId="77777777" w:rsidR="00186A44" w:rsidRDefault="00186A44" w:rsidP="00A530C6">
      <w:pPr>
        <w:keepNext/>
        <w:tabs>
          <w:tab w:val="left" w:pos="360"/>
        </w:tabs>
        <w:jc w:val="both"/>
        <w:rPr>
          <w:bCs/>
          <w:u w:val="single"/>
          <w:lang w:eastAsia="cs-CZ"/>
        </w:rPr>
      </w:pPr>
    </w:p>
    <w:p w14:paraId="2AC5B484" w14:textId="7D793B0A" w:rsidR="003D74F6" w:rsidRDefault="003D74F6" w:rsidP="00A530C6">
      <w:pPr>
        <w:keepNext/>
        <w:tabs>
          <w:tab w:val="left" w:pos="360"/>
        </w:tabs>
        <w:jc w:val="both"/>
        <w:rPr>
          <w:bCs/>
          <w:u w:val="single"/>
          <w:lang w:eastAsia="cs-CZ"/>
        </w:rPr>
      </w:pPr>
      <w:r w:rsidRPr="004C5D6C">
        <w:rPr>
          <w:bCs/>
          <w:u w:val="single"/>
          <w:lang w:eastAsia="cs-CZ"/>
        </w:rPr>
        <w:t xml:space="preserve">K odst. </w:t>
      </w:r>
      <w:r>
        <w:rPr>
          <w:bCs/>
          <w:u w:val="single"/>
          <w:lang w:eastAsia="cs-CZ"/>
        </w:rPr>
        <w:t>3</w:t>
      </w:r>
    </w:p>
    <w:p w14:paraId="2C21D8A5" w14:textId="7D57B7E6" w:rsidR="00F06629" w:rsidRDefault="003D74F6" w:rsidP="00A530C6">
      <w:pPr>
        <w:widowControl w:val="0"/>
        <w:tabs>
          <w:tab w:val="left" w:pos="360"/>
        </w:tabs>
        <w:jc w:val="both"/>
        <w:rPr>
          <w:bCs/>
          <w:lang w:eastAsia="cs-CZ"/>
        </w:rPr>
      </w:pPr>
      <w:r w:rsidRPr="003D74F6">
        <w:rPr>
          <w:bCs/>
          <w:lang w:eastAsia="cs-CZ"/>
        </w:rPr>
        <w:t xml:space="preserve">Navrhuje se stanovit, že při </w:t>
      </w:r>
      <w:r>
        <w:rPr>
          <w:bCs/>
          <w:lang w:eastAsia="cs-CZ"/>
        </w:rPr>
        <w:t>posuzování naplnění znaků závislé práce</w:t>
      </w:r>
      <w:r w:rsidR="00720381">
        <w:rPr>
          <w:bCs/>
          <w:lang w:eastAsia="cs-CZ"/>
        </w:rPr>
        <w:t xml:space="preserve"> (ve znění tohoto návrhu zákona, blíže popsáno v části důvodové zprávy k § 2 zákoníku práce)</w:t>
      </w:r>
      <w:r>
        <w:rPr>
          <w:bCs/>
          <w:lang w:eastAsia="cs-CZ"/>
        </w:rPr>
        <w:t xml:space="preserve"> </w:t>
      </w:r>
      <w:r w:rsidR="002863F9">
        <w:rPr>
          <w:bCs/>
          <w:lang w:eastAsia="cs-CZ"/>
        </w:rPr>
        <w:t>v rámci právního vztahu platformového pracovníka</w:t>
      </w:r>
      <w:r w:rsidR="00823ACC">
        <w:rPr>
          <w:bCs/>
          <w:lang w:eastAsia="cs-CZ"/>
        </w:rPr>
        <w:t>,</w:t>
      </w:r>
      <w:r w:rsidR="002863F9">
        <w:rPr>
          <w:bCs/>
          <w:lang w:eastAsia="cs-CZ"/>
        </w:rPr>
        <w:t xml:space="preserve"> se nepřihlíží k</w:t>
      </w:r>
      <w:r w:rsidR="00AA7D86">
        <w:rPr>
          <w:bCs/>
          <w:lang w:eastAsia="cs-CZ"/>
        </w:rPr>
        <w:t> </w:t>
      </w:r>
      <w:r w:rsidR="002863F9">
        <w:rPr>
          <w:bCs/>
          <w:lang w:eastAsia="cs-CZ"/>
        </w:rPr>
        <w:t>tomu</w:t>
      </w:r>
      <w:r w:rsidR="00AA7D86">
        <w:rPr>
          <w:bCs/>
          <w:lang w:eastAsia="cs-CZ"/>
        </w:rPr>
        <w:t>, vyžaduje-li platforma</w:t>
      </w:r>
      <w:r w:rsidR="002863F9">
        <w:rPr>
          <w:bCs/>
          <w:lang w:eastAsia="cs-CZ"/>
        </w:rPr>
        <w:t xml:space="preserve"> dodržování </w:t>
      </w:r>
      <w:r w:rsidR="00AA7D86">
        <w:rPr>
          <w:bCs/>
          <w:lang w:eastAsia="cs-CZ"/>
        </w:rPr>
        <w:t>právních</w:t>
      </w:r>
      <w:r w:rsidR="002863F9">
        <w:rPr>
          <w:bCs/>
          <w:lang w:eastAsia="cs-CZ"/>
        </w:rPr>
        <w:t xml:space="preserve"> povinností</w:t>
      </w:r>
      <w:r w:rsidR="00AA7D86">
        <w:rPr>
          <w:bCs/>
          <w:lang w:eastAsia="cs-CZ"/>
        </w:rPr>
        <w:t xml:space="preserve"> plynoucích ze zvláštních právních předpisů</w:t>
      </w:r>
      <w:r w:rsidR="00F06629">
        <w:rPr>
          <w:bCs/>
          <w:lang w:eastAsia="cs-CZ"/>
        </w:rPr>
        <w:t xml:space="preserve"> jako jsou předpisy týkající se hygienických požadavků a bezpečnosti potravin</w:t>
      </w:r>
      <w:r w:rsidR="00097C7C">
        <w:rPr>
          <w:bCs/>
          <w:lang w:eastAsia="cs-CZ"/>
        </w:rPr>
        <w:t>, silničního provozu, ochrany spotřebitele, přepravy osob aj</w:t>
      </w:r>
      <w:r w:rsidR="00AA7D86">
        <w:rPr>
          <w:bCs/>
          <w:lang w:eastAsia="cs-CZ"/>
        </w:rPr>
        <w:t>.</w:t>
      </w:r>
      <w:r w:rsidR="002863F9">
        <w:rPr>
          <w:bCs/>
          <w:lang w:eastAsia="cs-CZ"/>
        </w:rPr>
        <w:t xml:space="preserve"> </w:t>
      </w:r>
      <w:r w:rsidR="00097C7C">
        <w:rPr>
          <w:bCs/>
          <w:lang w:eastAsia="cs-CZ"/>
        </w:rPr>
        <w:t>Konkrétně se může jednat např. o povinnosti vyplývající z těchto předpisů:</w:t>
      </w:r>
    </w:p>
    <w:p w14:paraId="6DD53712" w14:textId="5A5C298A" w:rsidR="00097C7C" w:rsidRDefault="00EB3CC8" w:rsidP="00A530C6">
      <w:pPr>
        <w:pStyle w:val="Odstavecseseznamem"/>
        <w:widowControl w:val="0"/>
        <w:numPr>
          <w:ilvl w:val="0"/>
          <w:numId w:val="7"/>
        </w:numPr>
        <w:tabs>
          <w:tab w:val="left" w:pos="360"/>
        </w:tabs>
        <w:contextualSpacing w:val="0"/>
        <w:jc w:val="both"/>
        <w:rPr>
          <w:bCs/>
          <w:lang w:eastAsia="cs-CZ"/>
        </w:rPr>
      </w:pPr>
      <w:r>
        <w:rPr>
          <w:bCs/>
          <w:lang w:eastAsia="cs-CZ"/>
        </w:rPr>
        <w:t>n</w:t>
      </w:r>
      <w:r w:rsidR="00097C7C" w:rsidRPr="00D16BF4">
        <w:rPr>
          <w:bCs/>
          <w:lang w:eastAsia="cs-CZ"/>
        </w:rPr>
        <w:t>ařízení Evropského parlamentu a Rady (ES) č. 178/2002 ze dne 28. ledna 2002, kterým se</w:t>
      </w:r>
      <w:r w:rsidR="001A7F9F">
        <w:rPr>
          <w:bCs/>
          <w:lang w:eastAsia="cs-CZ"/>
        </w:rPr>
        <w:t> </w:t>
      </w:r>
      <w:r w:rsidR="00097C7C" w:rsidRPr="00D16BF4">
        <w:rPr>
          <w:bCs/>
          <w:lang w:eastAsia="cs-CZ"/>
        </w:rPr>
        <w:t>stanoví obecné zásady a požadavky potravinového práva, zřizuje se Evropský úřad pro bezpečnost potravin a stanoví postupy týkající se bezpečnosti potravin</w:t>
      </w:r>
      <w:r w:rsidR="00097C7C" w:rsidRPr="00097C7C">
        <w:rPr>
          <w:bCs/>
          <w:lang w:eastAsia="cs-CZ"/>
        </w:rPr>
        <w:t xml:space="preserve">, </w:t>
      </w:r>
    </w:p>
    <w:p w14:paraId="3A09F3B6" w14:textId="5B0D3B87" w:rsidR="00D16BF4" w:rsidRDefault="00EB3CC8" w:rsidP="00A530C6">
      <w:pPr>
        <w:pStyle w:val="Odstavecseseznamem"/>
        <w:widowControl w:val="0"/>
        <w:numPr>
          <w:ilvl w:val="0"/>
          <w:numId w:val="7"/>
        </w:numPr>
        <w:tabs>
          <w:tab w:val="left" w:pos="360"/>
        </w:tabs>
        <w:contextualSpacing w:val="0"/>
        <w:jc w:val="both"/>
        <w:rPr>
          <w:bCs/>
          <w:lang w:eastAsia="cs-CZ"/>
        </w:rPr>
      </w:pPr>
      <w:r>
        <w:rPr>
          <w:bCs/>
          <w:lang w:eastAsia="cs-CZ"/>
        </w:rPr>
        <w:t>n</w:t>
      </w:r>
      <w:r w:rsidR="00D16BF4" w:rsidRPr="00D16BF4">
        <w:rPr>
          <w:bCs/>
          <w:lang w:eastAsia="cs-CZ"/>
        </w:rPr>
        <w:t>ařízení Evropského parlamentu a Rady (ES) č. 852/2004 ze dne 29. dubna 2004 o hygieně potravin</w:t>
      </w:r>
      <w:r w:rsidR="00D16BF4">
        <w:rPr>
          <w:bCs/>
          <w:lang w:eastAsia="cs-CZ"/>
        </w:rPr>
        <w:t>,</w:t>
      </w:r>
    </w:p>
    <w:p w14:paraId="4A243D32" w14:textId="6EA50E3D" w:rsidR="00515B5D" w:rsidRDefault="00515B5D" w:rsidP="00A530C6">
      <w:pPr>
        <w:pStyle w:val="Odstavecseseznamem"/>
        <w:widowControl w:val="0"/>
        <w:numPr>
          <w:ilvl w:val="0"/>
          <w:numId w:val="7"/>
        </w:numPr>
        <w:tabs>
          <w:tab w:val="left" w:pos="360"/>
        </w:tabs>
        <w:contextualSpacing w:val="0"/>
        <w:jc w:val="both"/>
        <w:rPr>
          <w:bCs/>
          <w:lang w:eastAsia="cs-CZ"/>
        </w:rPr>
      </w:pPr>
      <w:r>
        <w:rPr>
          <w:bCs/>
          <w:lang w:eastAsia="cs-CZ"/>
        </w:rPr>
        <w:t>n</w:t>
      </w:r>
      <w:r w:rsidRPr="00515B5D">
        <w:rPr>
          <w:bCs/>
          <w:lang w:eastAsia="cs-CZ"/>
        </w:rPr>
        <w:t>ařízení Evropského Parlamentu a Rady (ES) č. 853/2004 ze dne 29. dubna 2004, kterým se stanoví zvláštní hygienická pravidla pro potraviny živočišného původu</w:t>
      </w:r>
      <w:r>
        <w:rPr>
          <w:bCs/>
          <w:lang w:eastAsia="cs-CZ"/>
        </w:rPr>
        <w:t>,</w:t>
      </w:r>
    </w:p>
    <w:p w14:paraId="65B432D4" w14:textId="19E211E5" w:rsidR="00515B5D" w:rsidRDefault="00515B5D" w:rsidP="00A530C6">
      <w:pPr>
        <w:pStyle w:val="Odstavecseseznamem"/>
        <w:widowControl w:val="0"/>
        <w:numPr>
          <w:ilvl w:val="0"/>
          <w:numId w:val="7"/>
        </w:numPr>
        <w:tabs>
          <w:tab w:val="left" w:pos="360"/>
        </w:tabs>
        <w:contextualSpacing w:val="0"/>
        <w:jc w:val="both"/>
        <w:rPr>
          <w:bCs/>
          <w:lang w:eastAsia="cs-CZ"/>
        </w:rPr>
      </w:pPr>
      <w:r>
        <w:rPr>
          <w:bCs/>
          <w:lang w:eastAsia="cs-CZ"/>
        </w:rPr>
        <w:t>n</w:t>
      </w:r>
      <w:r w:rsidRPr="00515B5D">
        <w:rPr>
          <w:bCs/>
          <w:lang w:eastAsia="cs-CZ"/>
        </w:rPr>
        <w:t>ařízení Evropského parlamentu a Rady (EU) 2017/625 ze dne 15. března 2017 o úředních kontrolách a jiných úředních činnostech prováděných s cílem zajistit uplatňování potravinového a krmivového práva a pravidel týkajících se zdraví zvířat a dobrých životních podmínek zvířat, zdraví rostlin a přípravků na ochranu rostlin, o změně nařízení Evropského parlamentu a Rady (ES) č. 999/2001, (ES) č. 396/2005, (ES) č. 1069/2009, (ES) č. 1107/2009, (EU) č. 1151/2012, (EU) č. 652/2014, (EU) 2016/429 a (EU) 2016/2031, nařízení Rady (ES) č. 1/2005 a (ES) č. 1099/2009 a směrnic Rady 98/58/ES, 1999/74/ES, 2007/43/ES, 2008/119/ES a 2008/120/ES a o zrušení nařízení Evropského parlamentu a</w:t>
      </w:r>
      <w:r>
        <w:rPr>
          <w:bCs/>
          <w:lang w:eastAsia="cs-CZ"/>
        </w:rPr>
        <w:t> </w:t>
      </w:r>
      <w:r w:rsidRPr="00515B5D">
        <w:rPr>
          <w:bCs/>
          <w:lang w:eastAsia="cs-CZ"/>
        </w:rPr>
        <w:t xml:space="preserve">Rady (ES) č. 854/2004 a (ES) č. 882/2004, směrnic Rady 89/608/EHS, 89/662/EHS, </w:t>
      </w:r>
      <w:r w:rsidR="00186A44">
        <w:rPr>
          <w:bCs/>
          <w:lang w:eastAsia="cs-CZ"/>
        </w:rPr>
        <w:t>9</w:t>
      </w:r>
      <w:r w:rsidRPr="00515B5D">
        <w:rPr>
          <w:bCs/>
          <w:lang w:eastAsia="cs-CZ"/>
        </w:rPr>
        <w:t>0/425/EHS, 91/496/EHS, 96/23/ES, 96/93/ES a 97/78/ES a rozhodnutí Rady 92/438/EHS (nařízení o úředních kontrolách) (Text s významem pro EHP)</w:t>
      </w:r>
      <w:r>
        <w:rPr>
          <w:bCs/>
          <w:lang w:eastAsia="cs-CZ"/>
        </w:rPr>
        <w:t>,</w:t>
      </w:r>
    </w:p>
    <w:p w14:paraId="775BB356" w14:textId="04367C31" w:rsidR="00D16BF4" w:rsidRDefault="00EB3CC8" w:rsidP="00A530C6">
      <w:pPr>
        <w:pStyle w:val="Odstavecseseznamem"/>
        <w:widowControl w:val="0"/>
        <w:numPr>
          <w:ilvl w:val="0"/>
          <w:numId w:val="7"/>
        </w:numPr>
        <w:tabs>
          <w:tab w:val="left" w:pos="360"/>
        </w:tabs>
        <w:contextualSpacing w:val="0"/>
        <w:jc w:val="both"/>
        <w:rPr>
          <w:bCs/>
          <w:lang w:eastAsia="cs-CZ"/>
        </w:rPr>
      </w:pPr>
      <w:r>
        <w:rPr>
          <w:bCs/>
          <w:lang w:eastAsia="cs-CZ"/>
        </w:rPr>
        <w:t>n</w:t>
      </w:r>
      <w:r w:rsidR="00D16BF4" w:rsidRPr="00D16BF4">
        <w:rPr>
          <w:bCs/>
          <w:lang w:eastAsia="cs-CZ"/>
        </w:rPr>
        <w:t>ařízení Evropského parlamentu a Rady (ES) č. 1935/2004 ze dne 27. října 2004 o</w:t>
      </w:r>
      <w:r w:rsidR="001A7F9F">
        <w:rPr>
          <w:bCs/>
          <w:lang w:eastAsia="cs-CZ"/>
        </w:rPr>
        <w:t> </w:t>
      </w:r>
      <w:r w:rsidR="00D16BF4" w:rsidRPr="00D16BF4">
        <w:rPr>
          <w:bCs/>
          <w:lang w:eastAsia="cs-CZ"/>
        </w:rPr>
        <w:t>materiálech a předmětech určených pro styk s potravinami a o zrušení směrnic 80/590/EHS a 89/109/EHS</w:t>
      </w:r>
      <w:r w:rsidR="00D16BF4">
        <w:rPr>
          <w:bCs/>
          <w:lang w:eastAsia="cs-CZ"/>
        </w:rPr>
        <w:t>,</w:t>
      </w:r>
    </w:p>
    <w:p w14:paraId="0B76B1A7" w14:textId="76A49A15" w:rsidR="00D16BF4" w:rsidRPr="00097C7C" w:rsidRDefault="00EB3CC8" w:rsidP="00A530C6">
      <w:pPr>
        <w:pStyle w:val="Odstavecseseznamem"/>
        <w:widowControl w:val="0"/>
        <w:numPr>
          <w:ilvl w:val="0"/>
          <w:numId w:val="7"/>
        </w:numPr>
        <w:tabs>
          <w:tab w:val="left" w:pos="360"/>
        </w:tabs>
        <w:contextualSpacing w:val="0"/>
        <w:jc w:val="both"/>
        <w:rPr>
          <w:bCs/>
          <w:lang w:eastAsia="cs-CZ"/>
        </w:rPr>
      </w:pPr>
      <w:r>
        <w:rPr>
          <w:bCs/>
          <w:lang w:eastAsia="cs-CZ"/>
        </w:rPr>
        <w:t>n</w:t>
      </w:r>
      <w:r w:rsidR="00D16BF4" w:rsidRPr="00D16BF4">
        <w:rPr>
          <w:bCs/>
          <w:lang w:eastAsia="cs-CZ"/>
        </w:rPr>
        <w:t>ařízení Komise (ES) č. 2023/2006 ze dne 22. prosince 2006 o správné výrobní praxi pro materiály a předměty určené pro styk s potravinami (Text s významem pro EHP)</w:t>
      </w:r>
      <w:r w:rsidR="00D16BF4">
        <w:rPr>
          <w:bCs/>
          <w:lang w:eastAsia="cs-CZ"/>
        </w:rPr>
        <w:t>,</w:t>
      </w:r>
    </w:p>
    <w:p w14:paraId="4A1C5D3B" w14:textId="448EC771" w:rsidR="00515B5D" w:rsidRPr="00515B5D" w:rsidRDefault="00515B5D" w:rsidP="00A530C6">
      <w:pPr>
        <w:pStyle w:val="Odstavecseseznamem"/>
        <w:widowControl w:val="0"/>
        <w:numPr>
          <w:ilvl w:val="0"/>
          <w:numId w:val="7"/>
        </w:numPr>
        <w:tabs>
          <w:tab w:val="left" w:pos="360"/>
        </w:tabs>
        <w:contextualSpacing w:val="0"/>
        <w:jc w:val="both"/>
        <w:rPr>
          <w:bCs/>
          <w:lang w:eastAsia="cs-CZ"/>
        </w:rPr>
      </w:pPr>
      <w:r w:rsidRPr="00515B5D">
        <w:rPr>
          <w:bCs/>
          <w:lang w:eastAsia="cs-CZ"/>
        </w:rPr>
        <w:t>zákon č. 110/1997 Sb., o potravinách a tabákových výrobcích a o změně a doplnění některých souvisejících zákonů</w:t>
      </w:r>
      <w:r>
        <w:rPr>
          <w:bCs/>
          <w:lang w:eastAsia="cs-CZ"/>
        </w:rPr>
        <w:t xml:space="preserve">, ve znění pozdějších předpisů, </w:t>
      </w:r>
    </w:p>
    <w:p w14:paraId="068A1669" w14:textId="2EECB65A" w:rsidR="00097C7C" w:rsidRDefault="00EB3CC8" w:rsidP="00A530C6">
      <w:pPr>
        <w:pStyle w:val="Odstavecseseznamem"/>
        <w:widowControl w:val="0"/>
        <w:numPr>
          <w:ilvl w:val="0"/>
          <w:numId w:val="7"/>
        </w:numPr>
        <w:tabs>
          <w:tab w:val="left" w:pos="360"/>
        </w:tabs>
        <w:contextualSpacing w:val="0"/>
        <w:jc w:val="both"/>
        <w:rPr>
          <w:bCs/>
          <w:lang w:eastAsia="cs-CZ"/>
        </w:rPr>
      </w:pPr>
      <w:r>
        <w:rPr>
          <w:bCs/>
          <w:lang w:eastAsia="cs-CZ"/>
        </w:rPr>
        <w:t>z</w:t>
      </w:r>
      <w:r w:rsidR="00097C7C" w:rsidRPr="00D16BF4">
        <w:rPr>
          <w:bCs/>
          <w:lang w:eastAsia="cs-CZ"/>
        </w:rPr>
        <w:t xml:space="preserve">ákon č. 258/2000 Sb., o ochraně veřejného zdraví a o změně některých souvisejících zákonů, ve znění pozdějších předpisů, </w:t>
      </w:r>
    </w:p>
    <w:p w14:paraId="37AF26CC" w14:textId="61E085AE" w:rsidR="00515B5D" w:rsidRPr="00515B5D" w:rsidRDefault="00515B5D" w:rsidP="00A530C6">
      <w:pPr>
        <w:pStyle w:val="Odstavecseseznamem"/>
        <w:widowControl w:val="0"/>
        <w:numPr>
          <w:ilvl w:val="0"/>
          <w:numId w:val="7"/>
        </w:numPr>
        <w:tabs>
          <w:tab w:val="left" w:pos="360"/>
        </w:tabs>
        <w:contextualSpacing w:val="0"/>
        <w:jc w:val="both"/>
        <w:rPr>
          <w:bCs/>
          <w:lang w:eastAsia="cs-CZ"/>
        </w:rPr>
      </w:pPr>
      <w:r w:rsidRPr="00515B5D">
        <w:rPr>
          <w:bCs/>
          <w:lang w:eastAsia="cs-CZ"/>
        </w:rPr>
        <w:t>zákon č. 378/2007 Sb., o léčivech a o změnách některých souvisejících zákonů (zákon o</w:t>
      </w:r>
      <w:r>
        <w:rPr>
          <w:bCs/>
          <w:lang w:eastAsia="cs-CZ"/>
        </w:rPr>
        <w:t> </w:t>
      </w:r>
      <w:r w:rsidRPr="00515B5D">
        <w:rPr>
          <w:bCs/>
          <w:lang w:eastAsia="cs-CZ"/>
        </w:rPr>
        <w:t>léčivech)</w:t>
      </w:r>
      <w:r>
        <w:rPr>
          <w:bCs/>
          <w:lang w:eastAsia="cs-CZ"/>
        </w:rPr>
        <w:t>, ve znění pozdějších předpisů,</w:t>
      </w:r>
    </w:p>
    <w:p w14:paraId="0E081ACE" w14:textId="0D30ED55" w:rsidR="00097C7C" w:rsidRDefault="00EB3CC8" w:rsidP="00A530C6">
      <w:pPr>
        <w:pStyle w:val="Odstavecseseznamem"/>
        <w:widowControl w:val="0"/>
        <w:numPr>
          <w:ilvl w:val="0"/>
          <w:numId w:val="7"/>
        </w:numPr>
        <w:tabs>
          <w:tab w:val="left" w:pos="360"/>
        </w:tabs>
        <w:contextualSpacing w:val="0"/>
        <w:jc w:val="both"/>
        <w:rPr>
          <w:bCs/>
          <w:lang w:eastAsia="cs-CZ"/>
        </w:rPr>
      </w:pPr>
      <w:r>
        <w:rPr>
          <w:bCs/>
          <w:lang w:eastAsia="cs-CZ"/>
        </w:rPr>
        <w:lastRenderedPageBreak/>
        <w:t>z</w:t>
      </w:r>
      <w:r w:rsidR="00097C7C" w:rsidRPr="00D16BF4">
        <w:rPr>
          <w:bCs/>
          <w:lang w:eastAsia="cs-CZ"/>
        </w:rPr>
        <w:t xml:space="preserve">ákon č. 361/2000 Sb., o provozu na pozemních komunikacích a o změnách některých zákonů (zákon o silničním provozu), ve znění pozdějších předpisů, </w:t>
      </w:r>
    </w:p>
    <w:p w14:paraId="3F3F1B5F" w14:textId="7DF17E5B" w:rsidR="00515B5D" w:rsidRDefault="00515B5D" w:rsidP="00A530C6">
      <w:pPr>
        <w:pStyle w:val="Odstavecseseznamem"/>
        <w:widowControl w:val="0"/>
        <w:numPr>
          <w:ilvl w:val="0"/>
          <w:numId w:val="7"/>
        </w:numPr>
        <w:tabs>
          <w:tab w:val="left" w:pos="360"/>
        </w:tabs>
        <w:contextualSpacing w:val="0"/>
        <w:jc w:val="both"/>
        <w:rPr>
          <w:bCs/>
          <w:lang w:eastAsia="cs-CZ"/>
        </w:rPr>
      </w:pPr>
      <w:r w:rsidRPr="00515B5D">
        <w:rPr>
          <w:bCs/>
          <w:lang w:eastAsia="cs-CZ"/>
        </w:rPr>
        <w:t>zákon č. 13/1997 Sb., o pozemních komunikacích</w:t>
      </w:r>
      <w:r>
        <w:rPr>
          <w:bCs/>
          <w:lang w:eastAsia="cs-CZ"/>
        </w:rPr>
        <w:t>, ve znění pozdějších předpisů,</w:t>
      </w:r>
    </w:p>
    <w:p w14:paraId="5AEAC954" w14:textId="63083250" w:rsidR="00515B5D" w:rsidRDefault="00515B5D" w:rsidP="00A530C6">
      <w:pPr>
        <w:pStyle w:val="Odstavecseseznamem"/>
        <w:widowControl w:val="0"/>
        <w:numPr>
          <w:ilvl w:val="0"/>
          <w:numId w:val="7"/>
        </w:numPr>
        <w:tabs>
          <w:tab w:val="left" w:pos="360"/>
        </w:tabs>
        <w:contextualSpacing w:val="0"/>
        <w:jc w:val="both"/>
        <w:rPr>
          <w:bCs/>
          <w:lang w:eastAsia="cs-CZ"/>
        </w:rPr>
      </w:pPr>
      <w:r w:rsidRPr="00515B5D">
        <w:rPr>
          <w:bCs/>
          <w:lang w:eastAsia="cs-CZ"/>
        </w:rPr>
        <w:t>zákon č. 56/2001 Sb.</w:t>
      </w:r>
      <w:r>
        <w:rPr>
          <w:bCs/>
          <w:lang w:eastAsia="cs-CZ"/>
        </w:rPr>
        <w:t xml:space="preserve">, </w:t>
      </w:r>
      <w:r w:rsidRPr="00515B5D">
        <w:rPr>
          <w:bCs/>
          <w:lang w:eastAsia="cs-CZ"/>
        </w:rPr>
        <w:t>o podmínkách provozu vozidel na pozemních komunikacích</w:t>
      </w:r>
      <w:r>
        <w:rPr>
          <w:bCs/>
          <w:lang w:eastAsia="cs-CZ"/>
        </w:rPr>
        <w:t>, ve znění pozdějších předpisů,</w:t>
      </w:r>
    </w:p>
    <w:p w14:paraId="0DACACE8" w14:textId="54B8DCAE" w:rsidR="00515B5D" w:rsidRDefault="00515B5D" w:rsidP="00A530C6">
      <w:pPr>
        <w:pStyle w:val="Odstavecseseznamem"/>
        <w:widowControl w:val="0"/>
        <w:numPr>
          <w:ilvl w:val="0"/>
          <w:numId w:val="7"/>
        </w:numPr>
        <w:tabs>
          <w:tab w:val="left" w:pos="360"/>
        </w:tabs>
        <w:contextualSpacing w:val="0"/>
        <w:jc w:val="both"/>
        <w:rPr>
          <w:bCs/>
          <w:lang w:eastAsia="cs-CZ"/>
        </w:rPr>
      </w:pPr>
      <w:r>
        <w:rPr>
          <w:bCs/>
          <w:lang w:eastAsia="cs-CZ"/>
        </w:rPr>
        <w:t>n</w:t>
      </w:r>
      <w:r w:rsidRPr="00515B5D">
        <w:rPr>
          <w:bCs/>
          <w:lang w:eastAsia="cs-CZ"/>
        </w:rPr>
        <w:t>ařízení Evropského parlamentu a Rady (EU) 2016/679 ze dne 27. dubna 2016 o ochraně fyzických osob v souvislosti se zpracováním osobních údajů a o volném pohybu těchto údajů a o zrušení směrnice 95/46/ES (obecné nařízení o ochraně osobních údajů) (Text s</w:t>
      </w:r>
      <w:r>
        <w:rPr>
          <w:bCs/>
          <w:lang w:eastAsia="cs-CZ"/>
        </w:rPr>
        <w:t> </w:t>
      </w:r>
      <w:r w:rsidRPr="00515B5D">
        <w:rPr>
          <w:bCs/>
          <w:lang w:eastAsia="cs-CZ"/>
        </w:rPr>
        <w:t>významem pro EHP)</w:t>
      </w:r>
      <w:r>
        <w:rPr>
          <w:bCs/>
          <w:lang w:eastAsia="cs-CZ"/>
        </w:rPr>
        <w:t>,</w:t>
      </w:r>
    </w:p>
    <w:p w14:paraId="4936F902" w14:textId="232B8EFA" w:rsidR="00515B5D" w:rsidRPr="00515B5D" w:rsidRDefault="00515B5D" w:rsidP="00A530C6">
      <w:pPr>
        <w:pStyle w:val="Odstavecseseznamem"/>
        <w:widowControl w:val="0"/>
        <w:numPr>
          <w:ilvl w:val="0"/>
          <w:numId w:val="7"/>
        </w:numPr>
        <w:tabs>
          <w:tab w:val="left" w:pos="360"/>
        </w:tabs>
        <w:contextualSpacing w:val="0"/>
        <w:jc w:val="both"/>
        <w:rPr>
          <w:bCs/>
          <w:lang w:eastAsia="cs-CZ"/>
        </w:rPr>
      </w:pPr>
      <w:r w:rsidRPr="00515B5D">
        <w:rPr>
          <w:bCs/>
          <w:lang w:eastAsia="cs-CZ"/>
        </w:rPr>
        <w:t>zákon č. 110/2019 Sb., o zpracování osobních údajů</w:t>
      </w:r>
      <w:r>
        <w:rPr>
          <w:bCs/>
          <w:lang w:eastAsia="cs-CZ"/>
        </w:rPr>
        <w:t>, ve znění pozdějších předpisů,</w:t>
      </w:r>
    </w:p>
    <w:p w14:paraId="2989A067" w14:textId="1D1A7179" w:rsidR="00097C7C" w:rsidRPr="00D16BF4" w:rsidRDefault="00EB3CC8" w:rsidP="00A530C6">
      <w:pPr>
        <w:pStyle w:val="Odstavecseseznamem"/>
        <w:widowControl w:val="0"/>
        <w:numPr>
          <w:ilvl w:val="0"/>
          <w:numId w:val="7"/>
        </w:numPr>
        <w:tabs>
          <w:tab w:val="left" w:pos="360"/>
        </w:tabs>
        <w:contextualSpacing w:val="0"/>
        <w:jc w:val="both"/>
        <w:rPr>
          <w:bCs/>
          <w:lang w:eastAsia="cs-CZ"/>
        </w:rPr>
      </w:pPr>
      <w:r>
        <w:rPr>
          <w:bCs/>
          <w:lang w:eastAsia="cs-CZ"/>
        </w:rPr>
        <w:t>z</w:t>
      </w:r>
      <w:r w:rsidR="00097C7C" w:rsidRPr="00D16BF4">
        <w:rPr>
          <w:bCs/>
          <w:lang w:eastAsia="cs-CZ"/>
        </w:rPr>
        <w:t xml:space="preserve">ákon č. 634/1992 Sb., </w:t>
      </w:r>
      <w:r w:rsidR="00097C7C" w:rsidRPr="00D16BF4">
        <w:rPr>
          <w:lang w:eastAsia="cs-CZ"/>
        </w:rPr>
        <w:t xml:space="preserve">o ochraně spotřebitele, ve znění pozdějších předpisů, </w:t>
      </w:r>
    </w:p>
    <w:p w14:paraId="7B75EBA8" w14:textId="3F3781EF" w:rsidR="00097C7C" w:rsidRDefault="00EB3CC8" w:rsidP="00A530C6">
      <w:pPr>
        <w:pStyle w:val="Odstavecseseznamem"/>
        <w:widowControl w:val="0"/>
        <w:numPr>
          <w:ilvl w:val="0"/>
          <w:numId w:val="7"/>
        </w:numPr>
        <w:tabs>
          <w:tab w:val="left" w:pos="360"/>
        </w:tabs>
        <w:contextualSpacing w:val="0"/>
        <w:jc w:val="both"/>
        <w:rPr>
          <w:lang w:eastAsia="cs-CZ"/>
        </w:rPr>
      </w:pPr>
      <w:r>
        <w:rPr>
          <w:lang w:eastAsia="cs-CZ"/>
        </w:rPr>
        <w:t>z</w:t>
      </w:r>
      <w:r w:rsidR="00097C7C">
        <w:rPr>
          <w:lang w:eastAsia="cs-CZ"/>
        </w:rPr>
        <w:t xml:space="preserve">ákon č. 111/1994 Sb., o silniční dopravě, ve znění pozdějších předpisů, </w:t>
      </w:r>
    </w:p>
    <w:p w14:paraId="292CAD23" w14:textId="05BDE877" w:rsidR="00515B5D" w:rsidRDefault="00515B5D" w:rsidP="00A530C6">
      <w:pPr>
        <w:pStyle w:val="Odstavecseseznamem"/>
        <w:widowControl w:val="0"/>
        <w:numPr>
          <w:ilvl w:val="0"/>
          <w:numId w:val="7"/>
        </w:numPr>
        <w:tabs>
          <w:tab w:val="left" w:pos="360"/>
        </w:tabs>
        <w:contextualSpacing w:val="0"/>
        <w:jc w:val="both"/>
        <w:rPr>
          <w:lang w:eastAsia="cs-CZ"/>
        </w:rPr>
      </w:pPr>
      <w:r>
        <w:rPr>
          <w:lang w:eastAsia="cs-CZ"/>
        </w:rPr>
        <w:t xml:space="preserve">zákon č. 455/1991 Sb., o živnostenském podnikání (živnostenský zákon), ve znění pozdějších předpisů, </w:t>
      </w:r>
    </w:p>
    <w:p w14:paraId="648224E3" w14:textId="23577DAA" w:rsidR="00D16BF4" w:rsidRDefault="00EB3CC8" w:rsidP="00A530C6">
      <w:pPr>
        <w:pStyle w:val="Odstavecseseznamem"/>
        <w:widowControl w:val="0"/>
        <w:numPr>
          <w:ilvl w:val="0"/>
          <w:numId w:val="7"/>
        </w:numPr>
        <w:tabs>
          <w:tab w:val="left" w:pos="360"/>
        </w:tabs>
        <w:contextualSpacing w:val="0"/>
        <w:jc w:val="both"/>
        <w:rPr>
          <w:lang w:eastAsia="cs-CZ"/>
        </w:rPr>
      </w:pPr>
      <w:r>
        <w:rPr>
          <w:lang w:eastAsia="cs-CZ"/>
        </w:rPr>
        <w:t>z</w:t>
      </w:r>
      <w:r w:rsidR="00D16BF4">
        <w:rPr>
          <w:lang w:eastAsia="cs-CZ"/>
        </w:rPr>
        <w:t>ákon č. 480/2004 Sb., o některých službách informační společnosti a o změně některých zákonů (zákon o některých službách informační společnosti), ve znění pozdějších předpisů</w:t>
      </w:r>
      <w:r w:rsidR="00515B5D">
        <w:rPr>
          <w:lang w:eastAsia="cs-CZ"/>
        </w:rPr>
        <w:t xml:space="preserve">, </w:t>
      </w:r>
    </w:p>
    <w:p w14:paraId="3DFDDD90" w14:textId="67BCC813" w:rsidR="00515B5D" w:rsidRDefault="00515B5D" w:rsidP="00A530C6">
      <w:pPr>
        <w:pStyle w:val="Odstavecseseznamem"/>
        <w:widowControl w:val="0"/>
        <w:numPr>
          <w:ilvl w:val="0"/>
          <w:numId w:val="7"/>
        </w:numPr>
        <w:tabs>
          <w:tab w:val="left" w:pos="360"/>
        </w:tabs>
        <w:contextualSpacing w:val="0"/>
        <w:jc w:val="both"/>
        <w:rPr>
          <w:lang w:eastAsia="cs-CZ"/>
        </w:rPr>
      </w:pPr>
      <w:r>
        <w:rPr>
          <w:lang w:eastAsia="cs-CZ"/>
        </w:rPr>
        <w:t xml:space="preserve">zákon č. 121/2000 Sb., o právu autorském, o právech souvisejících s právem autorským a o změně některých zákonů (autorský zákon), ve znění pozdějších předpisů, </w:t>
      </w:r>
    </w:p>
    <w:p w14:paraId="41BA7714" w14:textId="680EBD8E" w:rsidR="00515B5D" w:rsidRPr="00097C7C" w:rsidRDefault="00515B5D" w:rsidP="00A530C6">
      <w:pPr>
        <w:pStyle w:val="Odstavecseseznamem"/>
        <w:widowControl w:val="0"/>
        <w:numPr>
          <w:ilvl w:val="0"/>
          <w:numId w:val="7"/>
        </w:numPr>
        <w:tabs>
          <w:tab w:val="left" w:pos="360"/>
        </w:tabs>
        <w:contextualSpacing w:val="0"/>
        <w:jc w:val="both"/>
        <w:rPr>
          <w:lang w:eastAsia="cs-CZ"/>
        </w:rPr>
      </w:pPr>
      <w:r>
        <w:rPr>
          <w:lang w:eastAsia="cs-CZ"/>
        </w:rPr>
        <w:t>n</w:t>
      </w:r>
      <w:r w:rsidRPr="00515B5D">
        <w:rPr>
          <w:lang w:eastAsia="cs-CZ"/>
        </w:rPr>
        <w:t>ařízení Evropského parlamentu a Rady (EU) 2019/1150 ze dne 20. června 2019 o podpoře spravedlnosti a transparentnosti pro podnikatelské uživatele online zprostředkovatelských služeb</w:t>
      </w:r>
      <w:r>
        <w:rPr>
          <w:lang w:eastAsia="cs-CZ"/>
        </w:rPr>
        <w:t>.</w:t>
      </w:r>
    </w:p>
    <w:p w14:paraId="725D882E" w14:textId="77777777" w:rsidR="00F06629" w:rsidRDefault="00F06629" w:rsidP="00A530C6">
      <w:pPr>
        <w:widowControl w:val="0"/>
        <w:tabs>
          <w:tab w:val="left" w:pos="360"/>
        </w:tabs>
        <w:jc w:val="both"/>
        <w:rPr>
          <w:bCs/>
          <w:lang w:eastAsia="cs-CZ"/>
        </w:rPr>
      </w:pPr>
    </w:p>
    <w:p w14:paraId="61F13122" w14:textId="0163F292" w:rsidR="002863F9" w:rsidRDefault="002863F9" w:rsidP="00A530C6">
      <w:pPr>
        <w:keepNext/>
        <w:tabs>
          <w:tab w:val="left" w:pos="360"/>
        </w:tabs>
        <w:jc w:val="both"/>
        <w:rPr>
          <w:bCs/>
          <w:lang w:eastAsia="cs-CZ"/>
        </w:rPr>
      </w:pPr>
      <w:r>
        <w:rPr>
          <w:bCs/>
          <w:lang w:eastAsia="cs-CZ"/>
        </w:rPr>
        <w:t xml:space="preserve">Cílem tohoto ustanovení je platformám umožnit </w:t>
      </w:r>
      <w:r w:rsidR="00AA7D86">
        <w:rPr>
          <w:bCs/>
          <w:lang w:eastAsia="cs-CZ"/>
        </w:rPr>
        <w:t>smluvně vyžadovat</w:t>
      </w:r>
      <w:r>
        <w:rPr>
          <w:bCs/>
          <w:lang w:eastAsia="cs-CZ"/>
        </w:rPr>
        <w:t>, aby si jejich obchodní partner (typicky živnostník) plnil své povinnosti vyplývající mu z právních předpisů, aniž by se platforma musela obávat toho, že její proaktivní kroky přispějí k posouzení daného právního vztahu jako závislé práce.</w:t>
      </w:r>
    </w:p>
    <w:p w14:paraId="147E4085" w14:textId="77777777" w:rsidR="002863F9" w:rsidRDefault="002863F9" w:rsidP="00A530C6">
      <w:pPr>
        <w:keepNext/>
        <w:tabs>
          <w:tab w:val="left" w:pos="360"/>
        </w:tabs>
        <w:jc w:val="both"/>
        <w:rPr>
          <w:bCs/>
          <w:lang w:eastAsia="cs-CZ"/>
        </w:rPr>
      </w:pPr>
    </w:p>
    <w:p w14:paraId="01B34D9D" w14:textId="7E44256F" w:rsidR="002863F9" w:rsidRDefault="00AA7D86" w:rsidP="00A530C6">
      <w:pPr>
        <w:keepNext/>
        <w:tabs>
          <w:tab w:val="left" w:pos="360"/>
        </w:tabs>
        <w:jc w:val="both"/>
        <w:rPr>
          <w:bCs/>
          <w:lang w:eastAsia="cs-CZ"/>
        </w:rPr>
      </w:pPr>
      <w:r>
        <w:rPr>
          <w:bCs/>
          <w:lang w:eastAsia="cs-CZ"/>
        </w:rPr>
        <w:t>Do tohoto ustanovení však</w:t>
      </w:r>
      <w:r w:rsidR="002863F9">
        <w:rPr>
          <w:bCs/>
          <w:lang w:eastAsia="cs-CZ"/>
        </w:rPr>
        <w:t xml:space="preserve"> rozhodně nelze řadit aktivní a zejména ne kontinuální kontrolu plnění těchto povinností, ani závazné stanovení konkrétního postupu, jak dané povinnosti vyplývající z právních předpisů plnit. V takovém případě by totiž již šlo o organizování </w:t>
      </w:r>
      <w:r w:rsidR="00BD1F4F">
        <w:rPr>
          <w:bCs/>
          <w:lang w:eastAsia="cs-CZ"/>
        </w:rPr>
        <w:t>práce,</w:t>
      </w:r>
      <w:r w:rsidR="002863F9">
        <w:rPr>
          <w:bCs/>
          <w:lang w:eastAsia="cs-CZ"/>
        </w:rPr>
        <w:t xml:space="preserve"> a tedy jedno z</w:t>
      </w:r>
      <w:r w:rsidR="00186F34">
        <w:rPr>
          <w:bCs/>
          <w:lang w:eastAsia="cs-CZ"/>
        </w:rPr>
        <w:t> </w:t>
      </w:r>
      <w:r w:rsidR="002863F9">
        <w:rPr>
          <w:bCs/>
          <w:lang w:eastAsia="cs-CZ"/>
        </w:rPr>
        <w:t>kritérií, které podle navrhovaného znění § 2 odst. 2 zákoníku práce představuje naplnění znaku závislé práce v podobě nadřízenosti zaměstnavatele a podřízenosti zaměstnance.</w:t>
      </w:r>
    </w:p>
    <w:p w14:paraId="7FF74226" w14:textId="77777777" w:rsidR="00D0788F" w:rsidRDefault="00D0788F" w:rsidP="00A530C6">
      <w:pPr>
        <w:keepNext/>
        <w:tabs>
          <w:tab w:val="left" w:pos="360"/>
        </w:tabs>
        <w:jc w:val="both"/>
        <w:rPr>
          <w:bCs/>
          <w:lang w:eastAsia="cs-CZ"/>
        </w:rPr>
      </w:pPr>
    </w:p>
    <w:p w14:paraId="44820451" w14:textId="79A1060C" w:rsidR="00D0788F" w:rsidRDefault="00D0788F" w:rsidP="00A530C6">
      <w:pPr>
        <w:keepNext/>
        <w:tabs>
          <w:tab w:val="left" w:pos="360"/>
        </w:tabs>
        <w:jc w:val="both"/>
        <w:rPr>
          <w:bCs/>
          <w:lang w:eastAsia="cs-CZ"/>
        </w:rPr>
      </w:pPr>
      <w:r w:rsidRPr="00D0788F">
        <w:rPr>
          <w:bCs/>
          <w:lang w:eastAsia="cs-CZ"/>
        </w:rPr>
        <w:t>Není však žádným způsobem bráněno např. tomu, aby měla platforma ve smlouvě zakotveny smluvní pokuty pro případ, že nebudou zákonné požadavky jejími subdodavateli dodržovány. O</w:t>
      </w:r>
      <w:r w:rsidR="00186F34">
        <w:rPr>
          <w:bCs/>
          <w:lang w:eastAsia="cs-CZ"/>
        </w:rPr>
        <w:t> </w:t>
      </w:r>
      <w:r w:rsidRPr="00D0788F">
        <w:rPr>
          <w:bCs/>
          <w:lang w:eastAsia="cs-CZ"/>
        </w:rPr>
        <w:t xml:space="preserve">porušení zákonné povinnosti platformového pracovníka se může platforma dozvědět například stížností od koncového zákazníka, </w:t>
      </w:r>
      <w:r>
        <w:rPr>
          <w:bCs/>
          <w:lang w:eastAsia="cs-CZ"/>
        </w:rPr>
        <w:t>nebo jiným způsobem – např. namátkovou kontrolou</w:t>
      </w:r>
      <w:r w:rsidRPr="00D0788F">
        <w:rPr>
          <w:bCs/>
          <w:lang w:eastAsia="cs-CZ"/>
        </w:rPr>
        <w:t>, ale nesmí se jednat o aktivní a kontinuální kontrolu.</w:t>
      </w:r>
    </w:p>
    <w:p w14:paraId="303CCC7B" w14:textId="77777777" w:rsidR="00D0788F" w:rsidRPr="00D0788F" w:rsidRDefault="00D0788F" w:rsidP="00A530C6">
      <w:pPr>
        <w:keepNext/>
        <w:tabs>
          <w:tab w:val="left" w:pos="360"/>
        </w:tabs>
        <w:jc w:val="both"/>
        <w:rPr>
          <w:bCs/>
          <w:lang w:eastAsia="cs-CZ"/>
        </w:rPr>
      </w:pPr>
    </w:p>
    <w:p w14:paraId="373CB07E" w14:textId="3132FB5E" w:rsidR="00D0788F" w:rsidRDefault="00D0788F" w:rsidP="00A530C6">
      <w:pPr>
        <w:keepNext/>
        <w:tabs>
          <w:tab w:val="left" w:pos="360"/>
        </w:tabs>
        <w:jc w:val="both"/>
        <w:rPr>
          <w:bCs/>
          <w:lang w:eastAsia="cs-CZ"/>
        </w:rPr>
      </w:pPr>
      <w:r w:rsidRPr="00D0788F">
        <w:rPr>
          <w:bCs/>
          <w:lang w:eastAsia="cs-CZ"/>
        </w:rPr>
        <w:t>Navržená právní úprava vychází z toho, že příslušné zákonné povinnosti jsou stanoveny platformovým pracovníkům</w:t>
      </w:r>
      <w:r w:rsidR="006F55D9">
        <w:rPr>
          <w:bCs/>
          <w:lang w:eastAsia="cs-CZ"/>
        </w:rPr>
        <w:t xml:space="preserve"> jako</w:t>
      </w:r>
      <w:r w:rsidRPr="00D0788F">
        <w:rPr>
          <w:bCs/>
          <w:lang w:eastAsia="cs-CZ"/>
        </w:rPr>
        <w:t xml:space="preserve"> subdodavatelům platformy. Nejde tedy o povinnosti platformy a</w:t>
      </w:r>
      <w:r w:rsidR="00186F34">
        <w:rPr>
          <w:bCs/>
          <w:lang w:eastAsia="cs-CZ"/>
        </w:rPr>
        <w:t> </w:t>
      </w:r>
      <w:r w:rsidRPr="00D0788F">
        <w:rPr>
          <w:bCs/>
          <w:lang w:eastAsia="cs-CZ"/>
        </w:rPr>
        <w:t>ta za ně neodpovídá. Důvod, proč má platforma zájem na jejich dodržování, je tedy obchodní – dobré jméno, konkurenční výhoda apod. Tento zájem lze realizovat</w:t>
      </w:r>
      <w:r>
        <w:rPr>
          <w:bCs/>
          <w:lang w:eastAsia="cs-CZ"/>
        </w:rPr>
        <w:t xml:space="preserve"> např.</w:t>
      </w:r>
      <w:r w:rsidRPr="00D0788F">
        <w:rPr>
          <w:bCs/>
          <w:lang w:eastAsia="cs-CZ"/>
        </w:rPr>
        <w:t xml:space="preserve"> smluvními pokutami. Pokud by ale platforma prováděla kontinuální kontrolu a instruovala subdodavatele, jak mají přesně své povinnosti plnit, již by fakticky přebírala zodpovědnost za plnění takových povinností </w:t>
      </w:r>
      <w:r w:rsidRPr="00D0788F">
        <w:rPr>
          <w:bCs/>
          <w:lang w:eastAsia="cs-CZ"/>
        </w:rPr>
        <w:lastRenderedPageBreak/>
        <w:t>na sebe, čímž by ale přestala být rozdílná od zaměstnavatele, který navenek odpovídá za své zaměstnance.</w:t>
      </w:r>
    </w:p>
    <w:p w14:paraId="5CCAE092" w14:textId="618D383C" w:rsidR="006B104A" w:rsidRPr="00A60150" w:rsidRDefault="002863F9" w:rsidP="00A530C6">
      <w:pPr>
        <w:keepNext/>
        <w:tabs>
          <w:tab w:val="left" w:pos="360"/>
        </w:tabs>
        <w:jc w:val="both"/>
        <w:rPr>
          <w:bCs/>
          <w:lang w:eastAsia="cs-CZ"/>
        </w:rPr>
      </w:pPr>
      <w:r>
        <w:rPr>
          <w:bCs/>
          <w:lang w:eastAsia="cs-CZ"/>
        </w:rPr>
        <w:t xml:space="preserve"> </w:t>
      </w:r>
    </w:p>
    <w:p w14:paraId="032CDE33" w14:textId="1DD190A1" w:rsidR="007639D2" w:rsidRDefault="007639D2" w:rsidP="00A530C6">
      <w:pPr>
        <w:keepNext/>
        <w:tabs>
          <w:tab w:val="left" w:pos="360"/>
        </w:tabs>
        <w:jc w:val="both"/>
        <w:rPr>
          <w:b/>
          <w:u w:val="single"/>
          <w:lang w:eastAsia="cs-CZ"/>
        </w:rPr>
      </w:pPr>
      <w:r>
        <w:rPr>
          <w:b/>
          <w:u w:val="single"/>
          <w:lang w:eastAsia="cs-CZ"/>
        </w:rPr>
        <w:t>K § 1</w:t>
      </w:r>
      <w:r w:rsidR="00F04240">
        <w:rPr>
          <w:b/>
          <w:u w:val="single"/>
          <w:lang w:eastAsia="cs-CZ"/>
        </w:rPr>
        <w:t>0</w:t>
      </w:r>
      <w:r>
        <w:rPr>
          <w:b/>
          <w:u w:val="single"/>
          <w:lang w:eastAsia="cs-CZ"/>
        </w:rPr>
        <w:t xml:space="preserve"> (Uplatnění právní domněnky)</w:t>
      </w:r>
    </w:p>
    <w:p w14:paraId="19CF1E14" w14:textId="01833971" w:rsidR="00F737DE" w:rsidRPr="004C5D6C" w:rsidRDefault="00F737DE" w:rsidP="00A530C6">
      <w:pPr>
        <w:keepNext/>
        <w:tabs>
          <w:tab w:val="left" w:pos="360"/>
        </w:tabs>
        <w:jc w:val="both"/>
        <w:rPr>
          <w:bCs/>
          <w:u w:val="single"/>
          <w:lang w:eastAsia="cs-CZ"/>
        </w:rPr>
      </w:pPr>
      <w:r w:rsidRPr="004C5D6C">
        <w:rPr>
          <w:bCs/>
          <w:u w:val="single"/>
          <w:lang w:eastAsia="cs-CZ"/>
        </w:rPr>
        <w:t>K odst. 1</w:t>
      </w:r>
    </w:p>
    <w:p w14:paraId="48EC11F1" w14:textId="1E8A8C45" w:rsidR="00F7147B" w:rsidRDefault="007639D2" w:rsidP="00A530C6">
      <w:pPr>
        <w:keepNext/>
        <w:tabs>
          <w:tab w:val="left" w:pos="360"/>
        </w:tabs>
        <w:jc w:val="both"/>
        <w:rPr>
          <w:bCs/>
          <w:lang w:eastAsia="cs-CZ"/>
        </w:rPr>
      </w:pPr>
      <w:r w:rsidRPr="008510EC">
        <w:rPr>
          <w:bCs/>
          <w:lang w:eastAsia="cs-CZ"/>
        </w:rPr>
        <w:t xml:space="preserve">Právní domněnka se v souladu se </w:t>
      </w:r>
      <w:r>
        <w:rPr>
          <w:bCs/>
          <w:lang w:eastAsia="cs-CZ"/>
        </w:rPr>
        <w:t>S</w:t>
      </w:r>
      <w:r w:rsidRPr="008510EC">
        <w:rPr>
          <w:bCs/>
          <w:lang w:eastAsia="cs-CZ"/>
        </w:rPr>
        <w:t>měrnicí uplatní ve všech příslušných správních a soudních řízení</w:t>
      </w:r>
      <w:r w:rsidR="00F7147B">
        <w:rPr>
          <w:bCs/>
          <w:lang w:eastAsia="cs-CZ"/>
        </w:rPr>
        <w:t>ch</w:t>
      </w:r>
      <w:r w:rsidRPr="008510EC">
        <w:rPr>
          <w:bCs/>
          <w:lang w:eastAsia="cs-CZ"/>
        </w:rPr>
        <w:t xml:space="preserve">, v nichž jde o správné určení </w:t>
      </w:r>
      <w:r>
        <w:rPr>
          <w:bCs/>
          <w:lang w:eastAsia="cs-CZ"/>
        </w:rPr>
        <w:t>existence pracovněprávního vztahu</w:t>
      </w:r>
      <w:r w:rsidRPr="008510EC">
        <w:rPr>
          <w:bCs/>
          <w:lang w:eastAsia="cs-CZ"/>
        </w:rPr>
        <w:t xml:space="preserve"> – tedy </w:t>
      </w:r>
      <w:r>
        <w:rPr>
          <w:bCs/>
          <w:lang w:eastAsia="cs-CZ"/>
        </w:rPr>
        <w:t xml:space="preserve">zejména </w:t>
      </w:r>
      <w:r w:rsidRPr="008510EC">
        <w:rPr>
          <w:bCs/>
          <w:lang w:eastAsia="cs-CZ"/>
        </w:rPr>
        <w:t>v</w:t>
      </w:r>
      <w:r>
        <w:rPr>
          <w:bCs/>
          <w:lang w:eastAsia="cs-CZ"/>
        </w:rPr>
        <w:t> </w:t>
      </w:r>
      <w:r w:rsidRPr="008510EC">
        <w:rPr>
          <w:bCs/>
          <w:lang w:eastAsia="cs-CZ"/>
        </w:rPr>
        <w:t>soudním řízení (určovací žaloba</w:t>
      </w:r>
      <w:r w:rsidRPr="00D44F88">
        <w:rPr>
          <w:bCs/>
          <w:lang w:eastAsia="cs-CZ"/>
        </w:rPr>
        <w:t xml:space="preserve">) </w:t>
      </w:r>
      <w:r w:rsidR="00F04240">
        <w:rPr>
          <w:bCs/>
          <w:lang w:eastAsia="cs-CZ"/>
        </w:rPr>
        <w:t>či</w:t>
      </w:r>
      <w:r w:rsidR="00C73B31">
        <w:rPr>
          <w:bCs/>
          <w:lang w:eastAsia="cs-CZ"/>
        </w:rPr>
        <w:t> </w:t>
      </w:r>
      <w:r w:rsidRPr="00D44F88">
        <w:rPr>
          <w:bCs/>
          <w:lang w:eastAsia="cs-CZ"/>
        </w:rPr>
        <w:t>při</w:t>
      </w:r>
      <w:r w:rsidR="00C73B31">
        <w:rPr>
          <w:bCs/>
          <w:lang w:eastAsia="cs-CZ"/>
        </w:rPr>
        <w:t> </w:t>
      </w:r>
      <w:r w:rsidRPr="00D44F88">
        <w:rPr>
          <w:bCs/>
          <w:lang w:eastAsia="cs-CZ"/>
        </w:rPr>
        <w:t>kontrole prováděné orgány inspekce práce. Domněnka se nebude uplatňovat v řízeních týkajících se trestních věcí a věcí sociálního zabezpečení.</w:t>
      </w:r>
      <w:r w:rsidR="00F7147B">
        <w:rPr>
          <w:bCs/>
          <w:lang w:eastAsia="cs-CZ"/>
        </w:rPr>
        <w:t xml:space="preserve"> </w:t>
      </w:r>
      <w:r w:rsidR="00F04240">
        <w:rPr>
          <w:bCs/>
          <w:lang w:eastAsia="cs-CZ"/>
        </w:rPr>
        <w:t xml:space="preserve">Domněnku bude možné uplatnit </w:t>
      </w:r>
      <w:r w:rsidR="00A1319B">
        <w:rPr>
          <w:bCs/>
          <w:lang w:eastAsia="cs-CZ"/>
        </w:rPr>
        <w:t>maximálně</w:t>
      </w:r>
      <w:r w:rsidR="00F04240">
        <w:rPr>
          <w:bCs/>
          <w:lang w:eastAsia="cs-CZ"/>
        </w:rPr>
        <w:t xml:space="preserve"> za</w:t>
      </w:r>
      <w:r w:rsidR="00F62E32">
        <w:rPr>
          <w:bCs/>
          <w:lang w:eastAsia="cs-CZ"/>
        </w:rPr>
        <w:t> </w:t>
      </w:r>
      <w:r w:rsidR="00F04240">
        <w:rPr>
          <w:bCs/>
          <w:lang w:eastAsia="cs-CZ"/>
        </w:rPr>
        <w:t xml:space="preserve">období 3 let bezprostředně předcházejících zahájení řízení. </w:t>
      </w:r>
      <w:r w:rsidR="00F737DE">
        <w:rPr>
          <w:bCs/>
          <w:lang w:eastAsia="cs-CZ"/>
        </w:rPr>
        <w:t>Domněnka se nicméně uplatní i v řízeních, kde není primárně zjišťována povaha právního vztahu, ale zjištění existence pracovněprávního vztahu je podmínkou pro vynesení jiného závěru. Může tak jít např. o soudní řízení týkající se žalob na konkrétní plnění z pracovněprávního vztahu, kde bude nutné jako předběžnou otázku posoudit to, jestli vůbec o pracovněprávní vztah jde. Obdobně bude moci být právní domněnka využita v daňových řízeních.</w:t>
      </w:r>
    </w:p>
    <w:p w14:paraId="32CF91B5" w14:textId="5CFBC69F" w:rsidR="009A10B6" w:rsidRDefault="009A10B6" w:rsidP="00A530C6">
      <w:pPr>
        <w:keepNext/>
        <w:tabs>
          <w:tab w:val="left" w:pos="360"/>
        </w:tabs>
        <w:jc w:val="both"/>
        <w:rPr>
          <w:bCs/>
          <w:lang w:eastAsia="cs-CZ"/>
        </w:rPr>
      </w:pPr>
    </w:p>
    <w:p w14:paraId="0CF26CD3" w14:textId="4EE733E6" w:rsidR="009A10B6" w:rsidRDefault="009A10B6" w:rsidP="00A530C6">
      <w:pPr>
        <w:keepNext/>
        <w:tabs>
          <w:tab w:val="left" w:pos="360"/>
        </w:tabs>
        <w:jc w:val="both"/>
        <w:rPr>
          <w:bCs/>
          <w:lang w:eastAsia="cs-CZ"/>
        </w:rPr>
      </w:pPr>
      <w:r>
        <w:rPr>
          <w:bCs/>
          <w:lang w:eastAsia="cs-CZ"/>
        </w:rPr>
        <w:t xml:space="preserve">Vzhledem k tomu, že právní domněnka slouží k určení toho, jestli posuzovaný právní vztah není navzdory svému jinému označení (či jeho absenci) ve skutečnosti pracovněprávním vztahem, není z logiky věci uplatňována v případech, kdy je již existence pracovněprávního vztahu postavena </w:t>
      </w:r>
      <w:r w:rsidR="00AF774D">
        <w:rPr>
          <w:bCs/>
          <w:lang w:eastAsia="cs-CZ"/>
        </w:rPr>
        <w:t>najisto</w:t>
      </w:r>
      <w:r>
        <w:rPr>
          <w:bCs/>
          <w:lang w:eastAsia="cs-CZ"/>
        </w:rPr>
        <w:t xml:space="preserve"> tím, že je uzavřen pracovní poměr, dohoda o provedení práce, nebo dohoda o pracovní činnosti. Pokud je tedy určitá práce vykonávána v rámci řádně uzavřeného pracovněprávního vztahu mezi zaměstnancem a zaměstnavatelem, nemůže již být na základě právní domněnky určeno, že výkon této práce zároveň představuje i další paralelní pracovněprávní vztah s jiným zaměstnavatelem. </w:t>
      </w:r>
    </w:p>
    <w:p w14:paraId="74E9C6C6" w14:textId="77777777" w:rsidR="006B104A" w:rsidRDefault="006B104A" w:rsidP="00A530C6">
      <w:pPr>
        <w:keepNext/>
        <w:tabs>
          <w:tab w:val="left" w:pos="360"/>
        </w:tabs>
        <w:jc w:val="both"/>
        <w:rPr>
          <w:bCs/>
          <w:lang w:eastAsia="cs-CZ"/>
        </w:rPr>
      </w:pPr>
    </w:p>
    <w:p w14:paraId="77393F3F" w14:textId="543DBB96" w:rsidR="00F737DE" w:rsidRPr="004C5D6C" w:rsidRDefault="00F737DE" w:rsidP="00A530C6">
      <w:pPr>
        <w:keepNext/>
        <w:tabs>
          <w:tab w:val="left" w:pos="360"/>
        </w:tabs>
        <w:jc w:val="both"/>
        <w:rPr>
          <w:bCs/>
          <w:u w:val="single"/>
          <w:lang w:eastAsia="cs-CZ"/>
        </w:rPr>
      </w:pPr>
      <w:r w:rsidRPr="004C5D6C">
        <w:rPr>
          <w:bCs/>
          <w:u w:val="single"/>
          <w:lang w:eastAsia="cs-CZ"/>
        </w:rPr>
        <w:t xml:space="preserve">K odst. 2 až </w:t>
      </w:r>
      <w:r w:rsidR="00275EBB">
        <w:rPr>
          <w:bCs/>
          <w:u w:val="single"/>
          <w:lang w:eastAsia="cs-CZ"/>
        </w:rPr>
        <w:t>5</w:t>
      </w:r>
    </w:p>
    <w:p w14:paraId="02B81DE3" w14:textId="1C630690" w:rsidR="00F04240" w:rsidRDefault="00F737DE" w:rsidP="00A530C6">
      <w:pPr>
        <w:keepNext/>
        <w:tabs>
          <w:tab w:val="left" w:pos="360"/>
        </w:tabs>
        <w:jc w:val="both"/>
        <w:rPr>
          <w:bCs/>
          <w:lang w:eastAsia="cs-CZ"/>
        </w:rPr>
      </w:pPr>
      <w:r>
        <w:rPr>
          <w:bCs/>
          <w:lang w:eastAsia="cs-CZ"/>
        </w:rPr>
        <w:t>Vzhledem k tomu</w:t>
      </w:r>
      <w:r w:rsidR="00F7147B">
        <w:rPr>
          <w:bCs/>
          <w:lang w:eastAsia="cs-CZ"/>
        </w:rPr>
        <w:t xml:space="preserve">, že platformový pracovník </w:t>
      </w:r>
      <w:r>
        <w:rPr>
          <w:bCs/>
          <w:lang w:eastAsia="cs-CZ"/>
        </w:rPr>
        <w:t>mnohdy nemusí být účastníkem řízení, v nichž se</w:t>
      </w:r>
      <w:r w:rsidR="001A7F9F">
        <w:rPr>
          <w:bCs/>
          <w:lang w:eastAsia="cs-CZ"/>
        </w:rPr>
        <w:t> </w:t>
      </w:r>
      <w:r>
        <w:rPr>
          <w:bCs/>
          <w:lang w:eastAsia="cs-CZ"/>
        </w:rPr>
        <w:t>o</w:t>
      </w:r>
      <w:r w:rsidR="004C5D6C">
        <w:rPr>
          <w:bCs/>
          <w:lang w:eastAsia="cs-CZ"/>
        </w:rPr>
        <w:t> </w:t>
      </w:r>
      <w:r>
        <w:rPr>
          <w:bCs/>
          <w:lang w:eastAsia="cs-CZ"/>
        </w:rPr>
        <w:t>existenci jeho pracovněprávního vztahu rozhoduje (např. přestupkové řízení s platformou), navrhuje se zakotvit zvláštní úpravu doručování, která v takových případech zajistí, že příslušný orgán veřejné moci doručí své pravomocné rozhodnutí i platformovému pracovníkovi, jehož se</w:t>
      </w:r>
      <w:r w:rsidR="001A7F9F">
        <w:rPr>
          <w:bCs/>
          <w:lang w:eastAsia="cs-CZ"/>
        </w:rPr>
        <w:t> </w:t>
      </w:r>
      <w:r>
        <w:rPr>
          <w:bCs/>
          <w:lang w:eastAsia="cs-CZ"/>
        </w:rPr>
        <w:t>týká</w:t>
      </w:r>
      <w:r w:rsidR="00F7147B">
        <w:rPr>
          <w:bCs/>
          <w:lang w:eastAsia="cs-CZ"/>
        </w:rPr>
        <w:t xml:space="preserve">. Tato pravidla </w:t>
      </w:r>
      <w:r w:rsidR="00F04240">
        <w:rPr>
          <w:bCs/>
          <w:lang w:eastAsia="cs-CZ"/>
        </w:rPr>
        <w:t>jsou odlišná od obecné právní úpravy správního řádu</w:t>
      </w:r>
      <w:r>
        <w:rPr>
          <w:bCs/>
          <w:lang w:eastAsia="cs-CZ"/>
        </w:rPr>
        <w:t>, avšak týkají se pouze platformového pracovníka, který není účastníkem řízení</w:t>
      </w:r>
      <w:r w:rsidR="00F04240">
        <w:rPr>
          <w:bCs/>
          <w:lang w:eastAsia="cs-CZ"/>
        </w:rPr>
        <w:t>.</w:t>
      </w:r>
      <w:r>
        <w:rPr>
          <w:bCs/>
          <w:lang w:eastAsia="cs-CZ"/>
        </w:rPr>
        <w:t xml:space="preserve"> Pokud účastníkem řízení je, použije se</w:t>
      </w:r>
      <w:r w:rsidR="001A7F9F">
        <w:rPr>
          <w:bCs/>
          <w:lang w:eastAsia="cs-CZ"/>
        </w:rPr>
        <w:t> </w:t>
      </w:r>
      <w:r>
        <w:rPr>
          <w:bCs/>
          <w:lang w:eastAsia="cs-CZ"/>
        </w:rPr>
        <w:t>obecná úprava doručování.</w:t>
      </w:r>
    </w:p>
    <w:p w14:paraId="6517611D" w14:textId="77777777" w:rsidR="00275EBB" w:rsidRDefault="00275EBB" w:rsidP="00A530C6">
      <w:pPr>
        <w:keepNext/>
        <w:tabs>
          <w:tab w:val="left" w:pos="360"/>
        </w:tabs>
        <w:jc w:val="both"/>
        <w:rPr>
          <w:bCs/>
          <w:lang w:eastAsia="cs-CZ"/>
        </w:rPr>
      </w:pPr>
    </w:p>
    <w:p w14:paraId="53B84222" w14:textId="04F7DB6A" w:rsidR="00275EBB" w:rsidRPr="00B9174F" w:rsidRDefault="00275EBB" w:rsidP="00A530C6">
      <w:pPr>
        <w:keepNext/>
        <w:tabs>
          <w:tab w:val="left" w:pos="360"/>
        </w:tabs>
        <w:jc w:val="both"/>
        <w:rPr>
          <w:bCs/>
          <w:u w:val="single"/>
          <w:lang w:eastAsia="cs-CZ"/>
        </w:rPr>
      </w:pPr>
      <w:r w:rsidRPr="00B9174F">
        <w:rPr>
          <w:bCs/>
          <w:u w:val="single"/>
          <w:lang w:eastAsia="cs-CZ"/>
        </w:rPr>
        <w:t>K odst. 6</w:t>
      </w:r>
    </w:p>
    <w:p w14:paraId="55B99BB4" w14:textId="1BE494A4" w:rsidR="00272CAD" w:rsidRPr="00B9174F" w:rsidRDefault="00275EBB" w:rsidP="00A530C6">
      <w:pPr>
        <w:keepNext/>
        <w:tabs>
          <w:tab w:val="left" w:pos="360"/>
        </w:tabs>
        <w:jc w:val="both"/>
        <w:rPr>
          <w:bCs/>
          <w:lang w:eastAsia="cs-CZ"/>
        </w:rPr>
      </w:pPr>
      <w:r>
        <w:rPr>
          <w:bCs/>
          <w:lang w:eastAsia="cs-CZ"/>
        </w:rPr>
        <w:t>Zakotvuje se právo platformového pracovníka domáhat se určení existence základního pracovněprávního vztahu u soudu.</w:t>
      </w:r>
      <w:r w:rsidR="000A1501">
        <w:rPr>
          <w:bCs/>
          <w:lang w:eastAsia="cs-CZ"/>
        </w:rPr>
        <w:t xml:space="preserve"> Bez tohoto ustanovení by bylo nutno vycházet z § 80 občanského soudního řádu, který však jako podmínku podání určovací žaloby stanoví, že musí být na určení naléhavý právní zájem, což nevyhovuje požadavkům směrnice.</w:t>
      </w:r>
      <w:r>
        <w:rPr>
          <w:bCs/>
          <w:lang w:eastAsia="cs-CZ"/>
        </w:rPr>
        <w:t xml:space="preserve"> </w:t>
      </w:r>
    </w:p>
    <w:p w14:paraId="478EC535" w14:textId="77777777" w:rsidR="00275EBB" w:rsidRPr="00B9174F" w:rsidRDefault="00275EBB" w:rsidP="00A530C6">
      <w:pPr>
        <w:keepNext/>
        <w:tabs>
          <w:tab w:val="left" w:pos="360"/>
        </w:tabs>
        <w:jc w:val="both"/>
        <w:rPr>
          <w:bCs/>
          <w:u w:val="single"/>
          <w:lang w:eastAsia="cs-CZ"/>
        </w:rPr>
      </w:pPr>
    </w:p>
    <w:p w14:paraId="6D32A0DA" w14:textId="12CB4BA6" w:rsidR="007639D2" w:rsidRPr="00A828CC" w:rsidRDefault="007639D2" w:rsidP="00A530C6">
      <w:pPr>
        <w:keepNext/>
        <w:tabs>
          <w:tab w:val="left" w:pos="360"/>
        </w:tabs>
        <w:jc w:val="both"/>
        <w:rPr>
          <w:b/>
          <w:u w:val="single"/>
          <w:lang w:eastAsia="cs-CZ"/>
        </w:rPr>
      </w:pPr>
      <w:r w:rsidRPr="00A828CC">
        <w:rPr>
          <w:b/>
          <w:u w:val="single"/>
          <w:lang w:eastAsia="cs-CZ"/>
        </w:rPr>
        <w:t>K</w:t>
      </w:r>
      <w:r w:rsidR="00764F8D">
        <w:rPr>
          <w:b/>
          <w:u w:val="single"/>
          <w:lang w:eastAsia="cs-CZ"/>
        </w:rPr>
        <w:t> Hlavě III</w:t>
      </w:r>
      <w:r>
        <w:rPr>
          <w:b/>
          <w:u w:val="single"/>
          <w:lang w:eastAsia="cs-CZ"/>
        </w:rPr>
        <w:t xml:space="preserve"> (Algoritmické řízení)</w:t>
      </w:r>
    </w:p>
    <w:p w14:paraId="4A51C9D3" w14:textId="40E2161D" w:rsidR="007639D2" w:rsidRPr="003928DF" w:rsidRDefault="007639D2" w:rsidP="00A530C6">
      <w:pPr>
        <w:rPr>
          <w:b/>
          <w:bCs/>
          <w:u w:val="single"/>
        </w:rPr>
      </w:pPr>
      <w:r w:rsidRPr="003928DF">
        <w:rPr>
          <w:b/>
          <w:bCs/>
          <w:u w:val="single"/>
        </w:rPr>
        <w:t xml:space="preserve">K § </w:t>
      </w:r>
      <w:r w:rsidR="002F5E03">
        <w:rPr>
          <w:b/>
          <w:bCs/>
          <w:u w:val="single"/>
        </w:rPr>
        <w:t>11</w:t>
      </w:r>
      <w:r w:rsidRPr="003928DF">
        <w:rPr>
          <w:b/>
          <w:bCs/>
          <w:u w:val="single"/>
        </w:rPr>
        <w:t xml:space="preserve"> (Omezení zpracování osobních údajů)</w:t>
      </w:r>
    </w:p>
    <w:p w14:paraId="3EB87C98" w14:textId="67C40B60" w:rsidR="007639D2" w:rsidRDefault="007639D2" w:rsidP="00A530C6">
      <w:pPr>
        <w:jc w:val="both"/>
      </w:pPr>
      <w:r w:rsidRPr="003928DF">
        <w:t>Odstavec 1 přejímá zákazy z čl</w:t>
      </w:r>
      <w:r>
        <w:t>.</w:t>
      </w:r>
      <w:r w:rsidRPr="003928DF">
        <w:t xml:space="preserve"> 7 </w:t>
      </w:r>
      <w:r>
        <w:t>odst. 1 a 3 S</w:t>
      </w:r>
      <w:r w:rsidRPr="003928DF">
        <w:t>měrnice. Je nutno přihlédnout k tomu, že čl. 7</w:t>
      </w:r>
      <w:r>
        <w:t xml:space="preserve"> odst. </w:t>
      </w:r>
      <w:r w:rsidRPr="003928DF">
        <w:t xml:space="preserve">3 </w:t>
      </w:r>
      <w:r w:rsidR="00272CAD">
        <w:t xml:space="preserve">Směrnice </w:t>
      </w:r>
      <w:r w:rsidRPr="003928DF">
        <w:t xml:space="preserve">doplňuje rozsah zákazů nad rámec </w:t>
      </w:r>
      <w:proofErr w:type="spellStart"/>
      <w:r w:rsidRPr="003928DF">
        <w:t>návětí</w:t>
      </w:r>
      <w:proofErr w:type="spellEnd"/>
      <w:r w:rsidRPr="003928DF">
        <w:t xml:space="preserve"> čl. 7</w:t>
      </w:r>
      <w:r>
        <w:t xml:space="preserve"> odst. </w:t>
      </w:r>
      <w:r w:rsidRPr="003928DF">
        <w:t xml:space="preserve">1. Proto se uvádějí jak systémy definované v čl. 2 </w:t>
      </w:r>
      <w:r>
        <w:t>písm.</w:t>
      </w:r>
      <w:r w:rsidRPr="003928DF">
        <w:t xml:space="preserve"> h) a i) </w:t>
      </w:r>
      <w:r>
        <w:t>S</w:t>
      </w:r>
      <w:r w:rsidRPr="003928DF">
        <w:t>měrnice</w:t>
      </w:r>
      <w:r w:rsidR="00C917AD">
        <w:t xml:space="preserve"> – tedy v návrhu uved</w:t>
      </w:r>
      <w:r w:rsidR="00EC0439">
        <w:t>e</w:t>
      </w:r>
      <w:r w:rsidR="00C917AD">
        <w:t>né jako automatizované systémy (viz zavedená zkratka v § 8)</w:t>
      </w:r>
      <w:r w:rsidRPr="003928DF">
        <w:t>, tak systém uvedený v čl. 7</w:t>
      </w:r>
      <w:r>
        <w:t xml:space="preserve"> odst.</w:t>
      </w:r>
      <w:r w:rsidR="002443DB">
        <w:t xml:space="preserve"> </w:t>
      </w:r>
      <w:r w:rsidRPr="003928DF">
        <w:t>3</w:t>
      </w:r>
      <w:r w:rsidR="00C917AD">
        <w:t xml:space="preserve"> Směrnice – v návrhu uvedený jako jiný elektronický sytém automatizovaně </w:t>
      </w:r>
      <w:r w:rsidR="009D78D4">
        <w:t xml:space="preserve">přijímající </w:t>
      </w:r>
      <w:r w:rsidR="00C917AD">
        <w:t xml:space="preserve">nebo podporující rozhodnutí, které ovlivňuje </w:t>
      </w:r>
      <w:r w:rsidR="00C917AD">
        <w:lastRenderedPageBreak/>
        <w:t>platformového pracovníka</w:t>
      </w:r>
      <w:r w:rsidRPr="003928DF">
        <w:t>. Pro přehlednost a</w:t>
      </w:r>
      <w:r>
        <w:t> </w:t>
      </w:r>
      <w:r w:rsidRPr="003928DF">
        <w:t xml:space="preserve">srozumitelnost se uvádějí všechny tři typy automatizovaných systémů, přestože „automatizované rozhodovací systémy“ podle čl. 2 </w:t>
      </w:r>
      <w:r>
        <w:t>písm.</w:t>
      </w:r>
      <w:r w:rsidRPr="003928DF">
        <w:t xml:space="preserve"> i), používané k podpoře a přijímání rozhodnutí, která osoby významně ovlivňují, je pojmově zcela zahrnut v automatizovaných systémech, které se používají k podpoře a přijímání jakéhokoli rozhodnutí podle čl. 7</w:t>
      </w:r>
      <w:r>
        <w:t xml:space="preserve"> odst.</w:t>
      </w:r>
      <w:r w:rsidR="00A67D46">
        <w:t xml:space="preserve"> </w:t>
      </w:r>
      <w:r w:rsidRPr="003928DF">
        <w:t xml:space="preserve">3 </w:t>
      </w:r>
      <w:r>
        <w:t>S</w:t>
      </w:r>
      <w:r w:rsidRPr="003928DF">
        <w:t xml:space="preserve">měrnice. Ten není ve </w:t>
      </w:r>
      <w:r>
        <w:t>S</w:t>
      </w:r>
      <w:r w:rsidRPr="003928DF">
        <w:t xml:space="preserve">měrnici definován, ovšem k jeho obsahu lze dospět výkladem čl. 2 </w:t>
      </w:r>
      <w:r>
        <w:t>písm.</w:t>
      </w:r>
      <w:r w:rsidRPr="003928DF">
        <w:t xml:space="preserve"> i) s přihlédnutím k tomu, že má jít o jakákoli rozhodnutí.</w:t>
      </w:r>
    </w:p>
    <w:p w14:paraId="29261BE8" w14:textId="77777777" w:rsidR="006B104A" w:rsidRPr="003928DF" w:rsidRDefault="006B104A" w:rsidP="00A530C6">
      <w:pPr>
        <w:jc w:val="both"/>
      </w:pPr>
    </w:p>
    <w:p w14:paraId="46909DFF" w14:textId="77777777" w:rsidR="007639D2" w:rsidRDefault="007639D2" w:rsidP="00A530C6">
      <w:pPr>
        <w:jc w:val="both"/>
      </w:pPr>
      <w:r w:rsidRPr="003928DF">
        <w:t xml:space="preserve">Směrnice používá některé pojmy, které GDPR nedefinuje; jejich obsah je proto nutné dovodit z dalšího obsahu </w:t>
      </w:r>
      <w:r>
        <w:t>S</w:t>
      </w:r>
      <w:r w:rsidRPr="003928DF">
        <w:t>měrnice, jejího smyslu a účelu, případně z jiných předpisů. Jde zejména o</w:t>
      </w:r>
      <w:r>
        <w:t> </w:t>
      </w:r>
      <w:r w:rsidRPr="003928DF">
        <w:t xml:space="preserve">termíny „emoční stav“, „psychický stav“, „soukromá komunikace“, „migrační status“. </w:t>
      </w:r>
    </w:p>
    <w:p w14:paraId="5423AB4F" w14:textId="77777777" w:rsidR="00C73B31" w:rsidRPr="003928DF" w:rsidRDefault="00C73B31" w:rsidP="00A530C6">
      <w:pPr>
        <w:jc w:val="both"/>
      </w:pPr>
    </w:p>
    <w:p w14:paraId="350A241E" w14:textId="7C15CE22" w:rsidR="007639D2" w:rsidRDefault="007639D2" w:rsidP="00A530C6">
      <w:pPr>
        <w:jc w:val="both"/>
      </w:pPr>
      <w:r w:rsidRPr="003928DF">
        <w:t xml:space="preserve">V písmenu e) byla do výčtu zvláštních údajů stanovených </w:t>
      </w:r>
      <w:r>
        <w:t>S</w:t>
      </w:r>
      <w:r w:rsidRPr="003928DF">
        <w:t>měrnicí (migrační status, emoční stav, psychický stav) zvolena technika</w:t>
      </w:r>
      <w:r>
        <w:t xml:space="preserve"> </w:t>
      </w:r>
      <w:r w:rsidRPr="003928DF">
        <w:t>odkazu na tzv. zvláštní kategorie osobních údajů, stanovené v čl.</w:t>
      </w:r>
      <w:r w:rsidR="00F62E32">
        <w:t> </w:t>
      </w:r>
      <w:r w:rsidRPr="003928DF">
        <w:t>9</w:t>
      </w:r>
      <w:r>
        <w:t xml:space="preserve"> odst. </w:t>
      </w:r>
      <w:r w:rsidRPr="003928DF">
        <w:t>1</w:t>
      </w:r>
      <w:r>
        <w:t xml:space="preserve"> </w:t>
      </w:r>
      <w:r w:rsidRPr="003928DF">
        <w:t xml:space="preserve">GDPR, z nichž se vylučují genetické údaje (jejichž zpracování prostřednictvím regulovaných systémů se nepředpokládá) a údaje biometrické, které jsou předmětem podrobnější úpravy v písmenu f). </w:t>
      </w:r>
    </w:p>
    <w:p w14:paraId="2A7AB647" w14:textId="77777777" w:rsidR="006B104A" w:rsidRPr="003928DF" w:rsidRDefault="006B104A" w:rsidP="00A530C6">
      <w:pPr>
        <w:jc w:val="both"/>
      </w:pPr>
    </w:p>
    <w:p w14:paraId="61185CA0" w14:textId="2DC08CD3" w:rsidR="007639D2" w:rsidRDefault="007639D2" w:rsidP="00A530C6">
      <w:pPr>
        <w:jc w:val="both"/>
      </w:pPr>
      <w:r w:rsidRPr="003928DF">
        <w:t xml:space="preserve">V písmenu f) se používá přímý odkaz na čl. </w:t>
      </w:r>
      <w:r w:rsidRPr="00EB6B01">
        <w:t xml:space="preserve">4 bod 14 GDPR, aby se postavilo </w:t>
      </w:r>
      <w:r w:rsidR="0071632A">
        <w:t>najisto</w:t>
      </w:r>
      <w:r w:rsidRPr="00EB6B01">
        <w:t>, že se nepoužije jiná definice podle čl. 3 bod 34 nařízení 2024/1689 (nařízení o umělé inteligenci, AIA).</w:t>
      </w:r>
      <w:r w:rsidR="009D78D4">
        <w:t xml:space="preserve"> V souvislosti s písmenem f) je zároveň nutné upozornit, že z recitálu č. 41 Směrnice vyplývá, že zákaz porovnávání biometrických údajů platformového pracovníka s biometrickými údaji více osob nezakazuje biometrické ověřování totožnosti platformových pracovníků</w:t>
      </w:r>
      <w:r w:rsidR="000F0351">
        <w:t xml:space="preserve"> (biometrická autentizace či verifikace) porovnáním „jej</w:t>
      </w:r>
      <w:r w:rsidR="00B45DF8">
        <w:t>ich</w:t>
      </w:r>
      <w:r w:rsidR="000F0351">
        <w:t>“ dříve poskytnutý</w:t>
      </w:r>
      <w:r w:rsidR="00B45DF8">
        <w:t>ch</w:t>
      </w:r>
      <w:r w:rsidR="000F0351">
        <w:t xml:space="preserve"> biometrický</w:t>
      </w:r>
      <w:r w:rsidR="00B45DF8">
        <w:t>ch</w:t>
      </w:r>
      <w:r w:rsidR="000F0351">
        <w:t xml:space="preserve"> údajů </w:t>
      </w:r>
      <w:r w:rsidR="00B45DF8">
        <w:t xml:space="preserve">s aktuálně získanými </w:t>
      </w:r>
      <w:r w:rsidR="000F0351">
        <w:t>(</w:t>
      </w:r>
      <w:r w:rsidR="000F0351" w:rsidRPr="00D93023">
        <w:t xml:space="preserve">podobně, jako si </w:t>
      </w:r>
      <w:r w:rsidR="00B45DF8">
        <w:t>lze</w:t>
      </w:r>
      <w:r w:rsidR="000F0351" w:rsidRPr="00D93023">
        <w:t xml:space="preserve"> podobou tváře „odemknout“ svůj mobilní telefon nebo na něm </w:t>
      </w:r>
      <w:r w:rsidR="00B45DF8">
        <w:t xml:space="preserve">otiskem prstu </w:t>
      </w:r>
      <w:r w:rsidR="000F0351" w:rsidRPr="00D93023">
        <w:t>ověřit</w:t>
      </w:r>
      <w:r w:rsidR="00B45DF8">
        <w:t xml:space="preserve"> bankovní</w:t>
      </w:r>
      <w:r w:rsidR="000F0351" w:rsidRPr="00D93023">
        <w:t xml:space="preserve"> transakci)</w:t>
      </w:r>
      <w:r w:rsidR="009D78D4">
        <w:t xml:space="preserve">. Recitál totiž výslovně uvádí, že tímto zákazem </w:t>
      </w:r>
      <w:r w:rsidR="009D78D4" w:rsidRPr="004C5D6C">
        <w:rPr>
          <w:i/>
          <w:iCs/>
        </w:rPr>
        <w:t>„není dotčena možnost, aby digitální pracovní platformy prováděly biometrické ověření, konkrétně ověření totožnosti osoby porovnáním jejích biometrických údajů s údaji, které tato osoba dříve poskytla (identifikace nebo autentizace „jedna k jedné“), pokud je takové zpracování osobních údajů zákonné podle nařízení (EU) 2016/679(…).“</w:t>
      </w:r>
      <w:r w:rsidR="009D78D4">
        <w:t xml:space="preserve"> Z toho vyplývá, že je možné se např. do</w:t>
      </w:r>
      <w:r w:rsidR="001A7F9F">
        <w:t> </w:t>
      </w:r>
      <w:r w:rsidR="009D78D4">
        <w:t xml:space="preserve">aplikace či jiných systémů platformy přihlašovat prostřednictvím otisku prstu, rozpoznání obličeje apod., neboť běžně používaná řešení v těchto případech porovnávají daný biometrický údaj pouze s uloženým biometrickým údajem stejné osoby, tj. „jedna k jedné“. </w:t>
      </w:r>
    </w:p>
    <w:p w14:paraId="131456B3" w14:textId="77777777" w:rsidR="000F0351" w:rsidRDefault="000F0351" w:rsidP="00A530C6">
      <w:pPr>
        <w:jc w:val="both"/>
      </w:pPr>
    </w:p>
    <w:p w14:paraId="5DC8FE09" w14:textId="577DACE5" w:rsidR="000F0351" w:rsidRPr="00D93023" w:rsidRDefault="000F0351" w:rsidP="00A530C6">
      <w:pPr>
        <w:jc w:val="both"/>
      </w:pPr>
      <w:r>
        <w:t xml:space="preserve">Není </w:t>
      </w:r>
      <w:r w:rsidR="00B45DF8">
        <w:t>ale</w:t>
      </w:r>
      <w:r>
        <w:t xml:space="preserve"> možné pokračovat v</w:t>
      </w:r>
      <w:r w:rsidR="00823ACC">
        <w:t xml:space="preserve"> </w:t>
      </w:r>
      <w:r w:rsidR="00B45DF8">
        <w:t>případné</w:t>
      </w:r>
      <w:r w:rsidRPr="00D93023">
        <w:t xml:space="preserve"> prax</w:t>
      </w:r>
      <w:r>
        <w:t>i</w:t>
      </w:r>
      <w:r w:rsidRPr="00D93023">
        <w:t xml:space="preserve">, </w:t>
      </w:r>
      <w:r>
        <w:t>kdy</w:t>
      </w:r>
      <w:r w:rsidRPr="00D93023">
        <w:t xml:space="preserve"> jsou např. otisky prstů více osob (všech pracovníků </w:t>
      </w:r>
      <w:r w:rsidR="00823ACC">
        <w:t>skladu</w:t>
      </w:r>
      <w:r w:rsidRPr="00D93023">
        <w:t xml:space="preserve"> apod.) uloženy v jedné databázi a probíhá porovnání otisku přiloženého prstu se všemi uloženými otisky. </w:t>
      </w:r>
      <w:r w:rsidR="00B45DF8">
        <w:t>I takový systém</w:t>
      </w:r>
      <w:r w:rsidRPr="00D93023">
        <w:t xml:space="preserve"> lze </w:t>
      </w:r>
      <w:r w:rsidR="00B45DF8">
        <w:t xml:space="preserve">ale </w:t>
      </w:r>
      <w:r w:rsidRPr="00D93023">
        <w:t xml:space="preserve">relativně snadno </w:t>
      </w:r>
      <w:r w:rsidR="00B45DF8">
        <w:t>učinit souladným se zákonem tím, že samotnému biometrickému údaji (např. přiložení prstu na čtečku) bude předcházet</w:t>
      </w:r>
      <w:r w:rsidRPr="00D93023">
        <w:t xml:space="preserve"> zadání nějakého uživatelského jména nebo čísla, podle kterého systém pozná, se kterým otiskem má</w:t>
      </w:r>
      <w:r w:rsidR="001A7F9F">
        <w:t> </w:t>
      </w:r>
      <w:r w:rsidR="00B45DF8">
        <w:t>aktuálně snímaný otisk</w:t>
      </w:r>
      <w:r w:rsidRPr="00D93023">
        <w:t xml:space="preserve"> porovnávat. </w:t>
      </w:r>
    </w:p>
    <w:p w14:paraId="02C68CBE" w14:textId="77777777" w:rsidR="000F0351" w:rsidRDefault="000F0351" w:rsidP="00A530C6">
      <w:pPr>
        <w:jc w:val="both"/>
      </w:pPr>
    </w:p>
    <w:p w14:paraId="7EA65C22" w14:textId="77777777" w:rsidR="007639D2" w:rsidRDefault="007639D2" w:rsidP="00A530C6">
      <w:pPr>
        <w:jc w:val="both"/>
      </w:pPr>
      <w:r w:rsidRPr="003928DF">
        <w:t>Odstavec 2 transponuje čl. 7</w:t>
      </w:r>
      <w:r>
        <w:t xml:space="preserve"> odst. </w:t>
      </w:r>
      <w:r w:rsidRPr="003928DF">
        <w:t xml:space="preserve">2 </w:t>
      </w:r>
      <w:r>
        <w:t>S</w:t>
      </w:r>
      <w:r w:rsidRPr="003928DF">
        <w:t>měrnice a rozšiřuje zákazy a omezení i na zpracování osobních údajů osob, které se k </w:t>
      </w:r>
      <w:r>
        <w:t>platformové práci</w:t>
      </w:r>
      <w:r w:rsidRPr="003928DF">
        <w:t xml:space="preserve"> teprve chystají. </w:t>
      </w:r>
    </w:p>
    <w:p w14:paraId="6C905B0A" w14:textId="77777777" w:rsidR="006B104A" w:rsidRPr="003928DF" w:rsidRDefault="006B104A" w:rsidP="00A530C6">
      <w:pPr>
        <w:jc w:val="both"/>
      </w:pPr>
    </w:p>
    <w:p w14:paraId="4F2987C6" w14:textId="2ABDB57D" w:rsidR="007639D2" w:rsidRPr="00EB6B01" w:rsidRDefault="007639D2" w:rsidP="00A530C6">
      <w:pPr>
        <w:keepNext/>
        <w:tabs>
          <w:tab w:val="left" w:pos="360"/>
        </w:tabs>
        <w:jc w:val="both"/>
        <w:rPr>
          <w:b/>
          <w:u w:val="single"/>
          <w:lang w:eastAsia="cs-CZ"/>
        </w:rPr>
      </w:pPr>
      <w:r w:rsidRPr="00E61DA2">
        <w:rPr>
          <w:b/>
          <w:u w:val="single"/>
          <w:lang w:eastAsia="cs-CZ"/>
        </w:rPr>
        <w:t xml:space="preserve">K § </w:t>
      </w:r>
      <w:r>
        <w:rPr>
          <w:b/>
          <w:u w:val="single"/>
          <w:lang w:eastAsia="cs-CZ"/>
        </w:rPr>
        <w:t>1</w:t>
      </w:r>
      <w:r w:rsidR="002F5E03">
        <w:rPr>
          <w:b/>
          <w:u w:val="single"/>
          <w:lang w:eastAsia="cs-CZ"/>
        </w:rPr>
        <w:t>2</w:t>
      </w:r>
      <w:r w:rsidRPr="00E61DA2">
        <w:rPr>
          <w:b/>
          <w:u w:val="single"/>
          <w:lang w:eastAsia="cs-CZ"/>
        </w:rPr>
        <w:t xml:space="preserve"> (Posouzení vlivu na ochranu osobních údajů)</w:t>
      </w:r>
    </w:p>
    <w:p w14:paraId="074AA7DA" w14:textId="77777777" w:rsidR="007639D2" w:rsidRDefault="007639D2" w:rsidP="00A530C6">
      <w:pPr>
        <w:jc w:val="both"/>
      </w:pPr>
      <w:r w:rsidRPr="00E61DA2">
        <w:t>Toto ustanovení transponuje čl</w:t>
      </w:r>
      <w:r>
        <w:t>.</w:t>
      </w:r>
      <w:r w:rsidRPr="00E61DA2">
        <w:t xml:space="preserve"> 8 </w:t>
      </w:r>
      <w:r>
        <w:t>S</w:t>
      </w:r>
      <w:r w:rsidRPr="00E61DA2">
        <w:t>měrnice ohledně posouzení vlivu na</w:t>
      </w:r>
      <w:r>
        <w:t> </w:t>
      </w:r>
      <w:r w:rsidRPr="00EB6B01">
        <w:t>ochranu osobních údajů.</w:t>
      </w:r>
    </w:p>
    <w:p w14:paraId="5DAF0E52" w14:textId="77777777" w:rsidR="006B104A" w:rsidRPr="00EB6B01" w:rsidRDefault="006B104A" w:rsidP="00A530C6">
      <w:pPr>
        <w:jc w:val="both"/>
      </w:pPr>
    </w:p>
    <w:p w14:paraId="5615FF68" w14:textId="77777777" w:rsidR="007639D2" w:rsidRDefault="007639D2" w:rsidP="00A530C6">
      <w:pPr>
        <w:jc w:val="both"/>
      </w:pPr>
      <w:r w:rsidRPr="00EB6B01">
        <w:lastRenderedPageBreak/>
        <w:t>Odstavec 1 v souladu s čl. 8</w:t>
      </w:r>
      <w:r>
        <w:t xml:space="preserve"> odst. </w:t>
      </w:r>
      <w:r w:rsidRPr="00EB6B01">
        <w:t xml:space="preserve">1 </w:t>
      </w:r>
      <w:r>
        <w:t>S</w:t>
      </w:r>
      <w:r w:rsidRPr="00EB6B01">
        <w:t xml:space="preserve">měrnice formálně směřuje na správce (ve smyslu čl. 4 bodu 7 GDPR), jakkoli lze očekávat, že platformy jako entity (osoby) budou správci. </w:t>
      </w:r>
      <w:r>
        <w:t xml:space="preserve">I když </w:t>
      </w:r>
      <w:r w:rsidRPr="00EB6B01">
        <w:t>čl</w:t>
      </w:r>
      <w:r>
        <w:t>.</w:t>
      </w:r>
      <w:r w:rsidRPr="00EB6B01">
        <w:t xml:space="preserve"> 8</w:t>
      </w:r>
      <w:r>
        <w:t xml:space="preserve"> odst. </w:t>
      </w:r>
      <w:r w:rsidRPr="00EB6B01">
        <w:t xml:space="preserve">1 </w:t>
      </w:r>
      <w:r>
        <w:t>S</w:t>
      </w:r>
      <w:r w:rsidRPr="00EB6B01">
        <w:t xml:space="preserve">měrnice přímo nestanoví povinnost provést posouzení vlivu na ochranu osobních </w:t>
      </w:r>
      <w:r>
        <w:t>údajů</w:t>
      </w:r>
      <w:r w:rsidRPr="00EB6B01">
        <w:t xml:space="preserve"> podle čl. 35 GDPR ve vztahu k uvedeným typům automatizovaných systémů, stanoví, že tyto druhy zpracování pravděpodobně budou mít za následek vysoké riziko pro práva a svobody fyzických osob ve smyslu čl. 35 odst. 1 GDPR. Tím tuto povinnost stanoví implicitně a</w:t>
      </w:r>
      <w:r>
        <w:t> </w:t>
      </w:r>
      <w:r w:rsidRPr="00EB6B01">
        <w:t>bezvýjimečně. Z toho vychází textace ustanovení, které je speciální k čl. 35 odst. 9 GDPR v tom, že nedává správci možnost posoudit, zda je konzultace vhodná, ani zda má konzultovat subjekty údajů nebo jejich zástupce.</w:t>
      </w:r>
    </w:p>
    <w:p w14:paraId="74223EAF" w14:textId="77777777" w:rsidR="006B104A" w:rsidRPr="00EB6B01" w:rsidRDefault="006B104A" w:rsidP="00A530C6">
      <w:pPr>
        <w:jc w:val="both"/>
      </w:pPr>
    </w:p>
    <w:p w14:paraId="24F40EE0" w14:textId="4CE0E58C" w:rsidR="007639D2" w:rsidRDefault="007639D2" w:rsidP="00A530C6">
      <w:pPr>
        <w:jc w:val="both"/>
      </w:pPr>
      <w:r w:rsidRPr="00EB6B01">
        <w:t>Odstavec 2 v souladu s čl. 8</w:t>
      </w:r>
      <w:r>
        <w:t xml:space="preserve"> odst. </w:t>
      </w:r>
      <w:r w:rsidRPr="00EB6B01">
        <w:t>1</w:t>
      </w:r>
      <w:r>
        <w:t xml:space="preserve"> S</w:t>
      </w:r>
      <w:r w:rsidRPr="00A0054E">
        <w:t xml:space="preserve">měrnice implementuje konzultační povinnost platformy, je-li správcem (což bude obvyklé). Vzhledem k významu omezení </w:t>
      </w:r>
      <w:r>
        <w:t xml:space="preserve">obsažených </w:t>
      </w:r>
      <w:r w:rsidRPr="00A0054E">
        <w:t xml:space="preserve">v § </w:t>
      </w:r>
      <w:r w:rsidR="007578E3">
        <w:t>12</w:t>
      </w:r>
      <w:r w:rsidR="007578E3" w:rsidRPr="00EB6B01">
        <w:t xml:space="preserve"> </w:t>
      </w:r>
      <w:r w:rsidRPr="00EB6B01">
        <w:t>se</w:t>
      </w:r>
      <w:r>
        <w:t> </w:t>
      </w:r>
      <w:r w:rsidRPr="00EB6B01">
        <w:t>výslovně stanoví, že posouzení dopadů musí vycházet i z těchto omezení.</w:t>
      </w:r>
      <w:r w:rsidR="00A83395">
        <w:t xml:space="preserve"> Tuto konzultační povinnost bude mít platforma ve vztahu k platformovým pracovníkům a taktéž ve vztahu k odborové organizaci, radě zaměstnanců nebo zástupci pro oblasti bezpečnosti a ochrany zdraví při práci</w:t>
      </w:r>
      <w:r w:rsidR="0036642A">
        <w:t xml:space="preserve">, </w:t>
      </w:r>
      <w:r w:rsidR="00A83395">
        <w:t>působí-li u</w:t>
      </w:r>
      <w:r w:rsidR="001A7F9F">
        <w:t> </w:t>
      </w:r>
      <w:r w:rsidR="00A83395">
        <w:t>platformy.</w:t>
      </w:r>
      <w:r w:rsidR="0036642A">
        <w:t xml:space="preserve"> Pro tyto subjekty je zavedena totožná legislativní zkratka „zástupci zaměstnanců“, jako v § 276 zákoníku práce. </w:t>
      </w:r>
    </w:p>
    <w:p w14:paraId="23E1046B" w14:textId="77777777" w:rsidR="006B104A" w:rsidRPr="00EB6B01" w:rsidRDefault="006B104A" w:rsidP="00A530C6">
      <w:pPr>
        <w:jc w:val="both"/>
      </w:pPr>
    </w:p>
    <w:p w14:paraId="41EB75E6" w14:textId="77777777" w:rsidR="007639D2" w:rsidRDefault="007639D2" w:rsidP="00A530C6">
      <w:pPr>
        <w:jc w:val="both"/>
      </w:pPr>
      <w:r w:rsidRPr="00EB6B01">
        <w:t>Odstavec 3 pak transponuje čl. 8</w:t>
      </w:r>
      <w:r>
        <w:t xml:space="preserve"> odst. </w:t>
      </w:r>
      <w:r w:rsidRPr="00EB6B01">
        <w:t xml:space="preserve">2 </w:t>
      </w:r>
      <w:r>
        <w:t>S</w:t>
      </w:r>
      <w:r w:rsidRPr="00EB6B01">
        <w:t>měrnice</w:t>
      </w:r>
      <w:r>
        <w:t xml:space="preserve"> a stanoví platformě povinnost poskytnout posouzení vlivu na ochranu osobních údajů zástupcům zaměstnavatele</w:t>
      </w:r>
      <w:r w:rsidRPr="00EB6B01">
        <w:t xml:space="preserve">. </w:t>
      </w:r>
    </w:p>
    <w:p w14:paraId="3955C22D" w14:textId="77777777" w:rsidR="006B104A" w:rsidRPr="00EB6B01" w:rsidRDefault="006B104A" w:rsidP="00A530C6">
      <w:pPr>
        <w:jc w:val="both"/>
      </w:pPr>
    </w:p>
    <w:p w14:paraId="0116E02F" w14:textId="77777777" w:rsidR="007639D2" w:rsidRPr="00EB6B01" w:rsidRDefault="007639D2" w:rsidP="00A530C6">
      <w:pPr>
        <w:jc w:val="both"/>
      </w:pPr>
      <w:r w:rsidRPr="00EB6B01">
        <w:t>Toto transpoziční ustanovení se důsledně drží terminologie GDPR (např. „</w:t>
      </w:r>
      <w:proofErr w:type="spellStart"/>
      <w:r w:rsidRPr="00EB6B01">
        <w:t>views</w:t>
      </w:r>
      <w:proofErr w:type="spellEnd"/>
      <w:r w:rsidRPr="00EB6B01">
        <w:t>“ podle čl. 8</w:t>
      </w:r>
      <w:r>
        <w:t xml:space="preserve"> odst. </w:t>
      </w:r>
      <w:r w:rsidRPr="00EB6B01">
        <w:t xml:space="preserve">1 </w:t>
      </w:r>
      <w:r>
        <w:t>S</w:t>
      </w:r>
      <w:r w:rsidRPr="00EB6B01">
        <w:t>měrnice jsou přeložena jako „stanoviska“ v souladu s čl. 35</w:t>
      </w:r>
      <w:r>
        <w:t xml:space="preserve"> odst. </w:t>
      </w:r>
      <w:r w:rsidRPr="00EB6B01">
        <w:t xml:space="preserve">9 GDPR, nikoli jako „názory“), případně </w:t>
      </w:r>
      <w:r>
        <w:t>S</w:t>
      </w:r>
      <w:r w:rsidRPr="00EB6B01">
        <w:t>měrnice („zástupci zaměstnanců“ v množném čísle).</w:t>
      </w:r>
    </w:p>
    <w:p w14:paraId="65A32691" w14:textId="77777777" w:rsidR="007639D2" w:rsidRPr="00E61DA2" w:rsidRDefault="007639D2" w:rsidP="00A530C6">
      <w:pPr>
        <w:keepNext/>
        <w:tabs>
          <w:tab w:val="left" w:pos="360"/>
        </w:tabs>
        <w:jc w:val="both"/>
        <w:rPr>
          <w:b/>
          <w:u w:val="single"/>
          <w:lang w:eastAsia="cs-CZ"/>
        </w:rPr>
      </w:pPr>
    </w:p>
    <w:p w14:paraId="3F0B6B0F" w14:textId="5DFC5ED2" w:rsidR="007639D2" w:rsidRPr="00E61DA2" w:rsidRDefault="007639D2" w:rsidP="00A530C6">
      <w:pPr>
        <w:keepNext/>
        <w:tabs>
          <w:tab w:val="left" w:pos="360"/>
        </w:tabs>
        <w:jc w:val="both"/>
        <w:rPr>
          <w:b/>
          <w:u w:val="single"/>
          <w:lang w:eastAsia="cs-CZ"/>
        </w:rPr>
      </w:pPr>
      <w:r w:rsidRPr="00E61DA2">
        <w:rPr>
          <w:b/>
          <w:u w:val="single"/>
          <w:lang w:eastAsia="cs-CZ"/>
        </w:rPr>
        <w:t xml:space="preserve">K § </w:t>
      </w:r>
      <w:r>
        <w:rPr>
          <w:b/>
          <w:u w:val="single"/>
          <w:lang w:eastAsia="cs-CZ"/>
        </w:rPr>
        <w:t>1</w:t>
      </w:r>
      <w:r w:rsidR="008B5394">
        <w:rPr>
          <w:b/>
          <w:u w:val="single"/>
          <w:lang w:eastAsia="cs-CZ"/>
        </w:rPr>
        <w:t>3</w:t>
      </w:r>
      <w:r w:rsidRPr="00E61DA2">
        <w:rPr>
          <w:b/>
          <w:u w:val="single"/>
          <w:lang w:eastAsia="cs-CZ"/>
        </w:rPr>
        <w:t xml:space="preserve"> (Právo na přenositelnost osobních údajů </w:t>
      </w:r>
      <w:r w:rsidR="00C917AD">
        <w:rPr>
          <w:b/>
          <w:u w:val="single"/>
          <w:lang w:eastAsia="cs-CZ"/>
        </w:rPr>
        <w:t>platformového pracovníka</w:t>
      </w:r>
      <w:r w:rsidRPr="00E61DA2">
        <w:rPr>
          <w:b/>
          <w:u w:val="single"/>
          <w:lang w:eastAsia="cs-CZ"/>
        </w:rPr>
        <w:t>)</w:t>
      </w:r>
    </w:p>
    <w:p w14:paraId="3416F059" w14:textId="3A3880C4" w:rsidR="007639D2" w:rsidRDefault="007639D2" w:rsidP="00A530C6">
      <w:pPr>
        <w:jc w:val="both"/>
      </w:pPr>
      <w:r w:rsidRPr="00E61DA2">
        <w:t xml:space="preserve">Toto ustanovení provádí čl. 9 odst. 6 </w:t>
      </w:r>
      <w:r>
        <w:t>S</w:t>
      </w:r>
      <w:r w:rsidRPr="00E61DA2">
        <w:t>měrnice, který je přímo navázán na úpravu přenositelnosti osobních údajů podle čl. 20 GDPR.</w:t>
      </w:r>
      <w:r w:rsidR="000E096D">
        <w:t xml:space="preserve"> Podrobnosti týkající</w:t>
      </w:r>
      <w:r w:rsidR="00C453FB">
        <w:t xml:space="preserve"> se</w:t>
      </w:r>
      <w:r w:rsidR="000E096D">
        <w:t xml:space="preserve"> přenositelnosti osobních údajů, včetně popisu jejich hlavních prvků a formátů, v němž mají být poskytovány, jsou uvedeny v </w:t>
      </w:r>
      <w:hyperlink r:id="rId8" w:history="1">
        <w:r w:rsidR="000E096D" w:rsidRPr="004C5D6C">
          <w:rPr>
            <w:rStyle w:val="Hypertextovodkaz"/>
            <w:i/>
            <w:iCs/>
          </w:rPr>
          <w:t>Pokynech týkajících se práva na přenositelnost údajů</w:t>
        </w:r>
      </w:hyperlink>
      <w:r w:rsidR="000E096D">
        <w:t xml:space="preserve"> vypracovaných </w:t>
      </w:r>
      <w:r w:rsidR="009D78D4">
        <w:t xml:space="preserve">Evropským sborem pro </w:t>
      </w:r>
      <w:r w:rsidR="00F47B6A">
        <w:t>ochranu</w:t>
      </w:r>
      <w:r w:rsidR="009D78D4">
        <w:t xml:space="preserve"> osobních údajů (EDPB).</w:t>
      </w:r>
    </w:p>
    <w:p w14:paraId="1508412A" w14:textId="77777777" w:rsidR="006B104A" w:rsidRPr="00E61DA2" w:rsidRDefault="006B104A" w:rsidP="00A530C6">
      <w:pPr>
        <w:jc w:val="both"/>
      </w:pPr>
    </w:p>
    <w:p w14:paraId="6F0F4E43" w14:textId="70EB13AA" w:rsidR="007639D2" w:rsidRDefault="007639D2" w:rsidP="00A530C6">
      <w:pPr>
        <w:jc w:val="both"/>
      </w:pPr>
      <w:r w:rsidRPr="00E61DA2">
        <w:t xml:space="preserve">Odstavec 1 stanoví oprávnění </w:t>
      </w:r>
      <w:r>
        <w:t xml:space="preserve">platformového pracovníka </w:t>
      </w:r>
      <w:r w:rsidRPr="00E61DA2">
        <w:t>použít postup podle čl. 20</w:t>
      </w:r>
      <w:r>
        <w:t xml:space="preserve"> GDPR</w:t>
      </w:r>
      <w:r w:rsidRPr="00E61DA2">
        <w:t xml:space="preserve"> (včetně zákazu, aby tomu správce bránil) získat a předat relevantní osobní údaje, vzniklé </w:t>
      </w:r>
      <w:r>
        <w:t xml:space="preserve">při výkonu </w:t>
      </w:r>
      <w:r w:rsidRPr="00E61DA2">
        <w:t>je</w:t>
      </w:r>
      <w:r>
        <w:t>ho</w:t>
      </w:r>
      <w:r w:rsidRPr="00E61DA2">
        <w:t xml:space="preserve"> </w:t>
      </w:r>
      <w:r>
        <w:t>práce</w:t>
      </w:r>
      <w:r w:rsidRPr="00E61DA2">
        <w:t xml:space="preserve"> v interakci s automatizovanými monitorovacími nebo rozhodovacími systémy. Vzhledem k praktickému významu se po vzoru </w:t>
      </w:r>
      <w:r>
        <w:t>S</w:t>
      </w:r>
      <w:r w:rsidRPr="00E61DA2">
        <w:t>měrnice výslovně uvádí, že se toto oprávnění týká i</w:t>
      </w:r>
      <w:r w:rsidR="00F62E32">
        <w:t> </w:t>
      </w:r>
      <w:r w:rsidRPr="00E61DA2">
        <w:t xml:space="preserve">hodnocení a recenzí </w:t>
      </w:r>
      <w:r>
        <w:t xml:space="preserve">jeho </w:t>
      </w:r>
      <w:r w:rsidRPr="00E61DA2">
        <w:t>prác</w:t>
      </w:r>
      <w:r>
        <w:t>e</w:t>
      </w:r>
      <w:r w:rsidRPr="00E61DA2">
        <w:t xml:space="preserve">. </w:t>
      </w:r>
    </w:p>
    <w:p w14:paraId="6314BF0D" w14:textId="77777777" w:rsidR="000F0351" w:rsidRPr="00E61DA2" w:rsidRDefault="000F0351" w:rsidP="00A530C6">
      <w:pPr>
        <w:jc w:val="both"/>
      </w:pPr>
    </w:p>
    <w:p w14:paraId="393A4891" w14:textId="055E513B" w:rsidR="007639D2" w:rsidRPr="00E61DA2" w:rsidRDefault="007639D2" w:rsidP="00A530C6">
      <w:pPr>
        <w:jc w:val="both"/>
      </w:pPr>
      <w:r w:rsidRPr="00E61DA2">
        <w:t>Odstavec 2 dokončuje transpozici prvního pododstavce odstavce 6 čl</w:t>
      </w:r>
      <w:r>
        <w:t>.</w:t>
      </w:r>
      <w:r w:rsidRPr="00E61DA2">
        <w:t xml:space="preserve"> 9 </w:t>
      </w:r>
      <w:r>
        <w:t>S</w:t>
      </w:r>
      <w:r w:rsidRPr="00E61DA2">
        <w:t xml:space="preserve">měrnice, </w:t>
      </w:r>
      <w:r>
        <w:t>přičemž</w:t>
      </w:r>
      <w:r w:rsidRPr="00E61DA2">
        <w:t xml:space="preserve"> jeho ustanovení činí srozumitelnějším. Směrnice totiž uvádí obrat „aniž byla nepříznivě dotčena práva příjemce služby podle nařízení (EU) 2016/679“. GDPR ovšem „práva příjemce služby“ nestanoví, </w:t>
      </w:r>
      <w:r>
        <w:t>a tento</w:t>
      </w:r>
      <w:r w:rsidRPr="00E61DA2">
        <w:t xml:space="preserve"> obrat ani neobsahuje. Z kontextu je však zřejmé, že jde o práva subjektu údajů (srov. zejm. kapitolu III GDPR), který je příjemcem služby, již osoba prostřednictvím platformy poskytuje. Zákaz, aby jeho práva byla nepříznivě dotčena, se může vztahovat například na přenášení osobních údajů tohoto subjektu, spojených s recenzí nebo hodnocením, na jinou platformu. </w:t>
      </w:r>
      <w:r>
        <w:t>P</w:t>
      </w:r>
      <w:r w:rsidRPr="00E61DA2">
        <w:t xml:space="preserve">latformy ostatně nemusí mít zcela stejný předmět činnosti, kterou zprostředkují, takže po přenesení na jinou platformu by mohl být změnou kontextu příjemce původní služby dotčen, pokud by byl </w:t>
      </w:r>
      <w:proofErr w:type="spellStart"/>
      <w:r w:rsidRPr="00E61DA2">
        <w:t>seznatelný</w:t>
      </w:r>
      <w:proofErr w:type="spellEnd"/>
      <w:r w:rsidRPr="00E61DA2">
        <w:t xml:space="preserve">. </w:t>
      </w:r>
    </w:p>
    <w:p w14:paraId="772E3961" w14:textId="77777777" w:rsidR="000F0351" w:rsidRDefault="000F0351" w:rsidP="00A530C6">
      <w:pPr>
        <w:jc w:val="both"/>
      </w:pPr>
    </w:p>
    <w:p w14:paraId="0BFEAFA1" w14:textId="5423A999" w:rsidR="007639D2" w:rsidRDefault="007639D2" w:rsidP="00A530C6">
      <w:pPr>
        <w:jc w:val="both"/>
      </w:pPr>
      <w:r w:rsidRPr="00E61DA2">
        <w:t>Odstavce 3 a 4 provádí druhý pododstavec odstavce 6 čl</w:t>
      </w:r>
      <w:r>
        <w:t>.</w:t>
      </w:r>
      <w:r w:rsidRPr="00E61DA2">
        <w:t xml:space="preserve"> 9 </w:t>
      </w:r>
      <w:r>
        <w:t>S</w:t>
      </w:r>
      <w:r w:rsidRPr="00E61DA2">
        <w:t>měrnice</w:t>
      </w:r>
      <w:r>
        <w:t xml:space="preserve"> a stanoví povinnosti platformy poskytnout bezplatně nástroje, které usnadní výkon práva uvedeného v odstavci 1 a v čl. 20 GDPR, a na žádost platformového pracovníka předat osobní údaje přímo třetí straně</w:t>
      </w:r>
      <w:r w:rsidRPr="00E61DA2">
        <w:t xml:space="preserve">. </w:t>
      </w:r>
    </w:p>
    <w:p w14:paraId="61CD81B6" w14:textId="77777777" w:rsidR="00D93023" w:rsidRDefault="00D93023" w:rsidP="00A530C6">
      <w:pPr>
        <w:jc w:val="both"/>
      </w:pPr>
    </w:p>
    <w:p w14:paraId="442CF9BB" w14:textId="675CCF8F" w:rsidR="00D93023" w:rsidRDefault="00D93023" w:rsidP="00A530C6">
      <w:pPr>
        <w:jc w:val="both"/>
      </w:pPr>
      <w:r>
        <w:t xml:space="preserve">Právo na přenositelnost se podle čl. 9 odst. 6 Směrnice týká jen osobních údajů vytvořených činností platformového pracovníka v kontextu automatizovaných monitorovacích nebo rozhodovacích systémů digitální pracovní platformy. Z definice těchto systémů v čl. 2 odst. 1 písm. h) a i) Směrnice plyne, že jde o systémy zaměřené na sledování a hodnocení pracovního výkonu nebo sledování a hodnocení činností platformového pracovníka v jeho pracovním prostředí, případně o systémy zaměřené k rozhodování o okolnostech práce platformového pracovníka, včetně náboru, přístupu k úkolům, ceně úkolů, pracovní doby nebo zrušení účtu pracovníka. Cílem této úpravy je přitom zlepšení pracovních podmínek a ochrana osobních údajů při platformové práci. </w:t>
      </w:r>
    </w:p>
    <w:p w14:paraId="0C75585F" w14:textId="77777777" w:rsidR="00D93023" w:rsidRDefault="00D93023" w:rsidP="00A530C6">
      <w:pPr>
        <w:jc w:val="both"/>
      </w:pPr>
    </w:p>
    <w:p w14:paraId="36C4E04C" w14:textId="4448FB8E" w:rsidR="00D93023" w:rsidRDefault="00D93023" w:rsidP="00A530C6">
      <w:pPr>
        <w:jc w:val="both"/>
      </w:pPr>
      <w:r>
        <w:t>Od této úpravy je třeba odlišovat zpracování osobních údajů nařízená právním předpisem nebo na jeho základě, která se netýkají vlastní organizace práce platformou, ale jsou ukládána příslušným podnikatelským subjektům pro zajištění veřejného zájmu v jiné oblasti. Může jít o předpisy týkající se například oblasti účetnictví a daní, prevence praní peněz a financování terorismu nebo jiných horizontálních oblastí, které nejsou substantivně spojené se specifickým způsobem fungování pracovních platforem. V tomto smyslu je nutno slovům „které vznikly při výkonu jeho práce“ rozumět tak, že zahrnují údaje vytvořené, zachycené, uložené nebo jinak zpracovávané relevantními automatizovanými systémy pro vlastní účely činnosti pracovní platformy, které jsou předmětem zvláštní regulace Směrnice kvůli potřebě posílit ochranu platformových pracovníků, jež jsou souhrnně vysvětleny zejm. v recitálech 38 a 39 Směrnice.</w:t>
      </w:r>
    </w:p>
    <w:p w14:paraId="51DF613E" w14:textId="77777777" w:rsidR="006B104A" w:rsidRPr="00E61DA2" w:rsidRDefault="006B104A" w:rsidP="00A530C6">
      <w:pPr>
        <w:jc w:val="both"/>
      </w:pPr>
    </w:p>
    <w:p w14:paraId="44A47BDE" w14:textId="77777777" w:rsidR="007639D2" w:rsidRPr="00685945" w:rsidRDefault="007639D2" w:rsidP="00A530C6">
      <w:pPr>
        <w:jc w:val="both"/>
      </w:pPr>
      <w:r w:rsidRPr="00E61DA2">
        <w:t>Text se důsledně drží terminologie GDPR (např. pojmy „získat“ a „předat“ jsou uvedeny v čl.</w:t>
      </w:r>
      <w:r>
        <w:t> </w:t>
      </w:r>
      <w:r w:rsidRPr="00E61DA2">
        <w:t>20</w:t>
      </w:r>
      <w:r>
        <w:t xml:space="preserve"> odst. </w:t>
      </w:r>
      <w:r w:rsidRPr="00685945">
        <w:t>1 GDPR, termín „třetí strana“ odkazuje na čl. 4 bod 10 GDPR).</w:t>
      </w:r>
    </w:p>
    <w:p w14:paraId="7530DF51" w14:textId="77777777" w:rsidR="007639D2" w:rsidRDefault="007639D2" w:rsidP="00A530C6">
      <w:pPr>
        <w:jc w:val="both"/>
        <w:rPr>
          <w:b/>
          <w:bCs/>
          <w:u w:val="single"/>
        </w:rPr>
      </w:pPr>
    </w:p>
    <w:p w14:paraId="6EF4274D" w14:textId="394AB0A4" w:rsidR="007639D2" w:rsidRPr="00FE7A55" w:rsidRDefault="00C917AD" w:rsidP="00A530C6">
      <w:pPr>
        <w:jc w:val="both"/>
        <w:rPr>
          <w:b/>
          <w:bCs/>
          <w:u w:val="single"/>
        </w:rPr>
      </w:pPr>
      <w:r>
        <w:rPr>
          <w:b/>
          <w:bCs/>
          <w:u w:val="single"/>
        </w:rPr>
        <w:t>Obecně k</w:t>
      </w:r>
      <w:r w:rsidR="007639D2">
        <w:rPr>
          <w:b/>
          <w:bCs/>
          <w:u w:val="single"/>
        </w:rPr>
        <w:t xml:space="preserve"> § </w:t>
      </w:r>
      <w:r>
        <w:rPr>
          <w:b/>
          <w:bCs/>
          <w:u w:val="single"/>
        </w:rPr>
        <w:t>1</w:t>
      </w:r>
      <w:r w:rsidR="008B5394">
        <w:rPr>
          <w:b/>
          <w:bCs/>
          <w:u w:val="single"/>
        </w:rPr>
        <w:t>4</w:t>
      </w:r>
      <w:r w:rsidR="007639D2">
        <w:rPr>
          <w:b/>
          <w:bCs/>
          <w:u w:val="single"/>
        </w:rPr>
        <w:t xml:space="preserve"> až </w:t>
      </w:r>
      <w:r w:rsidR="008B5394">
        <w:rPr>
          <w:b/>
          <w:bCs/>
          <w:u w:val="single"/>
        </w:rPr>
        <w:t>19</w:t>
      </w:r>
      <w:r>
        <w:rPr>
          <w:b/>
          <w:bCs/>
          <w:u w:val="single"/>
        </w:rPr>
        <w:t xml:space="preserve"> </w:t>
      </w:r>
      <w:r w:rsidR="007639D2">
        <w:rPr>
          <w:b/>
          <w:bCs/>
          <w:u w:val="single"/>
        </w:rPr>
        <w:t>(</w:t>
      </w:r>
      <w:r w:rsidR="007639D2" w:rsidRPr="00FE7A55">
        <w:rPr>
          <w:b/>
          <w:bCs/>
          <w:u w:val="single"/>
        </w:rPr>
        <w:t>Transparentnost</w:t>
      </w:r>
      <w:r w:rsidR="007639D2">
        <w:rPr>
          <w:b/>
          <w:bCs/>
          <w:u w:val="single"/>
        </w:rPr>
        <w:t>)</w:t>
      </w:r>
    </w:p>
    <w:p w14:paraId="0BA47761" w14:textId="33D2F1E4" w:rsidR="007639D2" w:rsidRPr="00FE7A55" w:rsidRDefault="007639D2" w:rsidP="00A530C6">
      <w:pPr>
        <w:jc w:val="both"/>
      </w:pPr>
      <w:r w:rsidRPr="00FE7A55">
        <w:t xml:space="preserve">V souladu s čl. 9 </w:t>
      </w:r>
      <w:r>
        <w:t>S</w:t>
      </w:r>
      <w:r w:rsidRPr="00FE7A55">
        <w:t xml:space="preserve">měrnice se v </w:t>
      </w:r>
      <w:r>
        <w:t>zákoně</w:t>
      </w:r>
      <w:r w:rsidRPr="00FE7A55">
        <w:t xml:space="preserve"> stanovují povinnosti platforem při využívání automatizovaných systémů, a to za účelem transparentnosti celého procesu.</w:t>
      </w:r>
    </w:p>
    <w:p w14:paraId="3F847671" w14:textId="77777777" w:rsidR="007639D2" w:rsidRPr="00FE7A55" w:rsidRDefault="007639D2" w:rsidP="00A530C6">
      <w:pPr>
        <w:jc w:val="both"/>
        <w:rPr>
          <w:highlight w:val="yellow"/>
        </w:rPr>
      </w:pPr>
    </w:p>
    <w:p w14:paraId="57C09B5A" w14:textId="3E967A84" w:rsidR="007639D2" w:rsidRDefault="007639D2" w:rsidP="00A530C6">
      <w:pPr>
        <w:jc w:val="both"/>
      </w:pPr>
      <w:r w:rsidRPr="00FE7A55">
        <w:t>Při stanovení těchto informačních povinností platformám je potřeba vycházet z toho, že</w:t>
      </w:r>
      <w:r w:rsidR="00F62E32">
        <w:t> </w:t>
      </w:r>
      <w:r w:rsidR="008E0B49">
        <w:t>platformoví</w:t>
      </w:r>
      <w:r>
        <w:t xml:space="preserve"> pracovníci </w:t>
      </w:r>
      <w:r w:rsidRPr="00FE7A55">
        <w:t>jsou do značné míry řízen</w:t>
      </w:r>
      <w:r>
        <w:t>í</w:t>
      </w:r>
      <w:r w:rsidRPr="00FE7A55">
        <w:t xml:space="preserve"> prostřednictvím algoritmů a nemají reálný přístup k informacím o fungování těchto systémů. Nedostatek transparentnosti může vést k</w:t>
      </w:r>
      <w:r>
        <w:t> </w:t>
      </w:r>
      <w:r w:rsidRPr="00FE7A55">
        <w:t xml:space="preserve">nerovnováze mezi platformou a </w:t>
      </w:r>
      <w:r>
        <w:t>platformovými pracovníky</w:t>
      </w:r>
      <w:r w:rsidRPr="00FE7A55">
        <w:t>, k zásahům do jejich soukromí nebo k diskriminačním rozhodnutím.</w:t>
      </w:r>
    </w:p>
    <w:p w14:paraId="13149E6B" w14:textId="77777777" w:rsidR="007639D2" w:rsidRPr="00FE7A55" w:rsidRDefault="007639D2" w:rsidP="00A530C6">
      <w:pPr>
        <w:jc w:val="both"/>
      </w:pPr>
    </w:p>
    <w:p w14:paraId="190E36BB" w14:textId="01674BBD" w:rsidR="007639D2" w:rsidRPr="00A73714" w:rsidRDefault="007639D2" w:rsidP="00A530C6">
      <w:pPr>
        <w:jc w:val="both"/>
        <w:rPr>
          <w:b/>
          <w:bCs/>
          <w:u w:val="single"/>
        </w:rPr>
      </w:pPr>
      <w:r w:rsidRPr="00A73714">
        <w:rPr>
          <w:b/>
          <w:bCs/>
          <w:u w:val="single"/>
        </w:rPr>
        <w:t xml:space="preserve">K § </w:t>
      </w:r>
      <w:r w:rsidR="00C917AD" w:rsidRPr="00A73714">
        <w:rPr>
          <w:b/>
          <w:bCs/>
          <w:u w:val="single"/>
        </w:rPr>
        <w:t>1</w:t>
      </w:r>
      <w:r w:rsidR="00AD2F0E" w:rsidRPr="00A73714">
        <w:rPr>
          <w:b/>
          <w:bCs/>
          <w:u w:val="single"/>
        </w:rPr>
        <w:t>4</w:t>
      </w:r>
      <w:r w:rsidR="00C917AD" w:rsidRPr="00A73714">
        <w:rPr>
          <w:b/>
          <w:bCs/>
          <w:u w:val="single"/>
        </w:rPr>
        <w:t xml:space="preserve"> </w:t>
      </w:r>
      <w:r w:rsidRPr="00A73714">
        <w:rPr>
          <w:b/>
          <w:bCs/>
          <w:u w:val="single"/>
        </w:rPr>
        <w:t>(Poskytované informace)</w:t>
      </w:r>
    </w:p>
    <w:p w14:paraId="3B2EFBF3" w14:textId="3D2D662D" w:rsidR="0048450C" w:rsidRDefault="007639D2" w:rsidP="00A530C6">
      <w:pPr>
        <w:jc w:val="both"/>
      </w:pPr>
      <w:r w:rsidRPr="00FE7A55">
        <w:t xml:space="preserve">V souladu s čl. 9 </w:t>
      </w:r>
      <w:r>
        <w:t xml:space="preserve">Směrnice </w:t>
      </w:r>
      <w:r w:rsidR="0048450C">
        <w:t>jsou v odstavci 1 stanoveny konkrétní informace, které je platforma povinna poskytovat, a to ve vztahu k automatizovaným systémům a taktéž k jiným elektronickým systémům automatizovaně přijímacího nebo podporujícího rozhodnutí, které ovlivňuj</w:t>
      </w:r>
      <w:r w:rsidR="00752115">
        <w:t>í</w:t>
      </w:r>
      <w:r w:rsidR="0048450C">
        <w:t xml:space="preserve"> platformového pracovníka. Tyto informace se týkají</w:t>
      </w:r>
      <w:r w:rsidRPr="00FE7A55">
        <w:t xml:space="preserve"> používaných automatizovaných </w:t>
      </w:r>
      <w:r w:rsidR="0048450C" w:rsidRPr="00FE7A55">
        <w:t>systém</w:t>
      </w:r>
      <w:r w:rsidR="0048450C">
        <w:t>ů</w:t>
      </w:r>
      <w:r w:rsidRPr="00FE7A55">
        <w:t xml:space="preserve">, </w:t>
      </w:r>
      <w:r w:rsidR="0048450C">
        <w:t>druhů</w:t>
      </w:r>
      <w:r w:rsidRPr="00FE7A55">
        <w:t xml:space="preserve"> dat, </w:t>
      </w:r>
      <w:r w:rsidR="0048450C" w:rsidRPr="00FE7A55">
        <w:t>parametr</w:t>
      </w:r>
      <w:r w:rsidR="0048450C">
        <w:t>ů</w:t>
      </w:r>
      <w:r w:rsidR="00A47A56">
        <w:t>,</w:t>
      </w:r>
      <w:r w:rsidR="00C453FB">
        <w:t xml:space="preserve"> </w:t>
      </w:r>
      <w:r w:rsidRPr="00FE7A55">
        <w:t>účelu jejich využití</w:t>
      </w:r>
      <w:r w:rsidR="0048450C">
        <w:t xml:space="preserve"> </w:t>
      </w:r>
      <w:r w:rsidR="004C5D6C">
        <w:t>atd.</w:t>
      </w:r>
      <w:r w:rsidRPr="00FE7A55">
        <w:t xml:space="preserve"> </w:t>
      </w:r>
      <w:r w:rsidR="0048450C">
        <w:t>Nejedná se o taxativní výčet, platforma tedy může poskytovat i další informace</w:t>
      </w:r>
      <w:r w:rsidR="00752115">
        <w:t>.</w:t>
      </w:r>
    </w:p>
    <w:p w14:paraId="2EB1FDEC" w14:textId="77777777" w:rsidR="00A73714" w:rsidRDefault="00A73714" w:rsidP="00A530C6">
      <w:pPr>
        <w:jc w:val="both"/>
      </w:pPr>
    </w:p>
    <w:p w14:paraId="7980BC03" w14:textId="3CFE90A8" w:rsidR="007639D2" w:rsidRDefault="0048450C" w:rsidP="00A530C6">
      <w:pPr>
        <w:jc w:val="both"/>
      </w:pPr>
      <w:r>
        <w:lastRenderedPageBreak/>
        <w:t>O</w:t>
      </w:r>
      <w:r w:rsidR="007639D2">
        <w:t>dstavec 2 blíže stanovuje</w:t>
      </w:r>
      <w:r w:rsidR="00A47A56">
        <w:t>,</w:t>
      </w:r>
      <w:r w:rsidR="007639D2">
        <w:t xml:space="preserve"> jakým způsobem</w:t>
      </w:r>
      <w:r>
        <w:t xml:space="preserve"> má platforma informace poskytnout. Musí být poskytnuty jednoznačné a srozumitelné informace v písemné formě. Informace lze poskytnout i</w:t>
      </w:r>
      <w:r w:rsidR="001A7F9F">
        <w:t> </w:t>
      </w:r>
      <w:r>
        <w:t>elektr</w:t>
      </w:r>
      <w:r w:rsidR="00752115">
        <w:t>o</w:t>
      </w:r>
      <w:r>
        <w:t>nicky, a to za předpokladu, že budou zpřístupněny dotčeným osobám tak, aby si je mohly uložit a vytisknout.</w:t>
      </w:r>
    </w:p>
    <w:p w14:paraId="5AB9A67D" w14:textId="77777777" w:rsidR="007639D2" w:rsidRDefault="007639D2" w:rsidP="00A530C6">
      <w:pPr>
        <w:jc w:val="both"/>
      </w:pPr>
    </w:p>
    <w:p w14:paraId="17AE4D2D" w14:textId="77777777" w:rsidR="00923E88" w:rsidRDefault="00923E88" w:rsidP="00A530C6">
      <w:pPr>
        <w:jc w:val="both"/>
        <w:rPr>
          <w:b/>
          <w:bCs/>
          <w:u w:val="single"/>
        </w:rPr>
      </w:pPr>
    </w:p>
    <w:p w14:paraId="0F45805A" w14:textId="77777777" w:rsidR="00923E88" w:rsidRDefault="00923E88" w:rsidP="00A530C6">
      <w:pPr>
        <w:jc w:val="both"/>
        <w:rPr>
          <w:b/>
          <w:bCs/>
          <w:u w:val="single"/>
        </w:rPr>
      </w:pPr>
    </w:p>
    <w:p w14:paraId="1F34FCBA" w14:textId="14D3753E" w:rsidR="007639D2" w:rsidRPr="00A73714" w:rsidRDefault="007639D2" w:rsidP="00A530C6">
      <w:pPr>
        <w:jc w:val="both"/>
        <w:rPr>
          <w:b/>
          <w:bCs/>
          <w:u w:val="single"/>
        </w:rPr>
      </w:pPr>
      <w:r w:rsidRPr="00A73714">
        <w:rPr>
          <w:b/>
          <w:bCs/>
          <w:u w:val="single"/>
        </w:rPr>
        <w:t xml:space="preserve">K § </w:t>
      </w:r>
      <w:r w:rsidR="00AD2F0E" w:rsidRPr="00A73714">
        <w:rPr>
          <w:b/>
          <w:bCs/>
          <w:u w:val="single"/>
        </w:rPr>
        <w:t>15</w:t>
      </w:r>
      <w:r w:rsidR="004C5D6C" w:rsidRPr="00A73714">
        <w:rPr>
          <w:b/>
          <w:bCs/>
          <w:u w:val="single"/>
        </w:rPr>
        <w:t xml:space="preserve"> </w:t>
      </w:r>
      <w:r w:rsidR="00C917AD" w:rsidRPr="00A73714">
        <w:rPr>
          <w:b/>
          <w:bCs/>
          <w:u w:val="single"/>
        </w:rPr>
        <w:t>(Poskytování informací platformovým pracovníkům)</w:t>
      </w:r>
    </w:p>
    <w:p w14:paraId="7A8FB210" w14:textId="4FEBED41" w:rsidR="00752115" w:rsidRDefault="00752115" w:rsidP="00A530C6">
      <w:pPr>
        <w:jc w:val="both"/>
      </w:pPr>
      <w:r>
        <w:t>V odstavci 1 je zakotvena povinnost platformy poskytovat stručné informace podle § 1</w:t>
      </w:r>
      <w:r w:rsidR="00AD2F0E">
        <w:t>4</w:t>
      </w:r>
      <w:r>
        <w:t xml:space="preserve"> týkající se automatizovaných systémů a jejich prvků, které přímo ovlivňují platformové pracovníky či mají dopad na pracovní podmínky zaměstnanců platforem. </w:t>
      </w:r>
      <w:r w:rsidR="00F11F8D">
        <w:t xml:space="preserve">Pracovními podmínkami se ve smyslu zákoníku práce zpravidla rozumí např. </w:t>
      </w:r>
      <w:r w:rsidR="00F11F8D" w:rsidRPr="00F11F8D">
        <w:t xml:space="preserve">např. </w:t>
      </w:r>
      <w:r w:rsidR="00F11F8D">
        <w:t xml:space="preserve">způsob </w:t>
      </w:r>
      <w:r w:rsidR="00F11F8D" w:rsidRPr="00F11F8D">
        <w:t xml:space="preserve">organizace práce, pracovní doba a odpočinek, místo a prostředí výkonu práce (hygiena, teplota, hluk apod.), bezpečnostní opatření, pracovní prostředky a vybavení, režim přestávek, rizikové faktory práce </w:t>
      </w:r>
      <w:r w:rsidR="00F11F8D">
        <w:t xml:space="preserve">atd. </w:t>
      </w:r>
      <w:r>
        <w:t xml:space="preserve">Ustanovení taktéž stanoví moment, kdy je platforma povinna </w:t>
      </w:r>
      <w:r w:rsidR="00D3200A">
        <w:t xml:space="preserve">platformové pracovníky informovat. </w:t>
      </w:r>
    </w:p>
    <w:p w14:paraId="0505AF4D" w14:textId="77777777" w:rsidR="00D3200A" w:rsidRDefault="00D3200A" w:rsidP="00A530C6">
      <w:pPr>
        <w:jc w:val="both"/>
      </w:pPr>
    </w:p>
    <w:p w14:paraId="1F13DAAF" w14:textId="5FEC47E0" w:rsidR="00D3200A" w:rsidRDefault="00D3200A" w:rsidP="00A530C6">
      <w:pPr>
        <w:jc w:val="both"/>
      </w:pPr>
      <w:r>
        <w:t>Pakliže nebudou postačovat platformovému pracovníku stručné informace, může si vyžádat od</w:t>
      </w:r>
      <w:r w:rsidR="001A7F9F">
        <w:t> </w:t>
      </w:r>
      <w:r>
        <w:t>platformy tyto informace týkající se systémů podle § 1</w:t>
      </w:r>
      <w:r w:rsidR="00AD2F0E">
        <w:t>4</w:t>
      </w:r>
      <w:r>
        <w:t xml:space="preserve"> a jejich funkcí v podrobné podobě. Platforma má povinnost je poskytnout do 30 dnů od obdržení žádosti. </w:t>
      </w:r>
    </w:p>
    <w:p w14:paraId="6F53AA79" w14:textId="77777777" w:rsidR="00752115" w:rsidRDefault="00752115" w:rsidP="00A530C6">
      <w:pPr>
        <w:jc w:val="both"/>
      </w:pPr>
    </w:p>
    <w:p w14:paraId="0070656B" w14:textId="5FF880DE" w:rsidR="0048450C" w:rsidRDefault="007639D2" w:rsidP="00A530C6">
      <w:pPr>
        <w:jc w:val="both"/>
      </w:pPr>
      <w:r>
        <w:t>Pro ochranu osob, které ještě nejsou pracovníky platformy, ale mají zájem se jimi stát (účastní se</w:t>
      </w:r>
      <w:r w:rsidR="00C73B31">
        <w:t> </w:t>
      </w:r>
      <w:r>
        <w:t xml:space="preserve">náboru nebo výběrové řízení) se navrhuje v souladu se Směrnicí stanovit povinnost platformám informovat tyto osoby o automatizovaných systémech používaných v rámci daného náboru nebo výběrového řízení. </w:t>
      </w:r>
    </w:p>
    <w:p w14:paraId="7CEEF2F9" w14:textId="77777777" w:rsidR="002F4805" w:rsidRDefault="002F4805" w:rsidP="00A530C6">
      <w:pPr>
        <w:jc w:val="both"/>
        <w:rPr>
          <w:b/>
          <w:bCs/>
        </w:rPr>
      </w:pPr>
    </w:p>
    <w:p w14:paraId="20AC4882" w14:textId="3720F2E6" w:rsidR="00D3200A" w:rsidRPr="00A73714" w:rsidRDefault="00D3200A" w:rsidP="00A530C6">
      <w:pPr>
        <w:jc w:val="both"/>
        <w:rPr>
          <w:b/>
          <w:bCs/>
          <w:u w:val="single"/>
        </w:rPr>
      </w:pPr>
      <w:r w:rsidRPr="00A73714">
        <w:rPr>
          <w:b/>
          <w:bCs/>
          <w:u w:val="single"/>
        </w:rPr>
        <w:t xml:space="preserve">K § </w:t>
      </w:r>
      <w:r w:rsidR="00AD2F0E" w:rsidRPr="00A73714">
        <w:rPr>
          <w:b/>
          <w:bCs/>
          <w:u w:val="single"/>
        </w:rPr>
        <w:t>16</w:t>
      </w:r>
      <w:r w:rsidRPr="00A73714">
        <w:rPr>
          <w:b/>
          <w:bCs/>
          <w:u w:val="single"/>
        </w:rPr>
        <w:t xml:space="preserve"> (Poskytování informací zástupcům zaměstnanců)</w:t>
      </w:r>
    </w:p>
    <w:p w14:paraId="719598C6" w14:textId="6AA0306D" w:rsidR="00D3200A" w:rsidRDefault="00D3200A" w:rsidP="00A530C6">
      <w:pPr>
        <w:jc w:val="both"/>
      </w:pPr>
      <w:r>
        <w:t xml:space="preserve">Odborová organizace, rada zaměstnanců či zástupce pro oblast bezpečnosti a ochrany zdraví při práci mají taktéž právo na informace, kdy jim je platforma musí automaticky poskytnout v ucelené a podrobné podobě. </w:t>
      </w:r>
    </w:p>
    <w:p w14:paraId="4972E163" w14:textId="77777777" w:rsidR="00D3200A" w:rsidRDefault="00D3200A" w:rsidP="00A530C6">
      <w:pPr>
        <w:jc w:val="both"/>
      </w:pPr>
    </w:p>
    <w:p w14:paraId="0AFE4954" w14:textId="0F9BE2C6" w:rsidR="0048450C" w:rsidRPr="00A73714" w:rsidRDefault="0048450C" w:rsidP="00A530C6">
      <w:pPr>
        <w:jc w:val="both"/>
        <w:rPr>
          <w:b/>
          <w:bCs/>
          <w:u w:val="single"/>
        </w:rPr>
      </w:pPr>
      <w:r w:rsidRPr="00A73714">
        <w:rPr>
          <w:b/>
          <w:bCs/>
          <w:u w:val="single"/>
        </w:rPr>
        <w:t xml:space="preserve">K § </w:t>
      </w:r>
      <w:r w:rsidR="00AD2F0E" w:rsidRPr="00A73714">
        <w:rPr>
          <w:b/>
          <w:bCs/>
          <w:u w:val="single"/>
        </w:rPr>
        <w:t>17</w:t>
      </w:r>
      <w:r w:rsidRPr="00A73714">
        <w:rPr>
          <w:b/>
          <w:bCs/>
          <w:u w:val="single"/>
        </w:rPr>
        <w:t xml:space="preserve"> (Poskytování informa</w:t>
      </w:r>
      <w:r w:rsidR="002F4805" w:rsidRPr="00A73714">
        <w:rPr>
          <w:b/>
          <w:bCs/>
          <w:u w:val="single"/>
        </w:rPr>
        <w:t>c</w:t>
      </w:r>
      <w:r w:rsidRPr="00A73714">
        <w:rPr>
          <w:b/>
          <w:bCs/>
          <w:u w:val="single"/>
        </w:rPr>
        <w:t>í orgánům vykonávajícím kontrolu)</w:t>
      </w:r>
    </w:p>
    <w:p w14:paraId="4ED033F3" w14:textId="52E5BA78" w:rsidR="007639D2" w:rsidRPr="00FE7A55" w:rsidRDefault="007639D2" w:rsidP="00A530C6">
      <w:pPr>
        <w:jc w:val="both"/>
        <w:rPr>
          <w:rFonts w:ascii="Arial" w:hAnsi="Arial" w:cs="Arial"/>
        </w:rPr>
      </w:pPr>
      <w:r>
        <w:t>Pokud o informace požádá SÚIP, oblastní inspektoráty práce</w:t>
      </w:r>
      <w:r w:rsidR="00A47A56">
        <w:t>,</w:t>
      </w:r>
      <w:r w:rsidR="00A67D46">
        <w:t xml:space="preserve"> </w:t>
      </w:r>
      <w:r>
        <w:t>ÚOOÚ</w:t>
      </w:r>
      <w:r w:rsidR="002C7DBE">
        <w:t>,</w:t>
      </w:r>
      <w:r w:rsidR="00AD2F0E">
        <w:t xml:space="preserve"> ČSSZ, správce daně, veřejná pojišťovna, Krajská hygienická stanice nebo celní správa,</w:t>
      </w:r>
      <w:r>
        <w:t xml:space="preserve"> je</w:t>
      </w:r>
      <w:r w:rsidR="00F62E32">
        <w:t> </w:t>
      </w:r>
      <w:r>
        <w:t>platforma povinna poskytnout příslušné informace i jim, a to v </w:t>
      </w:r>
      <w:r w:rsidR="002C7DBE">
        <w:t xml:space="preserve">ucelené </w:t>
      </w:r>
      <w:r>
        <w:t>a podrobné podobě</w:t>
      </w:r>
      <w:r w:rsidR="00AD2F0E">
        <w:t xml:space="preserve"> do 30 dnů od podání žádosti</w:t>
      </w:r>
      <w:r w:rsidR="0071632A">
        <w:t>.</w:t>
      </w:r>
    </w:p>
    <w:p w14:paraId="2465DCF4" w14:textId="77777777" w:rsidR="007639D2" w:rsidRDefault="007639D2" w:rsidP="00A530C6">
      <w:pPr>
        <w:jc w:val="both"/>
        <w:rPr>
          <w:rFonts w:ascii="Arial" w:hAnsi="Arial" w:cs="Arial"/>
          <w:b/>
          <w:bCs/>
        </w:rPr>
      </w:pPr>
    </w:p>
    <w:p w14:paraId="72DA30CA" w14:textId="594F1D34" w:rsidR="007639D2" w:rsidRPr="00A0054E" w:rsidRDefault="007639D2" w:rsidP="00A530C6">
      <w:pPr>
        <w:jc w:val="both"/>
        <w:rPr>
          <w:b/>
          <w:bCs/>
          <w:u w:val="single"/>
        </w:rPr>
      </w:pPr>
      <w:bookmarkStart w:id="8" w:name="_Hlk209376401"/>
      <w:r w:rsidRPr="00A0054E">
        <w:rPr>
          <w:b/>
          <w:bCs/>
          <w:u w:val="single"/>
        </w:rPr>
        <w:t xml:space="preserve">K § </w:t>
      </w:r>
      <w:r w:rsidR="00AD2F0E">
        <w:rPr>
          <w:b/>
          <w:bCs/>
          <w:u w:val="single"/>
        </w:rPr>
        <w:t>18</w:t>
      </w:r>
      <w:r w:rsidRPr="00A0054E">
        <w:rPr>
          <w:b/>
          <w:bCs/>
          <w:u w:val="single"/>
        </w:rPr>
        <w:t xml:space="preserve"> (Lidský dohled)</w:t>
      </w:r>
    </w:p>
    <w:p w14:paraId="378E9F68" w14:textId="01574CB3" w:rsidR="007639D2" w:rsidRPr="00A0054E" w:rsidRDefault="007639D2" w:rsidP="00A530C6">
      <w:pPr>
        <w:jc w:val="both"/>
      </w:pPr>
      <w:r w:rsidRPr="00A0054E">
        <w:t xml:space="preserve">Na základě čl. 10 </w:t>
      </w:r>
      <w:r>
        <w:t>S</w:t>
      </w:r>
      <w:r w:rsidRPr="00A0054E">
        <w:t>měrnice se vyžaduje, aby rozhodnutí významně ovlivňující podmínky</w:t>
      </w:r>
      <w:r w:rsidR="00EC5854">
        <w:t xml:space="preserve"> výkonu platformové práce</w:t>
      </w:r>
      <w:r w:rsidRPr="00A0054E">
        <w:t xml:space="preserve"> nebyla ponechána pouze na automatizovaných </w:t>
      </w:r>
      <w:r>
        <w:t>systémech</w:t>
      </w:r>
      <w:r w:rsidRPr="00A0054E">
        <w:t xml:space="preserve">, ale aby byl v těchto případech zajištěn lidský dohled. Proto v rámci transpozice tohoto článku </w:t>
      </w:r>
      <w:r>
        <w:t>S</w:t>
      </w:r>
      <w:r w:rsidRPr="00A0054E">
        <w:t xml:space="preserve">měrnice je třeba </w:t>
      </w:r>
      <w:r>
        <w:t>zákonem</w:t>
      </w:r>
      <w:r w:rsidRPr="00A0054E">
        <w:t xml:space="preserve"> zajistit, aby lidský faktor zůstával přítomen, a to jak v podobě průběžného dohledu, tak prostřednictvím pravidelného hodnocení dopadů algoritmického řízení na podmínky </w:t>
      </w:r>
      <w:r w:rsidR="00EC5854">
        <w:t xml:space="preserve">výkonu platformové práce platformových pracovníků a pracovní podmínky </w:t>
      </w:r>
      <w:r w:rsidRPr="00A0054E">
        <w:t>a rovné zacházení</w:t>
      </w:r>
      <w:r w:rsidR="00EC5854">
        <w:t xml:space="preserve"> zaměstnanců platforem</w:t>
      </w:r>
      <w:r w:rsidRPr="00A0054E">
        <w:t>.</w:t>
      </w:r>
    </w:p>
    <w:p w14:paraId="75863384" w14:textId="77777777" w:rsidR="007639D2" w:rsidRPr="00A0054E" w:rsidRDefault="007639D2" w:rsidP="00A530C6">
      <w:pPr>
        <w:jc w:val="both"/>
      </w:pPr>
    </w:p>
    <w:p w14:paraId="38734DE2" w14:textId="0D261937" w:rsidR="007639D2" w:rsidRPr="00A0054E" w:rsidRDefault="007639D2" w:rsidP="00A530C6">
      <w:pPr>
        <w:jc w:val="both"/>
      </w:pPr>
      <w:r w:rsidRPr="00A0054E">
        <w:t>Právní úprava proto ukládá platformám povinnost mít dostatečné lidské zdroje, odborně způsobilé a zároveň chráněné osoby, které mohou rozhodnutí automatizovaných systémů přezkoumat a</w:t>
      </w:r>
      <w:r w:rsidR="00F62E32">
        <w:t> </w:t>
      </w:r>
      <w:r w:rsidRPr="00A0054E">
        <w:t>v</w:t>
      </w:r>
      <w:r w:rsidR="00F62E32">
        <w:t> </w:t>
      </w:r>
      <w:r w:rsidRPr="00A0054E">
        <w:t xml:space="preserve">případě potřeby zvrátit. </w:t>
      </w:r>
      <w:r w:rsidR="00634931">
        <w:t xml:space="preserve">Platforma </w:t>
      </w:r>
      <w:r w:rsidR="00407BF9">
        <w:t xml:space="preserve">plněním těchto povinností může pověřit svého zaměstnance </w:t>
      </w:r>
      <w:r w:rsidR="00407BF9">
        <w:lastRenderedPageBreak/>
        <w:t xml:space="preserve">nebo k tomu </w:t>
      </w:r>
      <w:r w:rsidR="002B6D3E">
        <w:t>určí jinou</w:t>
      </w:r>
      <w:r w:rsidR="00407BF9">
        <w:t xml:space="preserve"> odborně způsobilou osobu</w:t>
      </w:r>
      <w:r w:rsidR="002B6D3E">
        <w:t>, která bude vůči platformě v jiném než pracovněprávním vztahu.</w:t>
      </w:r>
      <w:r w:rsidR="00407BF9">
        <w:t xml:space="preserve"> </w:t>
      </w:r>
      <w:r w:rsidR="007578E3">
        <w:t xml:space="preserve">Tyto </w:t>
      </w:r>
      <w:r w:rsidR="009211B8">
        <w:t>osoby</w:t>
      </w:r>
      <w:r w:rsidR="009211B8" w:rsidRPr="00A0054E">
        <w:t xml:space="preserve"> požívají</w:t>
      </w:r>
      <w:r w:rsidRPr="00A0054E">
        <w:t xml:space="preserve"> ochranu </w:t>
      </w:r>
      <w:r w:rsidR="009211B8">
        <w:t>zakotvenou v</w:t>
      </w:r>
      <w:r>
        <w:t xml:space="preserve"> § </w:t>
      </w:r>
      <w:r w:rsidR="00AD2F0E">
        <w:t>24</w:t>
      </w:r>
      <w:r w:rsidR="007578E3">
        <w:t>, neboť platforma tyto osoby nesmí jakýmkoliv způsobem postihovat nebo znevýhodňovat proto, že zákonným způsobem využívají svých oprávnění</w:t>
      </w:r>
      <w:r w:rsidRPr="00A0054E">
        <w:t xml:space="preserve">. </w:t>
      </w:r>
    </w:p>
    <w:p w14:paraId="3A7FA58D" w14:textId="77777777" w:rsidR="007639D2" w:rsidRPr="00A0054E" w:rsidRDefault="007639D2" w:rsidP="00A530C6">
      <w:pPr>
        <w:jc w:val="both"/>
      </w:pPr>
    </w:p>
    <w:p w14:paraId="4DFEF2E1" w14:textId="41A2692F" w:rsidR="007639D2" w:rsidRPr="00A0054E" w:rsidRDefault="007639D2" w:rsidP="00A530C6">
      <w:pPr>
        <w:jc w:val="both"/>
      </w:pPr>
      <w:r w:rsidRPr="00A0054E">
        <w:t xml:space="preserve">Dále se v souvislosti s transpozicí čl. 10 odst. 1 </w:t>
      </w:r>
      <w:r>
        <w:t>S</w:t>
      </w:r>
      <w:r w:rsidRPr="00A0054E">
        <w:t>měrnice stanoví platformě povinnost zapojit do</w:t>
      </w:r>
      <w:r w:rsidR="00F62E32">
        <w:t> </w:t>
      </w:r>
      <w:r w:rsidRPr="00A0054E">
        <w:t xml:space="preserve">hodnocení dopadů zástupce zaměstnanců, pokud v rámci platformy působí. </w:t>
      </w:r>
    </w:p>
    <w:p w14:paraId="48B887B7" w14:textId="77777777" w:rsidR="007639D2" w:rsidRPr="00A0054E" w:rsidRDefault="007639D2" w:rsidP="00A530C6">
      <w:pPr>
        <w:jc w:val="both"/>
      </w:pPr>
    </w:p>
    <w:p w14:paraId="6A3B597C" w14:textId="73137B7D" w:rsidR="007639D2" w:rsidRPr="00A0054E" w:rsidRDefault="007639D2" w:rsidP="00A530C6">
      <w:pPr>
        <w:jc w:val="both"/>
      </w:pPr>
      <w:r>
        <w:t>S</w:t>
      </w:r>
      <w:r w:rsidRPr="00A0054E">
        <w:t xml:space="preserve"> ohledem na čl. 10 odst. 3 </w:t>
      </w:r>
      <w:r>
        <w:t>S</w:t>
      </w:r>
      <w:r w:rsidRPr="00A0054E">
        <w:t xml:space="preserve">měrnice </w:t>
      </w:r>
      <w:r>
        <w:t xml:space="preserve">se </w:t>
      </w:r>
      <w:r w:rsidRPr="00A0054E">
        <w:t xml:space="preserve">ukládá platformě povinnost v případech, když bude provedeným dohledem nebo hodnocením zjištěno vysoké riziko diskriminace na pracovišti nebo bude zjištěno, že na základě individuálních rozhodnutí dochází k porušení práv </w:t>
      </w:r>
      <w:r w:rsidR="002F3A05">
        <w:t xml:space="preserve">platformových </w:t>
      </w:r>
      <w:r>
        <w:t>pracovníků</w:t>
      </w:r>
      <w:r w:rsidRPr="00A0054E">
        <w:t xml:space="preserve">, přijmout účinná opatření, včetně případné změny automatizovaného systému nebo ukončení jeho používání. Cílem těchto opatření tedy je v budoucnu zabránit vzniku takovýchto nebo obdobných situací na pracovišti a také zabránit tomu, aby v důsledku individuálních rozhodnutí docházelo k nežádoucím zásahům do práv </w:t>
      </w:r>
      <w:r w:rsidR="002F3A05">
        <w:t xml:space="preserve">platformových </w:t>
      </w:r>
      <w:r>
        <w:t>pracovníků</w:t>
      </w:r>
      <w:r w:rsidRPr="00A0054E">
        <w:t>.</w:t>
      </w:r>
    </w:p>
    <w:p w14:paraId="01E4DA5E" w14:textId="77777777" w:rsidR="007639D2" w:rsidRPr="00A0054E" w:rsidRDefault="007639D2" w:rsidP="00A530C6">
      <w:pPr>
        <w:jc w:val="both"/>
      </w:pPr>
    </w:p>
    <w:p w14:paraId="439A0657" w14:textId="77777777" w:rsidR="007639D2" w:rsidRPr="00A0054E" w:rsidRDefault="007639D2" w:rsidP="00A530C6">
      <w:pPr>
        <w:jc w:val="both"/>
        <w:rPr>
          <w:b/>
          <w:bCs/>
        </w:rPr>
      </w:pPr>
      <w:r>
        <w:t>Zákon</w:t>
      </w:r>
      <w:r w:rsidRPr="00A0054E">
        <w:t xml:space="preserve"> </w:t>
      </w:r>
      <w:r>
        <w:t xml:space="preserve">dále </w:t>
      </w:r>
      <w:r w:rsidRPr="00A0054E">
        <w:t>zakotvuje povinnost platformy, aby písemně informovala o provedeném hodnocení dopadů zástupce zaměstnanc</w:t>
      </w:r>
      <w:r>
        <w:t>ů</w:t>
      </w:r>
      <w:r w:rsidRPr="00A0054E">
        <w:t xml:space="preserve"> platformy a na žádost také příslušné orgány</w:t>
      </w:r>
      <w:r>
        <w:t xml:space="preserve"> a platformové pracovníky</w:t>
      </w:r>
      <w:r w:rsidRPr="00A0054E">
        <w:t xml:space="preserve">. </w:t>
      </w:r>
    </w:p>
    <w:p w14:paraId="06F2084F" w14:textId="77777777" w:rsidR="007639D2" w:rsidRPr="00A0054E" w:rsidRDefault="007639D2" w:rsidP="00A530C6">
      <w:pPr>
        <w:jc w:val="both"/>
        <w:rPr>
          <w:color w:val="FF0000"/>
        </w:rPr>
      </w:pPr>
    </w:p>
    <w:p w14:paraId="0E357ADF" w14:textId="5ED393CC" w:rsidR="007639D2" w:rsidRPr="00A0054E" w:rsidRDefault="007639D2" w:rsidP="00A530C6">
      <w:pPr>
        <w:jc w:val="both"/>
      </w:pPr>
      <w:r w:rsidRPr="00A0054E">
        <w:t xml:space="preserve">Zároveň </w:t>
      </w:r>
      <w:r>
        <w:t xml:space="preserve">je též zákonem </w:t>
      </w:r>
      <w:r w:rsidRPr="00A0054E">
        <w:t>stanov</w:t>
      </w:r>
      <w:r>
        <w:t>en</w:t>
      </w:r>
      <w:r w:rsidRPr="00A0054E">
        <w:t xml:space="preserve"> zákaz, aby rozhodnutí s </w:t>
      </w:r>
      <w:r w:rsidR="00E20B7F">
        <w:t>nepříznivým</w:t>
      </w:r>
      <w:r w:rsidR="00E20B7F" w:rsidRPr="00A0054E">
        <w:t xml:space="preserve"> </w:t>
      </w:r>
      <w:r w:rsidR="00E20B7F">
        <w:t>účinkem</w:t>
      </w:r>
      <w:r w:rsidR="00E20B7F" w:rsidRPr="00A0054E">
        <w:t xml:space="preserve"> </w:t>
      </w:r>
      <w:r w:rsidRPr="00A0054E">
        <w:t xml:space="preserve">jako např. omezení, pozastavení či ukončení smluvního vztahu nebo účtu, byla přijímána bez lidského posouzení. Cílem právní úpravy je zamezit riziku diskriminace, svévole a porušování základních práv </w:t>
      </w:r>
      <w:r>
        <w:t>platformových pracovníků</w:t>
      </w:r>
      <w:r w:rsidRPr="00A0054E">
        <w:t>.</w:t>
      </w:r>
    </w:p>
    <w:p w14:paraId="34B76B05" w14:textId="77777777" w:rsidR="007639D2" w:rsidRDefault="007639D2" w:rsidP="00A530C6">
      <w:pPr>
        <w:jc w:val="both"/>
        <w:rPr>
          <w:rFonts w:ascii="Arial" w:hAnsi="Arial" w:cs="Arial"/>
        </w:rPr>
      </w:pPr>
    </w:p>
    <w:p w14:paraId="7B916685" w14:textId="03ABDD54" w:rsidR="007639D2" w:rsidRPr="00A0054E" w:rsidRDefault="007639D2" w:rsidP="00A530C6">
      <w:pPr>
        <w:jc w:val="both"/>
        <w:rPr>
          <w:b/>
          <w:bCs/>
          <w:u w:val="single"/>
        </w:rPr>
      </w:pPr>
      <w:r w:rsidRPr="00A0054E">
        <w:rPr>
          <w:b/>
          <w:bCs/>
          <w:u w:val="single"/>
        </w:rPr>
        <w:t xml:space="preserve">K § </w:t>
      </w:r>
      <w:r w:rsidR="007578E3">
        <w:rPr>
          <w:b/>
          <w:bCs/>
          <w:u w:val="single"/>
        </w:rPr>
        <w:t>19</w:t>
      </w:r>
      <w:r w:rsidR="007578E3" w:rsidRPr="00A0054E">
        <w:rPr>
          <w:b/>
          <w:bCs/>
          <w:u w:val="single"/>
        </w:rPr>
        <w:t xml:space="preserve"> </w:t>
      </w:r>
      <w:r w:rsidRPr="00A0054E">
        <w:rPr>
          <w:b/>
          <w:bCs/>
          <w:u w:val="single"/>
        </w:rPr>
        <w:t xml:space="preserve">(Lidský </w:t>
      </w:r>
      <w:r>
        <w:rPr>
          <w:b/>
          <w:bCs/>
          <w:u w:val="single"/>
        </w:rPr>
        <w:t>přezkum</w:t>
      </w:r>
      <w:r w:rsidRPr="00A0054E">
        <w:rPr>
          <w:b/>
          <w:bCs/>
          <w:u w:val="single"/>
        </w:rPr>
        <w:t>)</w:t>
      </w:r>
    </w:p>
    <w:p w14:paraId="1416F601" w14:textId="09A21094" w:rsidR="007639D2" w:rsidRPr="00685945" w:rsidRDefault="007639D2" w:rsidP="00A530C6">
      <w:pPr>
        <w:jc w:val="both"/>
      </w:pPr>
      <w:r w:rsidRPr="00685945">
        <w:t>Navrhovaná právní úprava v souvislosti čl. 11 Směrnice reaguje na ty situace, kdy je</w:t>
      </w:r>
      <w:r>
        <w:t xml:space="preserve"> platformový </w:t>
      </w:r>
      <w:r w:rsidRPr="00685945">
        <w:t xml:space="preserve">pracovník zásadně dotčen rozhodnutím přijímaným nebo podporovaným automatizovaným rozhodovacím systémem (např. odmítnutí odměny, ukončení účtu, změna smluvního statusu), avšak nemá možnost zjistit důvody tohoto rozhodnutí ani dosáhnout jeho změny, resp. nápravy. </w:t>
      </w:r>
      <w:r w:rsidR="006862D0">
        <w:t>Takový</w:t>
      </w:r>
      <w:r w:rsidR="006862D0" w:rsidRPr="00685945">
        <w:t xml:space="preserve"> </w:t>
      </w:r>
      <w:r w:rsidRPr="00685945">
        <w:t>stav je v rozporu s právem na účinný prostředek nápravy a</w:t>
      </w:r>
      <w:r>
        <w:t> </w:t>
      </w:r>
      <w:r w:rsidRPr="00685945">
        <w:t>se</w:t>
      </w:r>
      <w:r>
        <w:t> </w:t>
      </w:r>
      <w:r w:rsidRPr="00685945">
        <w:t xml:space="preserve">zásadou spravedlivého procesu. Proto je potřeba zákonem zakotvit právo </w:t>
      </w:r>
      <w:r>
        <w:t xml:space="preserve">platformových </w:t>
      </w:r>
      <w:r w:rsidRPr="00685945">
        <w:t>pracovníků na tzv. lidský přezkum spočívající ve vysvětlení týkajícím se výše uvedených rozhodnutí, dále zakotvit pro tyto pracovníky a pro zástupce zaměstnanců právo požádat platformu o přezkum těchto rozhodnutí a</w:t>
      </w:r>
      <w:r w:rsidR="00F62E32">
        <w:t> </w:t>
      </w:r>
      <w:r w:rsidRPr="00685945">
        <w:t xml:space="preserve">platformě stanovit povinnost poskytnout </w:t>
      </w:r>
      <w:r>
        <w:t xml:space="preserve">platformovému </w:t>
      </w:r>
      <w:r w:rsidRPr="00685945">
        <w:t>pracovníkovi písemné odůvodnění těch rozhodnutí, kterých kategorie jsou uvedeny v</w:t>
      </w:r>
      <w:r>
        <w:t>  odstavci 2</w:t>
      </w:r>
      <w:r w:rsidRPr="00685945">
        <w:t xml:space="preserve">. Zároveň pokud předmětnými rozhodnutími došlo k porušení práv </w:t>
      </w:r>
      <w:r>
        <w:t xml:space="preserve">platformového </w:t>
      </w:r>
      <w:r w:rsidRPr="00685945">
        <w:t xml:space="preserve">pracovníka, má být podle </w:t>
      </w:r>
      <w:r>
        <w:t xml:space="preserve"> </w:t>
      </w:r>
      <w:r w:rsidR="00950DD9">
        <w:t>S</w:t>
      </w:r>
      <w:r w:rsidRPr="00685945">
        <w:t>měrnice platformě stanovena povinnost zajistit nápravu, resp. pokud náprava není možná, povinnost nabídnout dotčené osobě odpovídající náhradu škody</w:t>
      </w:r>
      <w:r>
        <w:t xml:space="preserve"> a přijmout účinná opatření</w:t>
      </w:r>
      <w:r w:rsidRPr="00685945">
        <w:t>.</w:t>
      </w:r>
    </w:p>
    <w:p w14:paraId="4FE8373D" w14:textId="77777777" w:rsidR="007639D2" w:rsidRPr="00685945" w:rsidRDefault="007639D2" w:rsidP="00A530C6">
      <w:pPr>
        <w:jc w:val="both"/>
      </w:pPr>
    </w:p>
    <w:p w14:paraId="1A9C05D1" w14:textId="5F6DF016" w:rsidR="007639D2" w:rsidRPr="00685945" w:rsidRDefault="007639D2" w:rsidP="00A530C6">
      <w:pPr>
        <w:jc w:val="both"/>
      </w:pPr>
      <w:r w:rsidRPr="00685945">
        <w:t xml:space="preserve">Zákon proto musí na základě čl. 11 Směrnice garantovat </w:t>
      </w:r>
      <w:r>
        <w:t>platfo</w:t>
      </w:r>
      <w:r w:rsidR="009F2D2D">
        <w:t>r</w:t>
      </w:r>
      <w:r>
        <w:t xml:space="preserve">movým </w:t>
      </w:r>
      <w:r w:rsidRPr="00685945">
        <w:t xml:space="preserve">pracovníkům právo získat srozumitelné a odůvodněné vysvětlení rozhodnutí přijímaného nebo podporovaného automatizovaným rozhodovacím systémem. Platforma je v této souvislosti povinna zabezpečit lidský přezkum těchto rozhodnutí, a proto se jí zákonem ukládá pro tento účel určit osobu, která bude mít potřebnou odbornou způsobilost a přípravu k tomu, aby žadateli poskytla jednoznačným a srozumitelným způsobem požadované vysvětlení, a to v českém jazyce, resp. v jazyce podporovaném nebo nabízeném rozhraním </w:t>
      </w:r>
      <w:r w:rsidR="00950DD9">
        <w:t xml:space="preserve">internetových stránek či mobilní </w:t>
      </w:r>
      <w:r w:rsidRPr="00685945">
        <w:t xml:space="preserve">aplikace. Platforma </w:t>
      </w:r>
      <w:r w:rsidRPr="00685945">
        <w:lastRenderedPageBreak/>
        <w:t>je</w:t>
      </w:r>
      <w:r w:rsidR="00F62E32">
        <w:t> </w:t>
      </w:r>
      <w:r w:rsidRPr="00685945">
        <w:t xml:space="preserve">zároveň povinna zajistit, aby </w:t>
      </w:r>
      <w:r>
        <w:t xml:space="preserve">platformoví </w:t>
      </w:r>
      <w:r w:rsidRPr="00685945">
        <w:t>pracovníci měl</w:t>
      </w:r>
      <w:r w:rsidR="00950DD9">
        <w:t>i</w:t>
      </w:r>
      <w:r w:rsidRPr="00685945">
        <w:t xml:space="preserve"> k této osobě přístup, např. prostřednictvím telefonického nebo </w:t>
      </w:r>
      <w:r>
        <w:t>e-</w:t>
      </w:r>
      <w:r w:rsidRPr="00685945">
        <w:t>mailového kontaktu.</w:t>
      </w:r>
    </w:p>
    <w:p w14:paraId="6E97D08E" w14:textId="77777777" w:rsidR="007639D2" w:rsidRPr="00685945" w:rsidRDefault="007639D2" w:rsidP="00A530C6">
      <w:pPr>
        <w:jc w:val="both"/>
      </w:pPr>
    </w:p>
    <w:p w14:paraId="5128C92D" w14:textId="77777777" w:rsidR="007639D2" w:rsidRPr="00685945" w:rsidRDefault="007639D2" w:rsidP="00A530C6">
      <w:pPr>
        <w:jc w:val="both"/>
      </w:pPr>
      <w:r w:rsidRPr="00685945">
        <w:t xml:space="preserve">Dalším právem </w:t>
      </w:r>
      <w:r>
        <w:t xml:space="preserve">platformového </w:t>
      </w:r>
      <w:r w:rsidRPr="00685945">
        <w:t>pracovníka je právo na písemné odůvodnění zákonem stanovených kategorií rozhodnutí, které koresponduje s povinností uložené platformě v souladu s čl. 11 Směrnice, podle které platforma toto písemné odůvodnění rozhodnutí poskytn</w:t>
      </w:r>
      <w:r>
        <w:t>e</w:t>
      </w:r>
      <w:r w:rsidRPr="00685945">
        <w:t xml:space="preserve"> dotčené osobě bezodkladně, nejpozději v den nabytí jeho účinnosti.</w:t>
      </w:r>
    </w:p>
    <w:p w14:paraId="24BAAB46" w14:textId="77777777" w:rsidR="007639D2" w:rsidRPr="00685945" w:rsidRDefault="007639D2" w:rsidP="00A530C6">
      <w:pPr>
        <w:jc w:val="both"/>
      </w:pPr>
    </w:p>
    <w:p w14:paraId="284973CC" w14:textId="17A06C8A" w:rsidR="007639D2" w:rsidRPr="00685945" w:rsidRDefault="007639D2" w:rsidP="00A530C6">
      <w:pPr>
        <w:jc w:val="both"/>
      </w:pPr>
      <w:r>
        <w:t>Dále</w:t>
      </w:r>
      <w:r w:rsidRPr="00685945">
        <w:t xml:space="preserve"> </w:t>
      </w:r>
      <w:r>
        <w:t xml:space="preserve">se navrhuje zakotvit právo </w:t>
      </w:r>
      <w:r w:rsidRPr="00685945">
        <w:t xml:space="preserve">nejen </w:t>
      </w:r>
      <w:r>
        <w:t xml:space="preserve">platformového </w:t>
      </w:r>
      <w:r w:rsidRPr="00685945">
        <w:t>pracovník</w:t>
      </w:r>
      <w:r>
        <w:t>a</w:t>
      </w:r>
      <w:r w:rsidRPr="00685945">
        <w:t>, ale také zástupc</w:t>
      </w:r>
      <w:r>
        <w:t>ů</w:t>
      </w:r>
      <w:r w:rsidRPr="00685945">
        <w:t xml:space="preserve"> zaměstnanců, na přezkum všech rozhodnutí přijímaných nebo podporovaných automatizovaným rozhodovacím systémem. Platformě se zákonem ukládá tuto žádost vyřídit bez zbytečného odkladu, nejpozději do dvou týdnů od jejího obdržení a dotčené osobě poskytnout písemnou, dostatečně konkrétně a</w:t>
      </w:r>
      <w:r w:rsidR="00F62E32">
        <w:t> </w:t>
      </w:r>
      <w:r w:rsidRPr="00685945">
        <w:t>náležitě odůvodněnou odpověď. Zákonem je</w:t>
      </w:r>
      <w:r>
        <w:t> </w:t>
      </w:r>
      <w:r w:rsidRPr="00685945">
        <w:t>umožněno tuto písemnou odpověď zpracovat v elektronické podobě.</w:t>
      </w:r>
    </w:p>
    <w:p w14:paraId="24EC2B02" w14:textId="77777777" w:rsidR="007639D2" w:rsidRPr="00685945" w:rsidRDefault="007639D2" w:rsidP="00A530C6">
      <w:pPr>
        <w:jc w:val="both"/>
      </w:pPr>
    </w:p>
    <w:p w14:paraId="133AB3A9" w14:textId="007096DF" w:rsidR="007639D2" w:rsidRPr="00685945" w:rsidRDefault="007639D2" w:rsidP="00A530C6">
      <w:pPr>
        <w:jc w:val="both"/>
        <w:rPr>
          <w:b/>
          <w:bCs/>
        </w:rPr>
      </w:pPr>
      <w:r w:rsidRPr="00685945">
        <w:t xml:space="preserve">Zákon v souvislosti s transpozicí čl. 11 odst. 3 Směrnice ukládá platformě v případě rozhodnutí přijímaného nebo podporovaného automatizovaným rozhodovacím systémem, kterým došlo k porušení práv </w:t>
      </w:r>
      <w:r w:rsidR="002F3A05">
        <w:t xml:space="preserve">platformového </w:t>
      </w:r>
      <w:r w:rsidRPr="00685945">
        <w:t>pracovníka, neprodleně, nejpozději do dvou týdnu od jeho přijetí</w:t>
      </w:r>
      <w:r>
        <w:t xml:space="preserve"> nebo od provedení jeho přezkumu</w:t>
      </w:r>
      <w:r w:rsidRPr="00685945">
        <w:t>, zajistit nápravu, a pokud tato náprava není možná, tak poskytnout tímto rozhodnutím dotčené osobě odpovídající odškodnění. V těchto případech je</w:t>
      </w:r>
      <w:r>
        <w:t> </w:t>
      </w:r>
      <w:r w:rsidRPr="00685945">
        <w:t>platforma zároveň povinna přijmout nezbytná opatření, která v konečném důsledku mohou mít za následek nejen úpravu automatizovaného rozhodovacího systému, ale i samotné ukončení jeho používání, protože je na místě zabránit dalšímu vydání takovýchto rozhodnutí.</w:t>
      </w:r>
    </w:p>
    <w:p w14:paraId="4E0B1C42" w14:textId="77777777" w:rsidR="007639D2" w:rsidRPr="00685945" w:rsidRDefault="007639D2" w:rsidP="00A530C6">
      <w:pPr>
        <w:jc w:val="both"/>
      </w:pPr>
    </w:p>
    <w:p w14:paraId="1B47DCDB" w14:textId="77777777" w:rsidR="007639D2" w:rsidRPr="00685945" w:rsidRDefault="007639D2" w:rsidP="00A530C6">
      <w:pPr>
        <w:jc w:val="both"/>
      </w:pPr>
      <w:r w:rsidRPr="00685945">
        <w:t xml:space="preserve">Navrhovaná úprava tak posiluje právní jistotu, předvídatelnost a vyváženost vztahů mezi platformou a </w:t>
      </w:r>
      <w:r>
        <w:t xml:space="preserve">platformovými </w:t>
      </w:r>
      <w:r w:rsidRPr="00685945">
        <w:t>pracovníky.</w:t>
      </w:r>
    </w:p>
    <w:p w14:paraId="2EF07EF9" w14:textId="77777777" w:rsidR="007639D2" w:rsidRPr="00685945" w:rsidRDefault="007639D2" w:rsidP="00A530C6">
      <w:pPr>
        <w:jc w:val="both"/>
      </w:pPr>
    </w:p>
    <w:p w14:paraId="5B43DFE3" w14:textId="7A5886FB" w:rsidR="007639D2" w:rsidRDefault="007639D2" w:rsidP="00A530C6">
      <w:pPr>
        <w:jc w:val="both"/>
      </w:pPr>
      <w:r w:rsidRPr="00685945">
        <w:t xml:space="preserve">S ohledem na čl. 11 odst. 5 Směrnice se vylučuje použití právní úpravy podle </w:t>
      </w:r>
      <w:r>
        <w:t>tohoto ustanovení</w:t>
      </w:r>
      <w:r w:rsidRPr="00685945">
        <w:t xml:space="preserve"> na</w:t>
      </w:r>
      <w:r w:rsidR="00F62E32">
        <w:t> </w:t>
      </w:r>
      <w:r>
        <w:t xml:space="preserve">platformové </w:t>
      </w:r>
      <w:r w:rsidRPr="00685945">
        <w:t>pracovníky, kte</w:t>
      </w:r>
      <w:r>
        <w:t>ří</w:t>
      </w:r>
      <w:r w:rsidRPr="00685945">
        <w:t xml:space="preserve"> jsou rovněž podnikatelskými uživateli ve smyslu čl. 2 bodu 1 nařízení (EU) 2019/1150.</w:t>
      </w:r>
    </w:p>
    <w:p w14:paraId="55F0E19A" w14:textId="77777777" w:rsidR="007639D2" w:rsidRDefault="007639D2" w:rsidP="00A530C6">
      <w:pPr>
        <w:jc w:val="both"/>
      </w:pPr>
    </w:p>
    <w:p w14:paraId="6D0CB738" w14:textId="77777777" w:rsidR="00C73B31" w:rsidRDefault="00C73B31" w:rsidP="00A530C6">
      <w:pPr>
        <w:jc w:val="both"/>
        <w:rPr>
          <w:b/>
          <w:u w:val="single"/>
          <w:lang w:eastAsia="cs-CZ"/>
        </w:rPr>
      </w:pPr>
    </w:p>
    <w:p w14:paraId="150BBE7E" w14:textId="077EF267" w:rsidR="007639D2" w:rsidRPr="00A0054E" w:rsidRDefault="007639D2" w:rsidP="00A530C6">
      <w:pPr>
        <w:jc w:val="both"/>
        <w:rPr>
          <w:b/>
          <w:bCs/>
          <w:u w:val="single"/>
        </w:rPr>
      </w:pPr>
      <w:r w:rsidRPr="00A828CC">
        <w:rPr>
          <w:b/>
          <w:u w:val="single"/>
          <w:lang w:eastAsia="cs-CZ"/>
        </w:rPr>
        <w:t>K</w:t>
      </w:r>
      <w:r w:rsidR="00764F8D">
        <w:rPr>
          <w:b/>
          <w:u w:val="single"/>
          <w:lang w:eastAsia="cs-CZ"/>
        </w:rPr>
        <w:t> Hlavě IV</w:t>
      </w:r>
      <w:r>
        <w:rPr>
          <w:b/>
          <w:bCs/>
          <w:u w:val="single"/>
        </w:rPr>
        <w:t xml:space="preserve"> </w:t>
      </w:r>
      <w:r w:rsidRPr="00A0054E">
        <w:rPr>
          <w:b/>
          <w:bCs/>
          <w:u w:val="single"/>
        </w:rPr>
        <w:t>(</w:t>
      </w:r>
      <w:r>
        <w:rPr>
          <w:b/>
          <w:bCs/>
          <w:u w:val="single"/>
        </w:rPr>
        <w:t>Další povinnosti platforem</w:t>
      </w:r>
      <w:r w:rsidRPr="00A0054E">
        <w:rPr>
          <w:b/>
          <w:bCs/>
          <w:u w:val="single"/>
        </w:rPr>
        <w:t>)</w:t>
      </w:r>
    </w:p>
    <w:p w14:paraId="6FE5FEDA" w14:textId="0C2BC7F8" w:rsidR="007639D2" w:rsidRPr="00D45310" w:rsidRDefault="007639D2" w:rsidP="00A530C6">
      <w:pPr>
        <w:jc w:val="both"/>
        <w:rPr>
          <w:b/>
          <w:bCs/>
          <w:u w:val="single"/>
        </w:rPr>
      </w:pPr>
      <w:r w:rsidRPr="00D45310">
        <w:rPr>
          <w:b/>
          <w:bCs/>
          <w:u w:val="single"/>
        </w:rPr>
        <w:t xml:space="preserve">K § </w:t>
      </w:r>
      <w:r w:rsidR="007578E3">
        <w:rPr>
          <w:b/>
          <w:bCs/>
          <w:u w:val="single"/>
        </w:rPr>
        <w:t>20</w:t>
      </w:r>
      <w:r w:rsidR="007578E3" w:rsidRPr="00D45310">
        <w:rPr>
          <w:b/>
          <w:bCs/>
          <w:u w:val="single"/>
        </w:rPr>
        <w:t xml:space="preserve"> </w:t>
      </w:r>
      <w:r w:rsidRPr="00D45310">
        <w:rPr>
          <w:b/>
          <w:bCs/>
          <w:u w:val="single"/>
        </w:rPr>
        <w:t>(Evidenční povinnost)</w:t>
      </w:r>
    </w:p>
    <w:bookmarkEnd w:id="8"/>
    <w:p w14:paraId="694169A1" w14:textId="77777777" w:rsidR="007639D2" w:rsidRPr="00D45310" w:rsidRDefault="007639D2" w:rsidP="00A530C6">
      <w:pPr>
        <w:jc w:val="both"/>
      </w:pPr>
      <w:r w:rsidRPr="00D45310">
        <w:t>Směrnice v čl. 16 zavedením povinnosti nahlášení platformové práce reaguje na skutečnost, že</w:t>
      </w:r>
      <w:r>
        <w:t> </w:t>
      </w:r>
      <w:r w:rsidRPr="00D45310">
        <w:t xml:space="preserve">značná část </w:t>
      </w:r>
      <w:r>
        <w:t xml:space="preserve">této </w:t>
      </w:r>
      <w:r w:rsidRPr="00D45310">
        <w:t xml:space="preserve">práce zůstává „neviditelná“ pro kontrolní a daňové orgány. To vede k riziku daňových úniků, obcházení odvodů na sociální a zdravotní pojištění a k oslabení právní jistoty zaměstnanců platformy. </w:t>
      </w:r>
    </w:p>
    <w:p w14:paraId="0D7E2E3E" w14:textId="77777777" w:rsidR="007639D2" w:rsidRPr="00D45310" w:rsidRDefault="007639D2" w:rsidP="00A530C6">
      <w:pPr>
        <w:jc w:val="both"/>
      </w:pPr>
    </w:p>
    <w:p w14:paraId="121F7B4C" w14:textId="02707C25" w:rsidR="00526DC4" w:rsidRPr="00986150" w:rsidRDefault="007639D2" w:rsidP="00526DC4">
      <w:pPr>
        <w:jc w:val="both"/>
      </w:pPr>
      <w:r w:rsidRPr="00986150">
        <w:t xml:space="preserve">S ohledem na uvedený čl. 16 Směrnice se </w:t>
      </w:r>
      <w:r w:rsidR="005E4C7F" w:rsidRPr="00986150">
        <w:t xml:space="preserve">v návrhu zákona </w:t>
      </w:r>
      <w:r w:rsidR="000A1501" w:rsidRPr="00986150">
        <w:t xml:space="preserve">zakotvuje </w:t>
      </w:r>
      <w:r w:rsidR="00936893" w:rsidRPr="00986150">
        <w:t xml:space="preserve">evidenční povinnost, </w:t>
      </w:r>
      <w:r w:rsidR="000A1501" w:rsidRPr="00986150">
        <w:t>podle níž je</w:t>
      </w:r>
      <w:r w:rsidR="00936893" w:rsidRPr="00986150">
        <w:t xml:space="preserve"> </w:t>
      </w:r>
      <w:r w:rsidR="000A1501" w:rsidRPr="00986150">
        <w:t>platforma povinna</w:t>
      </w:r>
      <w:r w:rsidR="00526DC4" w:rsidRPr="00986150">
        <w:t xml:space="preserve"> sdělit </w:t>
      </w:r>
      <w:r w:rsidR="00936893" w:rsidRPr="00986150">
        <w:t xml:space="preserve">SÚIP a </w:t>
      </w:r>
      <w:r w:rsidR="00526DC4" w:rsidRPr="00986150">
        <w:t>OIP</w:t>
      </w:r>
      <w:r w:rsidR="00936893" w:rsidRPr="00986150">
        <w:t xml:space="preserve"> </w:t>
      </w:r>
      <w:r w:rsidR="00526DC4" w:rsidRPr="00986150">
        <w:t>prostřednictvím</w:t>
      </w:r>
      <w:r w:rsidR="00FE2234" w:rsidRPr="00986150">
        <w:t xml:space="preserve"> evidence zaměstnavatelů podle </w:t>
      </w:r>
      <w:r w:rsidRPr="00986150">
        <w:t xml:space="preserve">zákona o </w:t>
      </w:r>
      <w:r w:rsidR="005A4661" w:rsidRPr="00986150">
        <w:t>JMHZ</w:t>
      </w:r>
      <w:r w:rsidR="00936893" w:rsidRPr="00986150">
        <w:t xml:space="preserve">, </w:t>
      </w:r>
      <w:r w:rsidR="00526DC4" w:rsidRPr="00986150">
        <w:t xml:space="preserve">své identifikační údaje a údaj o tom, </w:t>
      </w:r>
      <w:r w:rsidR="00936893" w:rsidRPr="00986150">
        <w:t>že je platformou</w:t>
      </w:r>
      <w:r w:rsidRPr="00986150">
        <w:t xml:space="preserve">. </w:t>
      </w:r>
      <w:r w:rsidR="00526DC4" w:rsidRPr="00986150">
        <w:t>Uvedené je provázáno s úpravou § 5 zákona o JMHZ, ve kterém jsou SÚIP a OIP nově zavedeni jako uživatelé údajů z</w:t>
      </w:r>
      <w:r w:rsidR="000A1501" w:rsidRPr="00986150">
        <w:t>e systému evidence</w:t>
      </w:r>
      <w:r w:rsidR="00526DC4" w:rsidRPr="00986150">
        <w:t xml:space="preserve"> jednotného měsíčního hlášení. </w:t>
      </w:r>
    </w:p>
    <w:p w14:paraId="63082617" w14:textId="77777777" w:rsidR="00526DC4" w:rsidRPr="00986150" w:rsidRDefault="00526DC4" w:rsidP="00526DC4">
      <w:pPr>
        <w:jc w:val="both"/>
      </w:pPr>
    </w:p>
    <w:p w14:paraId="3CC0B174" w14:textId="02D8A33C" w:rsidR="007639D2" w:rsidRPr="00986150" w:rsidRDefault="002933B8" w:rsidP="00A530C6">
      <w:pPr>
        <w:jc w:val="both"/>
      </w:pPr>
      <w:r w:rsidRPr="00986150">
        <w:t xml:space="preserve">Tato úprava </w:t>
      </w:r>
      <w:r w:rsidR="00ED133E" w:rsidRPr="00986150">
        <w:t>zajistí</w:t>
      </w:r>
      <w:r w:rsidRPr="00986150">
        <w:t xml:space="preserve">, že platforma bude </w:t>
      </w:r>
      <w:r w:rsidR="00526DC4" w:rsidRPr="00986150">
        <w:t xml:space="preserve">vedena v evidenci zaměstnavatelů, </w:t>
      </w:r>
      <w:r w:rsidRPr="00986150">
        <w:t xml:space="preserve">ale samozřejmě </w:t>
      </w:r>
      <w:r w:rsidR="00526DC4" w:rsidRPr="00986150">
        <w:t xml:space="preserve">platí, že </w:t>
      </w:r>
      <w:r w:rsidRPr="00986150">
        <w:t xml:space="preserve">pokud </w:t>
      </w:r>
      <w:r w:rsidR="007A1BE8" w:rsidRPr="00986150">
        <w:t>nebude mít žádné zaměstnance</w:t>
      </w:r>
      <w:r w:rsidRPr="00986150">
        <w:t xml:space="preserve">, </w:t>
      </w:r>
      <w:r w:rsidR="000A1501" w:rsidRPr="00986150">
        <w:t xml:space="preserve">tak </w:t>
      </w:r>
      <w:r w:rsidRPr="00986150">
        <w:t xml:space="preserve">nebude plnit </w:t>
      </w:r>
      <w:r w:rsidR="000A1501" w:rsidRPr="00986150">
        <w:t xml:space="preserve">ani </w:t>
      </w:r>
      <w:r w:rsidRPr="00986150">
        <w:t xml:space="preserve">povinnosti plynoucí ze zákona o JMHZ </w:t>
      </w:r>
      <w:r w:rsidRPr="00986150">
        <w:lastRenderedPageBreak/>
        <w:t xml:space="preserve">týkající se zaměstnanců. Touto </w:t>
      </w:r>
      <w:r w:rsidR="00986150" w:rsidRPr="00986150">
        <w:t>úpravou tedy</w:t>
      </w:r>
      <w:r w:rsidRPr="00986150">
        <w:t xml:space="preserve"> není zakládána povinnost hlásit údaje týkající se spolupracujících OSVČ.</w:t>
      </w:r>
    </w:p>
    <w:p w14:paraId="7B0E8B8A" w14:textId="77777777" w:rsidR="00526DC4" w:rsidRPr="00986150" w:rsidRDefault="00526DC4" w:rsidP="00A530C6">
      <w:pPr>
        <w:jc w:val="both"/>
      </w:pPr>
    </w:p>
    <w:p w14:paraId="052201AE" w14:textId="18FBE1FF" w:rsidR="00936893" w:rsidRDefault="00936893" w:rsidP="00A530C6">
      <w:pPr>
        <w:jc w:val="both"/>
      </w:pPr>
      <w:r w:rsidRPr="00986150">
        <w:t xml:space="preserve">S ohledem na specifické postavení platforem se </w:t>
      </w:r>
      <w:r w:rsidR="00FE2234" w:rsidRPr="00986150">
        <w:t xml:space="preserve">proto </w:t>
      </w:r>
      <w:r w:rsidRPr="00986150">
        <w:t xml:space="preserve">v návrhu zákona zavádí </w:t>
      </w:r>
      <w:r w:rsidR="00132582" w:rsidRPr="00986150">
        <w:t xml:space="preserve">pro platformy </w:t>
      </w:r>
      <w:r w:rsidRPr="00986150">
        <w:t>speciální úprava oproti zákonu o JMHZ týkající se přihlášení a odhlášení z evidence zaměstnavatelů podle zákona o JMHZ a vyloučení působnosti §</w:t>
      </w:r>
      <w:r w:rsidR="00186F34" w:rsidRPr="00986150">
        <w:t> </w:t>
      </w:r>
      <w:r w:rsidRPr="00986150">
        <w:t>17 odst. 3 a 7 zákona o JMHZ v případě týkající</w:t>
      </w:r>
      <w:r w:rsidR="00132582" w:rsidRPr="00986150">
        <w:t>m</w:t>
      </w:r>
      <w:r w:rsidRPr="00986150">
        <w:t xml:space="preserve"> se evidence platforem podle návrhu tohoto zákona.</w:t>
      </w:r>
    </w:p>
    <w:p w14:paraId="257D4EFA" w14:textId="77777777" w:rsidR="00275EBB" w:rsidRDefault="00275EBB" w:rsidP="00A530C6">
      <w:pPr>
        <w:jc w:val="both"/>
      </w:pPr>
    </w:p>
    <w:p w14:paraId="74ABD097" w14:textId="1F83C2C6" w:rsidR="007639D2" w:rsidRPr="00D45310" w:rsidRDefault="007639D2" w:rsidP="00A530C6">
      <w:pPr>
        <w:jc w:val="both"/>
        <w:rPr>
          <w:b/>
          <w:bCs/>
          <w:u w:val="single"/>
        </w:rPr>
      </w:pPr>
      <w:r w:rsidRPr="00D45310">
        <w:rPr>
          <w:b/>
          <w:bCs/>
          <w:u w:val="single"/>
        </w:rPr>
        <w:t xml:space="preserve">K § </w:t>
      </w:r>
      <w:r w:rsidR="007F74F4">
        <w:rPr>
          <w:b/>
          <w:bCs/>
          <w:u w:val="single"/>
        </w:rPr>
        <w:t>21</w:t>
      </w:r>
      <w:r w:rsidR="007F74F4" w:rsidRPr="00D45310">
        <w:rPr>
          <w:b/>
          <w:bCs/>
          <w:u w:val="single"/>
        </w:rPr>
        <w:t xml:space="preserve"> </w:t>
      </w:r>
      <w:r w:rsidRPr="00D45310">
        <w:rPr>
          <w:b/>
          <w:bCs/>
          <w:u w:val="single"/>
        </w:rPr>
        <w:t>(Zpřístupnění informací o platformové práci)</w:t>
      </w:r>
    </w:p>
    <w:p w14:paraId="60B6A84D" w14:textId="0FB9556B" w:rsidR="007639D2" w:rsidRPr="00D45310" w:rsidRDefault="007639D2" w:rsidP="00A530C6">
      <w:pPr>
        <w:jc w:val="both"/>
      </w:pPr>
      <w:r w:rsidRPr="00D45310">
        <w:t xml:space="preserve">Na základě transpozice čl. 17 Směrnice bude zajištěno, že příslušné orgány a zástupci zaměstnanců budou mít k dispozici dostatek informací o fungování platforem a o skutečných </w:t>
      </w:r>
      <w:r w:rsidR="006862D0">
        <w:t>podmínkách výkonu platformové práce platformových pracovníků</w:t>
      </w:r>
      <w:r w:rsidRPr="00D45310">
        <w:t>.</w:t>
      </w:r>
    </w:p>
    <w:p w14:paraId="5A637600" w14:textId="77777777" w:rsidR="007639D2" w:rsidRPr="00D45310" w:rsidRDefault="007639D2" w:rsidP="00A530C6">
      <w:pPr>
        <w:jc w:val="both"/>
      </w:pPr>
    </w:p>
    <w:p w14:paraId="21102BF2" w14:textId="1C520FEA" w:rsidR="002038A4" w:rsidRDefault="007639D2" w:rsidP="00A530C6">
      <w:pPr>
        <w:jc w:val="both"/>
      </w:pPr>
      <w:r w:rsidRPr="00D45310">
        <w:t xml:space="preserve">Zakotvení povinnosti platformy </w:t>
      </w:r>
      <w:r w:rsidR="00275EBB">
        <w:t xml:space="preserve">a zprostředkovatele </w:t>
      </w:r>
      <w:r w:rsidRPr="00D45310">
        <w:t>zpřístupnit zákonem stanovené informace o platformové práci bude mít pozitivní dopad také na zvýšení efektivnosti kontrolní činnosti.</w:t>
      </w:r>
      <w:r>
        <w:t xml:space="preserve"> Zákonem se navrhuje stanovit formu zpřístupnění stanovených informací tak, že musejí být zpřístupněny ve strojově čitelné</w:t>
      </w:r>
      <w:r w:rsidR="00C50DED">
        <w:t>m</w:t>
      </w:r>
      <w:r>
        <w:t xml:space="preserve"> </w:t>
      </w:r>
      <w:r w:rsidR="00C50DED">
        <w:t xml:space="preserve">formátu </w:t>
      </w:r>
      <w:r>
        <w:t>způsobem umožňující</w:t>
      </w:r>
      <w:r w:rsidR="001C532E">
        <w:t>m</w:t>
      </w:r>
      <w:r>
        <w:t xml:space="preserve"> dálkový přístup, a to SÚIP, oblastním inspektorátům práce, ÚOOÚ</w:t>
      </w:r>
      <w:r w:rsidR="00950DD9">
        <w:t>, správci daně a</w:t>
      </w:r>
      <w:r w:rsidR="00C73B31">
        <w:t xml:space="preserve"> </w:t>
      </w:r>
      <w:r>
        <w:t xml:space="preserve">zástupcům zaměstnanců. Uvedené umožňuje zpřístupnit informace např. prostřednictvím webových stránek platformy. </w:t>
      </w:r>
    </w:p>
    <w:p w14:paraId="5D0C9B1B" w14:textId="77777777" w:rsidR="002038A4" w:rsidRDefault="002038A4" w:rsidP="00A530C6">
      <w:pPr>
        <w:jc w:val="both"/>
      </w:pPr>
    </w:p>
    <w:p w14:paraId="64BD89FD" w14:textId="18723147" w:rsidR="002038A4" w:rsidRDefault="002038A4" w:rsidP="00A530C6">
      <w:pPr>
        <w:jc w:val="both"/>
      </w:pPr>
      <w:r w:rsidRPr="002038A4">
        <w:t>Strojově čitelný</w:t>
      </w:r>
      <w:r w:rsidR="008D3CAB">
        <w:t>m</w:t>
      </w:r>
      <w:r w:rsidRPr="002038A4">
        <w:t xml:space="preserve"> formát</w:t>
      </w:r>
      <w:r w:rsidR="008D3CAB">
        <w:t>em se rozumí formát, který je strukturován tak, aby v něm software mohl snadno nalézt, rozpoznat a získat z něj konkrétní údaje.</w:t>
      </w:r>
      <w:r w:rsidR="002528D4">
        <w:t xml:space="preserve"> </w:t>
      </w:r>
      <w:r w:rsidR="00F24793">
        <w:t xml:space="preserve">Podpůrně lze využít definici z </w:t>
      </w:r>
      <w:r w:rsidR="00F24793" w:rsidRPr="006B104A">
        <w:t>§ 3a</w:t>
      </w:r>
      <w:r w:rsidR="00F24793" w:rsidRPr="002038A4">
        <w:t xml:space="preserve"> odst. 1 zákona č. 106/1999 Sb., o svobodném přístupu k informacím, ve znění pozdějších předpisů, </w:t>
      </w:r>
      <w:r w:rsidR="00F24793">
        <w:t xml:space="preserve">který ho definuje </w:t>
      </w:r>
      <w:r w:rsidR="00F24793" w:rsidRPr="002038A4">
        <w:t xml:space="preserve">jako </w:t>
      </w:r>
      <w:r w:rsidR="00F24793" w:rsidRPr="00F24793">
        <w:rPr>
          <w:i/>
          <w:iCs/>
        </w:rPr>
        <w:t>„formát datového souboru s takovou strukturou, která umožňuje programovému vybavení snadno nalézt, rozpoznat a získat z tohoto datového souboru konkrétní informace, včetně jednotlivých údajů a jejich vnitřní struktury.“</w:t>
      </w:r>
      <w:r w:rsidR="00F24793" w:rsidRPr="002038A4">
        <w:t xml:space="preserve"> </w:t>
      </w:r>
      <w:r w:rsidR="002528D4">
        <w:t>V kontextu platformou zpřístupňovaných informací může být vhodným formátem např. XML či CSV</w:t>
      </w:r>
      <w:r w:rsidR="00F24793">
        <w:t xml:space="preserve">, naopak </w:t>
      </w:r>
      <w:r w:rsidR="00A67D46">
        <w:t>nikoli</w:t>
      </w:r>
      <w:r w:rsidR="00F24793">
        <w:t xml:space="preserve"> třeba</w:t>
      </w:r>
      <w:r w:rsidR="00A67D46">
        <w:t xml:space="preserve"> formáty</w:t>
      </w:r>
      <w:r w:rsidR="00F24793">
        <w:t xml:space="preserve"> JPG, PNG či PPT</w:t>
      </w:r>
      <w:r w:rsidR="002528D4">
        <w:t>. Smyslem zakotvení tohoto požadavku je, aby s poskytnutými daty mohly v případě potřeby dále příslušné orgány digitálně pracovat bez nutnosti jejich ručního přepisu např. z různých grafik či</w:t>
      </w:r>
      <w:r w:rsidR="001A7F9F">
        <w:t> </w:t>
      </w:r>
      <w:r w:rsidR="002528D4">
        <w:t xml:space="preserve">prezentací. </w:t>
      </w:r>
    </w:p>
    <w:p w14:paraId="794BBECE" w14:textId="77777777" w:rsidR="002038A4" w:rsidRDefault="002038A4" w:rsidP="00A530C6">
      <w:pPr>
        <w:jc w:val="both"/>
      </w:pPr>
    </w:p>
    <w:p w14:paraId="34B2CAA6" w14:textId="2246C053" w:rsidR="007639D2" w:rsidRDefault="007639D2" w:rsidP="00A530C6">
      <w:pPr>
        <w:jc w:val="both"/>
      </w:pPr>
      <w:r>
        <w:t xml:space="preserve">Informace musí platforma </w:t>
      </w:r>
      <w:r w:rsidR="00275EBB">
        <w:t xml:space="preserve">nebo zprostředkovatel </w:t>
      </w:r>
      <w:r>
        <w:t>aktualizovat minimálně jednou za 6 měsíců</w:t>
      </w:r>
      <w:r w:rsidR="00F30427">
        <w:t xml:space="preserve"> nebo v případě obecných podmínek bezodkladně, pokud se změní podstatným způsobem.</w:t>
      </w:r>
    </w:p>
    <w:p w14:paraId="3A222BBF" w14:textId="77777777" w:rsidR="00F30427" w:rsidRDefault="00F30427" w:rsidP="00A530C6">
      <w:pPr>
        <w:jc w:val="both"/>
      </w:pPr>
    </w:p>
    <w:p w14:paraId="7A83AF51" w14:textId="69C1E692" w:rsidR="00F30427" w:rsidRPr="00D45310" w:rsidRDefault="00F30427" w:rsidP="00A530C6">
      <w:pPr>
        <w:jc w:val="both"/>
      </w:pPr>
      <w:r>
        <w:t xml:space="preserve">V případě informací o průměrném počtu hodit odpracovaných měsíčně platformovým pracovníkem a jeho průměrném měsíčním příjmu se navrhuje výslovně zakotvit, že informace se poskytují za období předchozích 12 kalendářních měsíců. Informace o průměrné době trvání smluvního vztahu se poskytují u platformových pracovníků, jejichž smluvní vztah trvá nebo skončil v předchozích 12 kalendářních měsících. </w:t>
      </w:r>
    </w:p>
    <w:p w14:paraId="4A150451" w14:textId="77777777" w:rsidR="007639D2" w:rsidRPr="00D45310" w:rsidRDefault="007639D2" w:rsidP="00A530C6">
      <w:pPr>
        <w:jc w:val="both"/>
      </w:pPr>
    </w:p>
    <w:p w14:paraId="2353723E" w14:textId="1FB9FE01" w:rsidR="007639D2" w:rsidRPr="00D45310" w:rsidRDefault="007639D2" w:rsidP="00A530C6">
      <w:pPr>
        <w:jc w:val="both"/>
      </w:pPr>
      <w:r w:rsidRPr="00D45310">
        <w:t>Dále v rámci transpozice čl. 17 odst. 5 Směrnice budou mít zástupci zaměstnanců</w:t>
      </w:r>
      <w:r w:rsidR="00275EBB">
        <w:t xml:space="preserve">, SÚIP, OIP, ÚOOÚ a správci </w:t>
      </w:r>
      <w:r w:rsidR="009D277B">
        <w:t>daně</w:t>
      </w:r>
      <w:r w:rsidR="00275EBB">
        <w:t xml:space="preserve"> </w:t>
      </w:r>
      <w:r w:rsidRPr="00D45310">
        <w:t xml:space="preserve">právo </w:t>
      </w:r>
      <w:r w:rsidR="006862D0">
        <w:t xml:space="preserve">si </w:t>
      </w:r>
      <w:r w:rsidRPr="00D45310">
        <w:t xml:space="preserve">vyžádat od platformy doplňující vysvětlení a podrobnosti. </w:t>
      </w:r>
      <w:r w:rsidR="006862D0">
        <w:t xml:space="preserve">Platforma je povinna bezodkladně písemně odpovědět na žádost. </w:t>
      </w:r>
      <w:r w:rsidRPr="00D45310">
        <w:t>Zavedením této povinnosti se posiluje transparentnost, důvěra v právní prostředí a možnost účinného zastupování zájmů zaměstnanců platformy.</w:t>
      </w:r>
    </w:p>
    <w:p w14:paraId="53526DB1" w14:textId="77777777" w:rsidR="007639D2" w:rsidRPr="00D45310" w:rsidRDefault="007639D2" w:rsidP="00A530C6">
      <w:pPr>
        <w:jc w:val="both"/>
        <w:rPr>
          <w:b/>
          <w:bCs/>
        </w:rPr>
      </w:pPr>
    </w:p>
    <w:p w14:paraId="1C470FD8" w14:textId="01F788CE" w:rsidR="007639D2" w:rsidRPr="00D45310" w:rsidRDefault="007639D2" w:rsidP="00A530C6">
      <w:pPr>
        <w:jc w:val="both"/>
        <w:rPr>
          <w:b/>
          <w:bCs/>
          <w:u w:val="single"/>
        </w:rPr>
      </w:pPr>
      <w:r w:rsidRPr="00D45310">
        <w:rPr>
          <w:b/>
          <w:bCs/>
          <w:u w:val="single"/>
        </w:rPr>
        <w:t xml:space="preserve">K § </w:t>
      </w:r>
      <w:r w:rsidR="007578E3">
        <w:rPr>
          <w:b/>
          <w:bCs/>
          <w:u w:val="single"/>
        </w:rPr>
        <w:t>22</w:t>
      </w:r>
      <w:r w:rsidR="007578E3" w:rsidRPr="00D45310">
        <w:rPr>
          <w:b/>
          <w:bCs/>
          <w:u w:val="single"/>
        </w:rPr>
        <w:t xml:space="preserve"> </w:t>
      </w:r>
      <w:r w:rsidRPr="00D45310">
        <w:rPr>
          <w:b/>
          <w:bCs/>
          <w:u w:val="single"/>
        </w:rPr>
        <w:t>(Komunikační kanály)</w:t>
      </w:r>
    </w:p>
    <w:p w14:paraId="76AEBFD1" w14:textId="6399C511" w:rsidR="00FE73A5" w:rsidRDefault="007639D2" w:rsidP="00A530C6">
      <w:pPr>
        <w:jc w:val="both"/>
      </w:pPr>
      <w:r w:rsidRPr="00D45310">
        <w:lastRenderedPageBreak/>
        <w:t xml:space="preserve">Čl. 20 Směrnice vychází z toho, že </w:t>
      </w:r>
      <w:r>
        <w:t>platformoví pracovníci</w:t>
      </w:r>
      <w:r w:rsidRPr="00D45310">
        <w:t xml:space="preserve"> jsou zpravidla </w:t>
      </w:r>
      <w:r w:rsidR="00D45570" w:rsidRPr="00D45310">
        <w:t>izolovaní</w:t>
      </w:r>
      <w:r w:rsidR="00D45570">
        <w:t xml:space="preserve"> a</w:t>
      </w:r>
      <w:r w:rsidRPr="00D45310">
        <w:t xml:space="preserve"> </w:t>
      </w:r>
      <w:r w:rsidR="00854678">
        <w:t>vzhledem ke</w:t>
      </w:r>
      <w:r w:rsidR="001A7F9F">
        <w:t> </w:t>
      </w:r>
      <w:r w:rsidR="00854678">
        <w:t xml:space="preserve">specifičnosti platformové práce </w:t>
      </w:r>
      <w:r w:rsidRPr="00D45310">
        <w:t xml:space="preserve">nemají </w:t>
      </w:r>
      <w:r w:rsidR="00854678">
        <w:t xml:space="preserve">v zásadě ani </w:t>
      </w:r>
      <w:r w:rsidRPr="00D45310">
        <w:t xml:space="preserve">možnost </w:t>
      </w:r>
      <w:r w:rsidR="009211B8" w:rsidRPr="00D45310">
        <w:t>navazovat kontakt</w:t>
      </w:r>
      <w:r w:rsidR="00854678">
        <w:t xml:space="preserve"> mezi sebou</w:t>
      </w:r>
      <w:r w:rsidR="00896EFB">
        <w:t xml:space="preserve"> a</w:t>
      </w:r>
      <w:r w:rsidR="001A7F9F">
        <w:t> </w:t>
      </w:r>
      <w:r w:rsidR="00896EFB">
        <w:t xml:space="preserve">s jejich </w:t>
      </w:r>
      <w:r w:rsidR="00854678">
        <w:t>zástupci. Nemožnost vzájemně komunikovat</w:t>
      </w:r>
      <w:r w:rsidRPr="00D45310">
        <w:t xml:space="preserve"> zásadně omezuje schopnost prosazovat </w:t>
      </w:r>
      <w:r w:rsidR="00854678">
        <w:t>a</w:t>
      </w:r>
      <w:r w:rsidR="001A7F9F">
        <w:t> </w:t>
      </w:r>
      <w:r w:rsidR="00854678">
        <w:t xml:space="preserve">hájit </w:t>
      </w:r>
      <w:r w:rsidRPr="00D45310">
        <w:t>pracovní zájmy</w:t>
      </w:r>
      <w:r w:rsidR="00854678">
        <w:t xml:space="preserve"> platformových pracovníků</w:t>
      </w:r>
      <w:r w:rsidRPr="00D45310">
        <w:t xml:space="preserve"> a kolektivně se organizovat</w:t>
      </w:r>
      <w:r w:rsidR="008B2311">
        <w:t>.</w:t>
      </w:r>
      <w:r w:rsidRPr="00D45310">
        <w:t xml:space="preserve"> </w:t>
      </w:r>
      <w:r w:rsidR="008B2311">
        <w:t xml:space="preserve">Z tohoto důvodu směrnice stanoví povinnost pro platformy možnost komunikace mezi těmito osobami zajistit. Tato povinnost se odráží </w:t>
      </w:r>
      <w:r w:rsidR="009211B8">
        <w:t>v odstavci</w:t>
      </w:r>
      <w:r w:rsidR="008B2311">
        <w:t xml:space="preserve"> 1. </w:t>
      </w:r>
    </w:p>
    <w:p w14:paraId="2A61B3E6" w14:textId="77777777" w:rsidR="00FE73A5" w:rsidRDefault="00FE73A5" w:rsidP="00A530C6">
      <w:pPr>
        <w:jc w:val="both"/>
      </w:pPr>
    </w:p>
    <w:p w14:paraId="336219E5" w14:textId="2EC05F86" w:rsidR="007639D2" w:rsidRPr="00D45310" w:rsidRDefault="00896EFB" w:rsidP="00A530C6">
      <w:pPr>
        <w:jc w:val="both"/>
      </w:pPr>
      <w:r>
        <w:t>Pakliže platforma nemá komunikační kanál</w:t>
      </w:r>
      <w:r w:rsidR="002F4805">
        <w:t xml:space="preserve"> v</w:t>
      </w:r>
      <w:r w:rsidR="00FE73A5">
        <w:t> </w:t>
      </w:r>
      <w:r w:rsidR="002F4805">
        <w:t>rámci</w:t>
      </w:r>
      <w:r w:rsidR="00FE73A5">
        <w:t xml:space="preserve"> svého</w:t>
      </w:r>
      <w:r w:rsidR="002F4805">
        <w:t xml:space="preserve"> rozhraní (digitální </w:t>
      </w:r>
      <w:r w:rsidR="00D45570">
        <w:t>infrastruktury</w:t>
      </w:r>
      <w:r w:rsidR="002F4805">
        <w:t>)</w:t>
      </w:r>
      <w:r>
        <w:t>, je</w:t>
      </w:r>
      <w:r w:rsidR="001A7F9F">
        <w:t> </w:t>
      </w:r>
      <w:r>
        <w:t>povinna jej vytvořit</w:t>
      </w:r>
      <w:r w:rsidR="002F4805">
        <w:t xml:space="preserve"> nebo zajistit přístup k nezávislé komunikační službě, resp. </w:t>
      </w:r>
      <w:r w:rsidR="00FE73A5">
        <w:t xml:space="preserve">využít </w:t>
      </w:r>
      <w:r w:rsidR="002F4805">
        <w:t>možnost hybridního řešení</w:t>
      </w:r>
      <w:r w:rsidR="00AE0711">
        <w:t xml:space="preserve"> – použije komunikační služby třetích stran, ale poskytne kontaktní informace na jednotlivé platformové pracovníky a zástupce zaměstnanců</w:t>
      </w:r>
      <w:r>
        <w:t>. Takový komunikační kanál musí</w:t>
      </w:r>
      <w:r w:rsidR="00AE0711">
        <w:t xml:space="preserve"> bez ohledu na zvolenou variantu</w:t>
      </w:r>
      <w:r>
        <w:t xml:space="preserve"> umožnit soukromou a zejména zabezpečenou komunikaci a výměnu informac</w:t>
      </w:r>
      <w:r w:rsidR="001C532E">
        <w:t>í</w:t>
      </w:r>
      <w:r>
        <w:t xml:space="preserve"> mezi platformovými pracovníky a jejich zástupci. </w:t>
      </w:r>
      <w:r w:rsidR="002F4805">
        <w:t>Těmito komunikačními kanály mohou být typicky webové portály pro platformové pracovníky či informační systémy</w:t>
      </w:r>
      <w:r w:rsidR="00FE73A5">
        <w:t xml:space="preserve"> platformy,</w:t>
      </w:r>
      <w:r w:rsidR="002F4805">
        <w:t xml:space="preserve"> anebo</w:t>
      </w:r>
      <w:r w:rsidR="00FE73A5">
        <w:t xml:space="preserve"> běžné široce dostupné</w:t>
      </w:r>
      <w:r w:rsidR="002F4805">
        <w:t xml:space="preserve"> interpersonální komunikační služby v podobě e-mailové nebo </w:t>
      </w:r>
      <w:proofErr w:type="spellStart"/>
      <w:r w:rsidR="002F4805">
        <w:t>messagin</w:t>
      </w:r>
      <w:r w:rsidR="00AE0711">
        <w:t>g</w:t>
      </w:r>
      <w:r w:rsidR="002F4805">
        <w:t>ové</w:t>
      </w:r>
      <w:proofErr w:type="spellEnd"/>
      <w:r w:rsidR="002F4805">
        <w:t xml:space="preserve"> služby či aplikace. </w:t>
      </w:r>
      <w:r w:rsidRPr="00896EFB">
        <w:t xml:space="preserve"> </w:t>
      </w:r>
      <w:r>
        <w:t>Platforma musí zařídit dostupnost těchto komunikačních kanálů všem platformových pracovníkům</w:t>
      </w:r>
      <w:r w:rsidR="00C02125">
        <w:t xml:space="preserve"> a jejich zástupcům.</w:t>
      </w:r>
    </w:p>
    <w:p w14:paraId="55883BFC" w14:textId="77777777" w:rsidR="007639D2" w:rsidRPr="00D45310" w:rsidRDefault="007639D2" w:rsidP="00A530C6">
      <w:pPr>
        <w:jc w:val="both"/>
      </w:pPr>
    </w:p>
    <w:p w14:paraId="66720B8F" w14:textId="7EA46FD9" w:rsidR="007639D2" w:rsidRDefault="00FE73A5" w:rsidP="00A530C6">
      <w:pPr>
        <w:jc w:val="both"/>
      </w:pPr>
      <w:r>
        <w:t>O</w:t>
      </w:r>
      <w:r w:rsidR="00D45570">
        <w:t>dstavec</w:t>
      </w:r>
      <w:r w:rsidR="008B2311">
        <w:t xml:space="preserve"> 2</w:t>
      </w:r>
      <w:r w:rsidR="008B2311" w:rsidRPr="00D45310">
        <w:t xml:space="preserve"> </w:t>
      </w:r>
      <w:r w:rsidR="007639D2" w:rsidRPr="00D45310">
        <w:t xml:space="preserve">jednoznačně </w:t>
      </w:r>
      <w:r w:rsidR="008B2311">
        <w:t>zakazuje platformě</w:t>
      </w:r>
      <w:r w:rsidR="007F74F4">
        <w:t xml:space="preserve"> </w:t>
      </w:r>
      <w:r w:rsidR="007639D2" w:rsidRPr="00D45310">
        <w:t>mít k těmto komunikacím přístup</w:t>
      </w:r>
      <w:r w:rsidR="008B2311">
        <w:t xml:space="preserve"> </w:t>
      </w:r>
      <w:r w:rsidR="00D45570">
        <w:t>a</w:t>
      </w:r>
      <w:r w:rsidR="00F105F7">
        <w:t> </w:t>
      </w:r>
      <w:r w:rsidR="00D45570" w:rsidRPr="00D45310">
        <w:t>monitorovat</w:t>
      </w:r>
      <w:r w:rsidR="002F4805">
        <w:t xml:space="preserve"> je</w:t>
      </w:r>
      <w:r w:rsidR="007639D2" w:rsidRPr="00D45310">
        <w:t>. Tím se zaručuje ochrana soukromí v souladu s nařízením GDP</w:t>
      </w:r>
      <w:r w:rsidR="009F2D2D">
        <w:t>R</w:t>
      </w:r>
      <w:r w:rsidR="007639D2" w:rsidRPr="00D45310">
        <w:t xml:space="preserve"> a</w:t>
      </w:r>
      <w:r w:rsidR="00F62E32">
        <w:t> </w:t>
      </w:r>
      <w:r w:rsidR="007639D2" w:rsidRPr="00D45310">
        <w:t>zároveň se otevírá prostor pro efektivní kolektivní vyjednávání.</w:t>
      </w:r>
      <w:r w:rsidR="00AE0711">
        <w:t xml:space="preserve"> V případě využití komunikátorů třetích stran je zjevné, že</w:t>
      </w:r>
      <w:r w:rsidR="001A7F9F">
        <w:t> </w:t>
      </w:r>
      <w:r w:rsidR="00AE0711">
        <w:t>platforma nebude mít přístup k datům těchto komunikátorů, nicméně nesmí využívat např. ani nástroje sledující obrazovku na zařízení, na němž je daný komunikátor používán, či mít k těmto zařízením přístup.</w:t>
      </w:r>
    </w:p>
    <w:p w14:paraId="4032650F" w14:textId="77777777" w:rsidR="007639D2" w:rsidRDefault="007639D2" w:rsidP="00A530C6">
      <w:pPr>
        <w:jc w:val="both"/>
      </w:pPr>
    </w:p>
    <w:p w14:paraId="685BD0CE" w14:textId="406279ED" w:rsidR="007639D2" w:rsidRDefault="007639D2" w:rsidP="00A530C6">
      <w:pPr>
        <w:jc w:val="both"/>
        <w:rPr>
          <w:b/>
          <w:bCs/>
          <w:u w:val="single"/>
        </w:rPr>
      </w:pPr>
      <w:r w:rsidRPr="00B44F44">
        <w:rPr>
          <w:b/>
          <w:bCs/>
          <w:u w:val="single"/>
        </w:rPr>
        <w:t xml:space="preserve">K § </w:t>
      </w:r>
      <w:r w:rsidR="007578E3">
        <w:rPr>
          <w:b/>
          <w:bCs/>
          <w:u w:val="single"/>
        </w:rPr>
        <w:t>23</w:t>
      </w:r>
      <w:r w:rsidR="007578E3" w:rsidRPr="00B44F44">
        <w:rPr>
          <w:b/>
          <w:bCs/>
          <w:u w:val="single"/>
        </w:rPr>
        <w:t xml:space="preserve"> </w:t>
      </w:r>
      <w:r w:rsidRPr="00B44F44">
        <w:rPr>
          <w:b/>
          <w:bCs/>
          <w:u w:val="single"/>
        </w:rPr>
        <w:t>(Vnitřní oznamovací systém)</w:t>
      </w:r>
    </w:p>
    <w:p w14:paraId="247BC74F" w14:textId="735DF0F0" w:rsidR="00A03C31" w:rsidRDefault="00A03C31" w:rsidP="00A530C6">
      <w:pPr>
        <w:jc w:val="both"/>
      </w:pPr>
      <w:bookmarkStart w:id="9" w:name="_Hlk216939942"/>
      <w:r>
        <w:t xml:space="preserve">Platformoví pracovníci jsou mnohdy vystaveni při výkonu </w:t>
      </w:r>
      <w:r w:rsidR="00D45570">
        <w:t>platformové</w:t>
      </w:r>
      <w:r>
        <w:t xml:space="preserve"> práce riziku násilí </w:t>
      </w:r>
      <w:r w:rsidRPr="00F105F7">
        <w:t>či</w:t>
      </w:r>
      <w:r w:rsidR="00F105F7">
        <w:t> </w:t>
      </w:r>
      <w:r w:rsidRPr="00F105F7">
        <w:t>obtěžování</w:t>
      </w:r>
      <w:r>
        <w:t>, aniž by měl</w:t>
      </w:r>
      <w:r w:rsidR="00D471D0">
        <w:t>i</w:t>
      </w:r>
      <w:r>
        <w:t xml:space="preserve"> fyzické pracoviště, kde mohou tyto problémy účinně řešit, a proto Směrnice v čl. 12 odst. 5 stanoví povinnost pro platformy přijmout preve</w:t>
      </w:r>
      <w:r w:rsidR="00381139">
        <w:t>n</w:t>
      </w:r>
      <w:r>
        <w:t>tivní opatření, a to včetně zajištění účinných kanálů pro oznamování. Navržené ustanovení § 2</w:t>
      </w:r>
      <w:r w:rsidR="007578E3">
        <w:t>3</w:t>
      </w:r>
      <w:r w:rsidR="00950DD9">
        <w:t xml:space="preserve"> je provázán</w:t>
      </w:r>
      <w:r>
        <w:t>o</w:t>
      </w:r>
      <w:r w:rsidR="00950DD9">
        <w:t xml:space="preserve"> s </w:t>
      </w:r>
      <w:r>
        <w:t xml:space="preserve">novelou </w:t>
      </w:r>
      <w:r w:rsidR="00950DD9">
        <w:t>zákon</w:t>
      </w:r>
      <w:r>
        <w:t>a</w:t>
      </w:r>
      <w:r w:rsidR="00950DD9">
        <w:t xml:space="preserve"> o ochraně oznamovatelů, </w:t>
      </w:r>
      <w:r>
        <w:t xml:space="preserve">obsaženou </w:t>
      </w:r>
      <w:r w:rsidR="0000302F">
        <w:t>také v tomto návrhu</w:t>
      </w:r>
      <w:r>
        <w:t xml:space="preserve"> </w:t>
      </w:r>
      <w:r w:rsidR="00950DD9">
        <w:t>zákon</w:t>
      </w:r>
      <w:r w:rsidR="001C532E">
        <w:t>a</w:t>
      </w:r>
      <w:r>
        <w:t>, která stanoví</w:t>
      </w:r>
      <w:r w:rsidR="00950DD9">
        <w:t xml:space="preserve"> </w:t>
      </w:r>
      <w:r>
        <w:t xml:space="preserve">každou </w:t>
      </w:r>
      <w:r w:rsidR="001C0715">
        <w:t>platform</w:t>
      </w:r>
      <w:r>
        <w:t>u</w:t>
      </w:r>
      <w:r w:rsidR="007639D2" w:rsidRPr="00992F76">
        <w:t xml:space="preserve"> </w:t>
      </w:r>
      <w:r>
        <w:t>povinným subjektem</w:t>
      </w:r>
      <w:r w:rsidR="001C0715">
        <w:t xml:space="preserve">. </w:t>
      </w:r>
      <w:r w:rsidR="007639D2" w:rsidRPr="00992F76">
        <w:t xml:space="preserve"> </w:t>
      </w:r>
    </w:p>
    <w:p w14:paraId="63C812FA" w14:textId="77777777" w:rsidR="001A7F9F" w:rsidRDefault="001A7F9F" w:rsidP="00A530C6">
      <w:pPr>
        <w:jc w:val="both"/>
      </w:pPr>
    </w:p>
    <w:p w14:paraId="25665F4E" w14:textId="2414291C" w:rsidR="007639D2" w:rsidRDefault="00A03C31" w:rsidP="00A530C6">
      <w:pPr>
        <w:jc w:val="both"/>
      </w:pPr>
      <w:r>
        <w:t>Odstavec 1 stanoví</w:t>
      </w:r>
      <w:r w:rsidR="007639D2" w:rsidRPr="00992F76">
        <w:t>, že prostřednictvím vnitřního oznamovacího systému zavedené</w:t>
      </w:r>
      <w:r w:rsidR="001C532E">
        <w:t>ho</w:t>
      </w:r>
      <w:r w:rsidR="007639D2" w:rsidRPr="00992F76">
        <w:t xml:space="preserve"> podle zákona o ochraně oznamovatelů může podat oznámení i platformový pracovník. Aby byla pokryta všechna jednání, která jsou dána Směrnicí, tj. výslovně uvedené násilí a obtěžování, navrhuje se do odstavce 2 doplnit, že za protiprávní jednání podle § 2 zákona o ochraně oznamovatelů se</w:t>
      </w:r>
      <w:r w:rsidR="00F105F7">
        <w:t> </w:t>
      </w:r>
      <w:r w:rsidR="007639D2" w:rsidRPr="00992F76">
        <w:t>považuje též jednání, které má znaky přestupku proti občanskému soužití podle § 7 zákona o</w:t>
      </w:r>
      <w:r w:rsidR="00F105F7">
        <w:t> </w:t>
      </w:r>
      <w:r w:rsidR="007639D2" w:rsidRPr="00992F76">
        <w:t>některých přestupcích a došlo k němu v souvislosti s platformovou prací.</w:t>
      </w:r>
      <w:r w:rsidR="007639D2">
        <w:t xml:space="preserve"> </w:t>
      </w:r>
    </w:p>
    <w:bookmarkEnd w:id="9"/>
    <w:p w14:paraId="6362FF76" w14:textId="77777777" w:rsidR="007639D2" w:rsidRPr="00CB5802" w:rsidRDefault="007639D2" w:rsidP="00A530C6">
      <w:pPr>
        <w:jc w:val="both"/>
      </w:pPr>
    </w:p>
    <w:p w14:paraId="67EF40AF" w14:textId="5C926E78" w:rsidR="007639D2" w:rsidRPr="00D45310" w:rsidRDefault="007639D2" w:rsidP="00A530C6">
      <w:pPr>
        <w:jc w:val="both"/>
        <w:rPr>
          <w:b/>
          <w:bCs/>
          <w:u w:val="single"/>
        </w:rPr>
      </w:pPr>
      <w:r w:rsidRPr="00D45310">
        <w:rPr>
          <w:b/>
          <w:bCs/>
          <w:u w:val="single"/>
        </w:rPr>
        <w:t xml:space="preserve">K § </w:t>
      </w:r>
      <w:r w:rsidR="007578E3">
        <w:rPr>
          <w:b/>
          <w:bCs/>
          <w:u w:val="single"/>
        </w:rPr>
        <w:t xml:space="preserve">24 </w:t>
      </w:r>
      <w:r w:rsidRPr="00D45310">
        <w:rPr>
          <w:b/>
          <w:bCs/>
          <w:u w:val="single"/>
        </w:rPr>
        <w:t>(Ochrana)</w:t>
      </w:r>
    </w:p>
    <w:p w14:paraId="60916C36" w14:textId="18A6E8D4" w:rsidR="007639D2" w:rsidRPr="00D45310" w:rsidRDefault="001C0715" w:rsidP="00A530C6">
      <w:pPr>
        <w:jc w:val="both"/>
        <w:rPr>
          <w:b/>
          <w:bCs/>
        </w:rPr>
      </w:pPr>
      <w:r>
        <w:rPr>
          <w:b/>
          <w:bCs/>
        </w:rPr>
        <w:t>K o</w:t>
      </w:r>
      <w:r w:rsidR="007639D2" w:rsidRPr="00D45310">
        <w:rPr>
          <w:b/>
          <w:bCs/>
        </w:rPr>
        <w:t>dstav</w:t>
      </w:r>
      <w:r>
        <w:rPr>
          <w:b/>
          <w:bCs/>
        </w:rPr>
        <w:t>ci</w:t>
      </w:r>
      <w:r w:rsidR="007639D2" w:rsidRPr="00D45310">
        <w:rPr>
          <w:b/>
          <w:bCs/>
        </w:rPr>
        <w:t xml:space="preserve"> 1</w:t>
      </w:r>
    </w:p>
    <w:p w14:paraId="45F1505F" w14:textId="563ECA3B" w:rsidR="007639D2" w:rsidRPr="00D45310" w:rsidRDefault="007639D2" w:rsidP="00A530C6">
      <w:pPr>
        <w:jc w:val="both"/>
      </w:pPr>
      <w:r>
        <w:t>Ustanovení z</w:t>
      </w:r>
      <w:r w:rsidRPr="00D45310">
        <w:t xml:space="preserve">ajišťuje všem </w:t>
      </w:r>
      <w:r>
        <w:t>platformovým pracovníkům, kteří nejsou zaměstnanci platformy,</w:t>
      </w:r>
      <w:r w:rsidRPr="00D45310">
        <w:t xml:space="preserve"> možnost se domáhat svých práv </w:t>
      </w:r>
      <w:r w:rsidR="001C0715">
        <w:t xml:space="preserve">vyplývajících </w:t>
      </w:r>
      <w:r w:rsidRPr="00D45310">
        <w:t>z tohoto zákona bez obav z toho, že za to budou ze</w:t>
      </w:r>
      <w:r w:rsidR="00F62E32">
        <w:t> </w:t>
      </w:r>
      <w:r w:rsidRPr="00D45310">
        <w:t>strany platformy postihován</w:t>
      </w:r>
      <w:r>
        <w:t>i</w:t>
      </w:r>
      <w:r w:rsidRPr="00D45310">
        <w:t xml:space="preserve"> či znevýhodňován</w:t>
      </w:r>
      <w:r>
        <w:t>i</w:t>
      </w:r>
      <w:r w:rsidRPr="00D45310">
        <w:t xml:space="preserve"> vůči ostatním </w:t>
      </w:r>
      <w:r>
        <w:t>platformovým pracovníkům</w:t>
      </w:r>
      <w:r w:rsidRPr="00D45310">
        <w:t xml:space="preserve">. </w:t>
      </w:r>
    </w:p>
    <w:p w14:paraId="55A536E9" w14:textId="77777777" w:rsidR="007639D2" w:rsidRPr="00D45310" w:rsidRDefault="007639D2" w:rsidP="00A530C6">
      <w:pPr>
        <w:jc w:val="both"/>
      </w:pPr>
    </w:p>
    <w:p w14:paraId="3E385FC9" w14:textId="4864286C" w:rsidR="007639D2" w:rsidRDefault="007639D2" w:rsidP="00A530C6">
      <w:pPr>
        <w:jc w:val="both"/>
      </w:pPr>
      <w:r w:rsidRPr="00D45310">
        <w:lastRenderedPageBreak/>
        <w:t xml:space="preserve">Ustanovení je v souladu s čl. 22 a čl. 23 odst. 1 </w:t>
      </w:r>
      <w:r>
        <w:t>S</w:t>
      </w:r>
      <w:r w:rsidRPr="00D45310">
        <w:t>měrnice</w:t>
      </w:r>
      <w:r>
        <w:t xml:space="preserve"> </w:t>
      </w:r>
      <w:r w:rsidRPr="00D45310">
        <w:t>formulováno relativně obecně, neboť musí dopadnout na všechny možné formy nerovného zacházení a</w:t>
      </w:r>
      <w:r>
        <w:t> </w:t>
      </w:r>
      <w:r w:rsidRPr="00D45310">
        <w:t xml:space="preserve">postihování </w:t>
      </w:r>
      <w:r>
        <w:t>platformových pracovníků</w:t>
      </w:r>
      <w:r w:rsidRPr="00D45310">
        <w:t xml:space="preserve">. Tato „sankční opatření“ přitom mohou mít různé podoby – v úvahu samozřejmě přichází ukončení smluvní spolupráce či snížení odměny, nicméně platformy mohou v dosavadní neregulované praxi přistupovat i k sofistikovanějším opatřením, která jim umožňuje jejich specifický princip fungování. Postihem </w:t>
      </w:r>
      <w:r>
        <w:t>platformových pracovníků</w:t>
      </w:r>
      <w:r w:rsidRPr="00D45310">
        <w:t xml:space="preserve"> tak může být např. nabízení, resp. přidělování méně výhodných nabídek na</w:t>
      </w:r>
      <w:r>
        <w:t> </w:t>
      </w:r>
      <w:r w:rsidRPr="00D45310">
        <w:t>jednotlivé úkoly, jejich směřování do neatraktivních časových slotů, nebo úplné „odříznutí“ od přístupu ke koncovým zákazníkům a jejich požadavkům bez toho, aby formálně došlo k</w:t>
      </w:r>
      <w:r>
        <w:t> </w:t>
      </w:r>
      <w:r w:rsidRPr="00D45310">
        <w:t>ukončení smluvního vztahu. Navržené ustanovení všechny tyto postupy zakazuje a dopadne i na případné další praktiky, které by se mohly v budoucnu vyskytnout.</w:t>
      </w:r>
    </w:p>
    <w:p w14:paraId="13BF8561" w14:textId="77777777" w:rsidR="007639D2" w:rsidRDefault="007639D2" w:rsidP="00A530C6">
      <w:pPr>
        <w:jc w:val="both"/>
      </w:pPr>
    </w:p>
    <w:p w14:paraId="356C882C" w14:textId="034E6923" w:rsidR="007639D2" w:rsidRDefault="007639D2" w:rsidP="00A530C6">
      <w:pPr>
        <w:jc w:val="both"/>
      </w:pPr>
      <w:r>
        <w:t xml:space="preserve">Ustanovení </w:t>
      </w:r>
      <w:r w:rsidRPr="00D44F88">
        <w:t xml:space="preserve">též zajišťuje totožnou ochranu </w:t>
      </w:r>
      <w:r w:rsidR="00027CAD">
        <w:t>osobám, které</w:t>
      </w:r>
      <w:r w:rsidRPr="00D44F88">
        <w:t xml:space="preserve"> vykonávají dohled a hodnocení dopadů podle §</w:t>
      </w:r>
      <w:r w:rsidR="00027CAD">
        <w:t xml:space="preserve"> 18</w:t>
      </w:r>
      <w:r w:rsidRPr="00D44F88">
        <w:t xml:space="preserve"> odst. 2 tohoto </w:t>
      </w:r>
      <w:r w:rsidR="001C0715">
        <w:t xml:space="preserve">návrhu </w:t>
      </w:r>
      <w:r w:rsidRPr="00D44F88">
        <w:t>zákona a kte</w:t>
      </w:r>
      <w:r w:rsidR="00143F82">
        <w:t>ré</w:t>
      </w:r>
      <w:r w:rsidRPr="00D44F88">
        <w:t xml:space="preserve"> zákonným způsobem využívají svých oprávnění podle tohoto</w:t>
      </w:r>
      <w:r w:rsidR="001C0715">
        <w:t xml:space="preserve"> návrhu</w:t>
      </w:r>
      <w:r w:rsidRPr="00D44F88">
        <w:t xml:space="preserve"> zákona.</w:t>
      </w:r>
      <w:r>
        <w:t xml:space="preserve"> </w:t>
      </w:r>
    </w:p>
    <w:p w14:paraId="1FB0C0BA" w14:textId="77777777" w:rsidR="007639D2" w:rsidRDefault="007639D2" w:rsidP="00A530C6">
      <w:pPr>
        <w:jc w:val="both"/>
      </w:pPr>
    </w:p>
    <w:p w14:paraId="5ADE50A6" w14:textId="62686B3B" w:rsidR="007639D2" w:rsidRPr="00D45310" w:rsidRDefault="001C0715" w:rsidP="00A530C6">
      <w:pPr>
        <w:jc w:val="both"/>
        <w:rPr>
          <w:b/>
          <w:bCs/>
        </w:rPr>
      </w:pPr>
      <w:r>
        <w:rPr>
          <w:b/>
          <w:bCs/>
        </w:rPr>
        <w:t>K o</w:t>
      </w:r>
      <w:r w:rsidR="007639D2" w:rsidRPr="00D45310">
        <w:rPr>
          <w:b/>
          <w:bCs/>
        </w:rPr>
        <w:t>dstav</w:t>
      </w:r>
      <w:r>
        <w:rPr>
          <w:b/>
          <w:bCs/>
        </w:rPr>
        <w:t>ci</w:t>
      </w:r>
      <w:r w:rsidR="007639D2" w:rsidRPr="00D45310">
        <w:rPr>
          <w:b/>
          <w:bCs/>
        </w:rPr>
        <w:t xml:space="preserve"> </w:t>
      </w:r>
      <w:r w:rsidR="007639D2">
        <w:rPr>
          <w:b/>
          <w:bCs/>
        </w:rPr>
        <w:t>2</w:t>
      </w:r>
    </w:p>
    <w:p w14:paraId="1DC8C92C" w14:textId="77777777" w:rsidR="007639D2" w:rsidRPr="00D45310" w:rsidRDefault="007639D2" w:rsidP="00A530C6">
      <w:pPr>
        <w:jc w:val="both"/>
      </w:pPr>
      <w:r w:rsidRPr="00D45310">
        <w:t xml:space="preserve">Podle čl. 23 odst. 2 </w:t>
      </w:r>
      <w:r>
        <w:t>S</w:t>
      </w:r>
      <w:r w:rsidRPr="00D45310">
        <w:t xml:space="preserve">měrnice platí, že </w:t>
      </w:r>
      <w:r>
        <w:t>platformoví pracovníci</w:t>
      </w:r>
      <w:r w:rsidRPr="00D45310">
        <w:t>, kte</w:t>
      </w:r>
      <w:r>
        <w:t>ří</w:t>
      </w:r>
      <w:r w:rsidRPr="00D45310">
        <w:t xml:space="preserve"> se domnívají, že byl</w:t>
      </w:r>
      <w:r>
        <w:t>i</w:t>
      </w:r>
      <w:r w:rsidRPr="00D45310">
        <w:t xml:space="preserve"> propuštěn</w:t>
      </w:r>
      <w:r>
        <w:t>i</w:t>
      </w:r>
      <w:r w:rsidRPr="00D45310">
        <w:t>, že byla ukončena jejich smlouva nebo že byl</w:t>
      </w:r>
      <w:r>
        <w:t>i</w:t>
      </w:r>
      <w:r w:rsidRPr="00D45310">
        <w:t xml:space="preserve"> předmětem jednání s rovnocenným účinkem z důvodu, že uplatnil</w:t>
      </w:r>
      <w:r>
        <w:t>i</w:t>
      </w:r>
      <w:r w:rsidRPr="00D45310">
        <w:t xml:space="preserve"> práva stanovená v</w:t>
      </w:r>
      <w:r>
        <w:t>e S</w:t>
      </w:r>
      <w:r w:rsidRPr="00D45310">
        <w:t>měrnici, mohou požádat platformu o</w:t>
      </w:r>
      <w:r>
        <w:t> </w:t>
      </w:r>
      <w:r w:rsidRPr="00D45310">
        <w:t xml:space="preserve">poskytnutí řádného odůvodnění svého propuštění, ukončení smlouvy nebo jakéhokoli rovnocenného opatření. </w:t>
      </w:r>
      <w:r>
        <w:t>P</w:t>
      </w:r>
      <w:r w:rsidRPr="00D45310">
        <w:t>latforma poskytne toto odůvodnění písemně a bez zbytečného prodlení.</w:t>
      </w:r>
    </w:p>
    <w:p w14:paraId="3ADA60CC" w14:textId="77777777" w:rsidR="007639D2" w:rsidRPr="00D45310" w:rsidRDefault="007639D2" w:rsidP="00A530C6">
      <w:pPr>
        <w:jc w:val="both"/>
      </w:pPr>
    </w:p>
    <w:p w14:paraId="66C03458" w14:textId="748FBECF" w:rsidR="007639D2" w:rsidRPr="00D45310" w:rsidRDefault="007639D2" w:rsidP="00A530C6">
      <w:pPr>
        <w:jc w:val="both"/>
      </w:pPr>
      <w:r w:rsidRPr="00D45310">
        <w:t xml:space="preserve">Za účelem řádné transpozice předmětného článku </w:t>
      </w:r>
      <w:r>
        <w:t>S</w:t>
      </w:r>
      <w:r w:rsidRPr="00D45310">
        <w:t xml:space="preserve">měrnice se navrhuje zakotvit povinnost </w:t>
      </w:r>
      <w:r>
        <w:t>platformy</w:t>
      </w:r>
      <w:r w:rsidRPr="00D45310">
        <w:t xml:space="preserve"> písemně odůvodnit ukončení smlouvy, pokud o to </w:t>
      </w:r>
      <w:r>
        <w:t xml:space="preserve">platformový </w:t>
      </w:r>
      <w:r w:rsidRPr="00D45310">
        <w:t>pracovník, který má</w:t>
      </w:r>
      <w:r w:rsidR="00C73B31">
        <w:t> </w:t>
      </w:r>
      <w:r w:rsidRPr="00D45310">
        <w:t>za</w:t>
      </w:r>
      <w:r w:rsidR="00F62E32">
        <w:t> </w:t>
      </w:r>
      <w:r w:rsidRPr="00D45310">
        <w:t xml:space="preserve">to, že s ním byla ukončena smlouva v souvislosti s uplatněním práv </w:t>
      </w:r>
      <w:r>
        <w:t>po</w:t>
      </w:r>
      <w:r w:rsidRPr="00D45310">
        <w:t xml:space="preserve">dle tohoto zákona, požádá. Lhůta pro uplatnění tohoto práva je navržena jako jednoměsíční, což je dostatečný časový úsek pro zhodnocení situace </w:t>
      </w:r>
      <w:r w:rsidR="00854F3E">
        <w:t xml:space="preserve">platformovým </w:t>
      </w:r>
      <w:r w:rsidRPr="00D45310">
        <w:t>pracovníkem, ale zároveň i záruka pro platformy, že</w:t>
      </w:r>
      <w:r w:rsidR="001A7F9F">
        <w:t> </w:t>
      </w:r>
      <w:r w:rsidRPr="00D45310">
        <w:t xml:space="preserve">nebudou nuceny zpětně odůvodňovat např. rok stará rozhodnutí. </w:t>
      </w:r>
    </w:p>
    <w:p w14:paraId="76A503AF" w14:textId="77777777" w:rsidR="007639D2" w:rsidRPr="00D45310" w:rsidRDefault="007639D2" w:rsidP="00A530C6">
      <w:pPr>
        <w:jc w:val="both"/>
      </w:pPr>
    </w:p>
    <w:p w14:paraId="338B4A1C" w14:textId="05CD1AA5" w:rsidR="007639D2" w:rsidRDefault="007639D2" w:rsidP="00A530C6">
      <w:pPr>
        <w:jc w:val="both"/>
      </w:pPr>
      <w:r w:rsidRPr="00D45310">
        <w:t xml:space="preserve">Ustanovení se vztahuje pouze na </w:t>
      </w:r>
      <w:r>
        <w:t xml:space="preserve">platformové </w:t>
      </w:r>
      <w:r w:rsidRPr="00D45310">
        <w:t>pracovníky, kteří nejsou zaměstnanci, neboť zákoník práce již obsahuje výrazně přísnější úpravu ukončování pracovněprávních vztahů, která je</w:t>
      </w:r>
      <w:r w:rsidR="00F62E32">
        <w:t> </w:t>
      </w:r>
      <w:r w:rsidRPr="00D45310">
        <w:t>v</w:t>
      </w:r>
      <w:r w:rsidR="00F62E32">
        <w:t> </w:t>
      </w:r>
      <w:r w:rsidRPr="00D45310">
        <w:t xml:space="preserve">souladu se </w:t>
      </w:r>
      <w:r w:rsidR="00854F3E">
        <w:t>S</w:t>
      </w:r>
      <w:r w:rsidRPr="00D45310">
        <w:t>měrnicí. Pro úplné završení transpozice čl. 23 odst. 2 dojde k novelizaci § 77 odst. 7 zákoníku práce</w:t>
      </w:r>
      <w:r w:rsidR="00854F3E">
        <w:t xml:space="preserve">, a to </w:t>
      </w:r>
      <w:r w:rsidR="0000302F">
        <w:t xml:space="preserve">také tímto </w:t>
      </w:r>
      <w:r w:rsidR="00854F3E">
        <w:t>návrhem</w:t>
      </w:r>
      <w:r w:rsidRPr="00D45310">
        <w:t>.</w:t>
      </w:r>
    </w:p>
    <w:p w14:paraId="2F5C90D1" w14:textId="281A4D6D" w:rsidR="00BB4906" w:rsidRDefault="00BB4906" w:rsidP="00A530C6">
      <w:pPr>
        <w:jc w:val="both"/>
        <w:rPr>
          <w:b/>
          <w:bCs/>
        </w:rPr>
      </w:pPr>
    </w:p>
    <w:p w14:paraId="517638D6" w14:textId="4AC375D5" w:rsidR="00BB4906" w:rsidRDefault="00BB4906" w:rsidP="00A530C6">
      <w:pPr>
        <w:jc w:val="both"/>
        <w:rPr>
          <w:b/>
          <w:bCs/>
        </w:rPr>
      </w:pPr>
      <w:r>
        <w:rPr>
          <w:b/>
          <w:bCs/>
        </w:rPr>
        <w:t>K odstavci 3</w:t>
      </w:r>
    </w:p>
    <w:p w14:paraId="44752CDD" w14:textId="1BC60971" w:rsidR="00BB4906" w:rsidRPr="00BB4906" w:rsidRDefault="00BB4906" w:rsidP="00A530C6">
      <w:pPr>
        <w:jc w:val="both"/>
      </w:pPr>
      <w:r w:rsidRPr="00BB4906">
        <w:t xml:space="preserve">V zájmu právní jistoty </w:t>
      </w:r>
      <w:r>
        <w:t xml:space="preserve">se navrhuje stanovit, </w:t>
      </w:r>
      <w:r w:rsidRPr="00BB4906">
        <w:t>že tímto ustanovením nejsou dotčena práva zaměstnanců platformy vyplývající ze zákoníku práce.</w:t>
      </w:r>
    </w:p>
    <w:p w14:paraId="3ADACE16" w14:textId="77777777" w:rsidR="001A7F9F" w:rsidRDefault="001A7F9F" w:rsidP="00A530C6">
      <w:pPr>
        <w:jc w:val="both"/>
        <w:rPr>
          <w:rFonts w:ascii="Arial" w:hAnsi="Arial" w:cs="Arial"/>
          <w:b/>
          <w:bCs/>
        </w:rPr>
      </w:pPr>
    </w:p>
    <w:p w14:paraId="4E0B3939" w14:textId="6DC5057D" w:rsidR="007639D2" w:rsidRPr="00A0054E" w:rsidRDefault="007639D2" w:rsidP="00A530C6">
      <w:pPr>
        <w:jc w:val="both"/>
        <w:rPr>
          <w:b/>
          <w:bCs/>
          <w:u w:val="single"/>
        </w:rPr>
      </w:pPr>
      <w:r w:rsidRPr="00A828CC">
        <w:rPr>
          <w:b/>
          <w:u w:val="single"/>
          <w:lang w:eastAsia="cs-CZ"/>
        </w:rPr>
        <w:t>K</w:t>
      </w:r>
      <w:r w:rsidR="00764F8D">
        <w:rPr>
          <w:b/>
          <w:u w:val="single"/>
          <w:lang w:eastAsia="cs-CZ"/>
        </w:rPr>
        <w:t> Hlavě V</w:t>
      </w:r>
      <w:r>
        <w:rPr>
          <w:b/>
          <w:bCs/>
          <w:u w:val="single"/>
        </w:rPr>
        <w:t xml:space="preserve"> </w:t>
      </w:r>
      <w:r w:rsidRPr="00A0054E">
        <w:rPr>
          <w:b/>
          <w:bCs/>
          <w:u w:val="single"/>
        </w:rPr>
        <w:t>(</w:t>
      </w:r>
      <w:r>
        <w:rPr>
          <w:b/>
          <w:bCs/>
          <w:u w:val="single"/>
        </w:rPr>
        <w:t>Kontrolní činnost</w:t>
      </w:r>
      <w:r w:rsidRPr="00A0054E">
        <w:rPr>
          <w:b/>
          <w:bCs/>
          <w:u w:val="single"/>
        </w:rPr>
        <w:t>)</w:t>
      </w:r>
    </w:p>
    <w:p w14:paraId="365BD941" w14:textId="5F07855D" w:rsidR="007639D2" w:rsidRPr="00A0054E" w:rsidRDefault="007639D2" w:rsidP="00A530C6">
      <w:pPr>
        <w:jc w:val="both"/>
        <w:rPr>
          <w:b/>
          <w:bCs/>
          <w:u w:val="single"/>
        </w:rPr>
      </w:pPr>
      <w:r w:rsidRPr="00A0054E">
        <w:rPr>
          <w:b/>
          <w:bCs/>
          <w:u w:val="single"/>
        </w:rPr>
        <w:t xml:space="preserve">K § </w:t>
      </w:r>
      <w:r w:rsidR="00027CAD">
        <w:rPr>
          <w:b/>
          <w:bCs/>
          <w:u w:val="single"/>
        </w:rPr>
        <w:t>25</w:t>
      </w:r>
      <w:r w:rsidR="00027CAD" w:rsidRPr="00A0054E">
        <w:rPr>
          <w:b/>
          <w:bCs/>
          <w:u w:val="single"/>
        </w:rPr>
        <w:t xml:space="preserve"> </w:t>
      </w:r>
      <w:r w:rsidRPr="00A0054E">
        <w:rPr>
          <w:b/>
          <w:bCs/>
          <w:u w:val="single"/>
        </w:rPr>
        <w:t>(</w:t>
      </w:r>
      <w:r>
        <w:rPr>
          <w:b/>
          <w:bCs/>
          <w:u w:val="single"/>
        </w:rPr>
        <w:t>Kontrola nad dodržováním povinností</w:t>
      </w:r>
      <w:r w:rsidRPr="00A0054E">
        <w:rPr>
          <w:b/>
          <w:bCs/>
          <w:u w:val="single"/>
        </w:rPr>
        <w:t>)</w:t>
      </w:r>
    </w:p>
    <w:p w14:paraId="31B62850" w14:textId="133C313B" w:rsidR="007639D2" w:rsidRPr="00044DEC" w:rsidRDefault="007639D2" w:rsidP="00A530C6">
      <w:pPr>
        <w:jc w:val="both"/>
      </w:pPr>
      <w:r w:rsidRPr="00044DEC">
        <w:t xml:space="preserve">Aby práva a povinnosti stanovená </w:t>
      </w:r>
      <w:r>
        <w:t>zákonem</w:t>
      </w:r>
      <w:r w:rsidRPr="00044DEC">
        <w:t xml:space="preserve"> byla účinně vymahatelná, je nutné upravit kontrolní působnost. Směrnice výslovně stanovuje, že jedním z orgánů kontroly musí být orgán, který je</w:t>
      </w:r>
      <w:r>
        <w:t> </w:t>
      </w:r>
      <w:r w:rsidRPr="00044DEC">
        <w:t>zodpovědný za kontrolu dodržování povinnost</w:t>
      </w:r>
      <w:r w:rsidR="002038A4">
        <w:t>í</w:t>
      </w:r>
      <w:r w:rsidRPr="00044DEC">
        <w:t xml:space="preserve"> podle GDPR, a to ve vztahu k čl. 7 až 11 Směrnice, pokud jde o záležitosti ochrany údajů, a proto se jako jeden z kontrolních orgánů navrhuje </w:t>
      </w:r>
      <w:r>
        <w:t>ÚOOÚ</w:t>
      </w:r>
      <w:r w:rsidRPr="00044DEC">
        <w:t xml:space="preserve">. Ostatní povinnosti, které budou vyplývat ze zákona bude kontrolovat </w:t>
      </w:r>
      <w:r>
        <w:t>SÚIP</w:t>
      </w:r>
      <w:r w:rsidRPr="00044DEC">
        <w:t xml:space="preserve"> a</w:t>
      </w:r>
      <w:r>
        <w:t> </w:t>
      </w:r>
      <w:r w:rsidRPr="00044DEC">
        <w:t xml:space="preserve">jemu podřízené oblastní inspektoráty práce.  </w:t>
      </w:r>
    </w:p>
    <w:p w14:paraId="3435559D" w14:textId="77777777" w:rsidR="007639D2" w:rsidRDefault="007639D2" w:rsidP="00A530C6">
      <w:pPr>
        <w:jc w:val="both"/>
        <w:rPr>
          <w:rFonts w:ascii="Arial" w:hAnsi="Arial" w:cs="Arial"/>
          <w:b/>
          <w:bCs/>
        </w:rPr>
      </w:pPr>
    </w:p>
    <w:p w14:paraId="7D22259F" w14:textId="77777777" w:rsidR="007639D2" w:rsidRDefault="007639D2" w:rsidP="00A530C6">
      <w:pPr>
        <w:jc w:val="both"/>
      </w:pPr>
      <w:r w:rsidRPr="00044DEC">
        <w:lastRenderedPageBreak/>
        <w:t xml:space="preserve">Jelikož kontrolní působnost ÚOOÚ </w:t>
      </w:r>
      <w:r>
        <w:t xml:space="preserve">podle zákona </w:t>
      </w:r>
      <w:r w:rsidRPr="00044DEC">
        <w:t xml:space="preserve">je užší, navrhuje se jí stanovit explicitně výčtem povinností, jejichž dodržování bude ÚOOÚ kontrolovat. Zbytková kontrolní působnost bude náležet orgánům inspekce práce. </w:t>
      </w:r>
    </w:p>
    <w:p w14:paraId="413A8946" w14:textId="77777777" w:rsidR="002038A4" w:rsidRDefault="002038A4" w:rsidP="00A530C6">
      <w:pPr>
        <w:jc w:val="both"/>
      </w:pPr>
    </w:p>
    <w:p w14:paraId="4F1E01B3" w14:textId="4ED30877" w:rsidR="002038A4" w:rsidRDefault="002038A4" w:rsidP="00A530C6">
      <w:pPr>
        <w:jc w:val="both"/>
      </w:pPr>
      <w:r>
        <w:t>V návrhu je pak dále výslovně stanoveno, že vymezením kontrolní působnosti v odstavcích 1 a 2 nejsou dotčeny pravomoci dalších kontrolních orgánů.</w:t>
      </w:r>
    </w:p>
    <w:p w14:paraId="778AF8BE" w14:textId="77777777" w:rsidR="00BB4906" w:rsidRDefault="00BB4906" w:rsidP="00A530C6">
      <w:pPr>
        <w:jc w:val="both"/>
      </w:pPr>
    </w:p>
    <w:p w14:paraId="220A50CE" w14:textId="77777777" w:rsidR="007639D2" w:rsidRDefault="007639D2" w:rsidP="00A530C6">
      <w:pPr>
        <w:jc w:val="both"/>
        <w:rPr>
          <w:rFonts w:ascii="Arial" w:hAnsi="Arial" w:cs="Arial"/>
          <w:b/>
          <w:bCs/>
        </w:rPr>
      </w:pPr>
    </w:p>
    <w:p w14:paraId="00CAB50C" w14:textId="62116133" w:rsidR="007639D2" w:rsidRPr="00A0054E" w:rsidRDefault="007639D2" w:rsidP="00A530C6">
      <w:pPr>
        <w:jc w:val="both"/>
        <w:rPr>
          <w:b/>
          <w:bCs/>
          <w:u w:val="single"/>
        </w:rPr>
      </w:pPr>
      <w:r w:rsidRPr="00A0054E">
        <w:rPr>
          <w:b/>
          <w:bCs/>
          <w:u w:val="single"/>
        </w:rPr>
        <w:t xml:space="preserve">K § </w:t>
      </w:r>
      <w:r w:rsidR="00027CAD">
        <w:rPr>
          <w:b/>
          <w:bCs/>
          <w:u w:val="single"/>
        </w:rPr>
        <w:t>26</w:t>
      </w:r>
      <w:r w:rsidR="00027CAD" w:rsidRPr="00A0054E">
        <w:rPr>
          <w:b/>
          <w:bCs/>
          <w:u w:val="single"/>
        </w:rPr>
        <w:t xml:space="preserve"> </w:t>
      </w:r>
      <w:r w:rsidRPr="00A0054E">
        <w:rPr>
          <w:b/>
          <w:bCs/>
          <w:u w:val="single"/>
        </w:rPr>
        <w:t>(</w:t>
      </w:r>
      <w:r>
        <w:rPr>
          <w:b/>
          <w:bCs/>
          <w:u w:val="single"/>
        </w:rPr>
        <w:t>Poskytování součinnosti</w:t>
      </w:r>
      <w:r w:rsidRPr="00A0054E">
        <w:rPr>
          <w:b/>
          <w:bCs/>
          <w:u w:val="single"/>
        </w:rPr>
        <w:t>)</w:t>
      </w:r>
    </w:p>
    <w:p w14:paraId="7B904866" w14:textId="24F13553" w:rsidR="007639D2" w:rsidRPr="00044DEC" w:rsidRDefault="007639D2" w:rsidP="00A530C6">
      <w:pPr>
        <w:jc w:val="both"/>
      </w:pPr>
      <w:r w:rsidRPr="00044DEC">
        <w:t xml:space="preserve">Navrhuje se zakotvit obecnou povinnost platformy poskytnout součinnost při kontrole dodržování povinností podle </w:t>
      </w:r>
      <w:r w:rsidR="006862D0">
        <w:t xml:space="preserve">návrhu </w:t>
      </w:r>
      <w:r w:rsidRPr="00044DEC">
        <w:t xml:space="preserve">zákona </w:t>
      </w:r>
      <w:r w:rsidR="00854F3E">
        <w:t>orgánům vykonávajícím kontrolu</w:t>
      </w:r>
      <w:r w:rsidRPr="00044DEC">
        <w:t xml:space="preserve">, povinnost poskytnout </w:t>
      </w:r>
      <w:r>
        <w:t xml:space="preserve">informace o platformové práci konané platformovými pracovníky, včetně jejich identifikačních údajů a informace o smluvním statusu, a </w:t>
      </w:r>
      <w:r w:rsidRPr="00044DEC">
        <w:t>veškeré relevantní podklady a důkazy ve vztahu k dodržování povinností platformy a posouzení právní domněnky.</w:t>
      </w:r>
      <w:r w:rsidR="0071632A">
        <w:t xml:space="preserve"> Zároveň však na poskytování součinnosti při jednotlivých kontrolách se samozřejmě vztahuje kontrolní řád.</w:t>
      </w:r>
    </w:p>
    <w:p w14:paraId="6936765A" w14:textId="77777777" w:rsidR="007639D2" w:rsidRDefault="007639D2" w:rsidP="00A530C6">
      <w:pPr>
        <w:ind w:left="708"/>
        <w:jc w:val="both"/>
        <w:rPr>
          <w:rFonts w:ascii="Arial" w:hAnsi="Arial" w:cs="Arial"/>
        </w:rPr>
      </w:pPr>
    </w:p>
    <w:p w14:paraId="69674577" w14:textId="46F59A14" w:rsidR="007639D2" w:rsidRPr="00044DEC" w:rsidRDefault="007639D2" w:rsidP="00A530C6">
      <w:pPr>
        <w:jc w:val="both"/>
      </w:pPr>
      <w:r w:rsidRPr="00044DEC">
        <w:t>Dále se navrhuje platformě explicitně stanovit povinnost poskytn</w:t>
      </w:r>
      <w:r>
        <w:t>out</w:t>
      </w:r>
      <w:r w:rsidRPr="00044DEC">
        <w:t xml:space="preserve"> přístup do veškerých informačních systémů, které jsou využívány v souvislosti s</w:t>
      </w:r>
      <w:r>
        <w:t> </w:t>
      </w:r>
      <w:r w:rsidRPr="00D44F88">
        <w:t xml:space="preserve">platformovou prací, a bližší objasnění a podrobnosti týkající se informací poskytnutých podle § </w:t>
      </w:r>
      <w:r w:rsidR="00027CAD">
        <w:t>21</w:t>
      </w:r>
      <w:r w:rsidR="00027CAD" w:rsidRPr="00D44F88">
        <w:t xml:space="preserve"> </w:t>
      </w:r>
      <w:r w:rsidRPr="00D44F88">
        <w:t>zákona.</w:t>
      </w:r>
      <w:r>
        <w:t xml:space="preserve"> </w:t>
      </w:r>
    </w:p>
    <w:p w14:paraId="39E0E037" w14:textId="77777777" w:rsidR="007639D2" w:rsidRDefault="007639D2" w:rsidP="00A530C6">
      <w:pPr>
        <w:ind w:left="708"/>
        <w:jc w:val="both"/>
        <w:rPr>
          <w:rFonts w:ascii="Arial" w:hAnsi="Arial" w:cs="Arial"/>
        </w:rPr>
      </w:pPr>
    </w:p>
    <w:p w14:paraId="03066CBC" w14:textId="77777777" w:rsidR="007639D2" w:rsidRDefault="007639D2" w:rsidP="00A530C6">
      <w:pPr>
        <w:jc w:val="both"/>
      </w:pPr>
      <w:r w:rsidRPr="00044DEC">
        <w:t xml:space="preserve">Jedná se o obvyklé ustanovení zajišťující součinnost kontrolovaných subjektů za účelem provedení efektivní kontroly zákonných povinností. Bez náležité součinnosti platforem při kontrole bude navrhovaná právní úprava postrádat jakoukoliv efektivitu. </w:t>
      </w:r>
    </w:p>
    <w:p w14:paraId="2886181A" w14:textId="77777777" w:rsidR="007639D2" w:rsidRDefault="007639D2" w:rsidP="00A530C6">
      <w:pPr>
        <w:jc w:val="both"/>
      </w:pPr>
    </w:p>
    <w:p w14:paraId="3B5772F1" w14:textId="77777777" w:rsidR="007639D2" w:rsidRPr="00044DEC" w:rsidRDefault="007639D2" w:rsidP="00A530C6">
      <w:pPr>
        <w:jc w:val="both"/>
      </w:pPr>
      <w:r>
        <w:t>Do odstavce 2 se navrhuje zakotvit obdobnou povinnost součinnosti též pro zprostředkovatele.</w:t>
      </w:r>
    </w:p>
    <w:p w14:paraId="24E15BB2" w14:textId="77777777" w:rsidR="007639D2" w:rsidRPr="00044DEC" w:rsidRDefault="007639D2" w:rsidP="00A530C6">
      <w:pPr>
        <w:jc w:val="both"/>
      </w:pPr>
    </w:p>
    <w:p w14:paraId="748794D3" w14:textId="456C6D2D" w:rsidR="007639D2" w:rsidRDefault="007639D2" w:rsidP="00A530C6">
      <w:pPr>
        <w:jc w:val="both"/>
        <w:rPr>
          <w:b/>
          <w:bCs/>
          <w:u w:val="single"/>
        </w:rPr>
      </w:pPr>
      <w:r w:rsidRPr="00A0054E">
        <w:rPr>
          <w:b/>
          <w:bCs/>
          <w:u w:val="single"/>
        </w:rPr>
        <w:t xml:space="preserve">K § </w:t>
      </w:r>
      <w:r w:rsidR="00027CAD">
        <w:rPr>
          <w:b/>
          <w:bCs/>
          <w:u w:val="single"/>
        </w:rPr>
        <w:t>27</w:t>
      </w:r>
      <w:r w:rsidR="00027CAD" w:rsidRPr="00A0054E">
        <w:rPr>
          <w:b/>
          <w:bCs/>
          <w:u w:val="single"/>
        </w:rPr>
        <w:t xml:space="preserve"> </w:t>
      </w:r>
      <w:r w:rsidRPr="00A0054E">
        <w:rPr>
          <w:b/>
          <w:bCs/>
          <w:u w:val="single"/>
        </w:rPr>
        <w:t>(</w:t>
      </w:r>
      <w:r>
        <w:rPr>
          <w:b/>
          <w:bCs/>
          <w:u w:val="single"/>
        </w:rPr>
        <w:t>Výzva ke splnění evidenční povinnosti</w:t>
      </w:r>
      <w:r w:rsidRPr="00A0054E">
        <w:rPr>
          <w:b/>
          <w:bCs/>
          <w:u w:val="single"/>
        </w:rPr>
        <w:t>)</w:t>
      </w:r>
    </w:p>
    <w:p w14:paraId="1D6E7338" w14:textId="520EB839" w:rsidR="007639D2" w:rsidRPr="00D44F88" w:rsidRDefault="007639D2" w:rsidP="00A530C6">
      <w:pPr>
        <w:jc w:val="both"/>
        <w:rPr>
          <w:rFonts w:ascii="Arial" w:hAnsi="Arial" w:cs="Arial"/>
        </w:rPr>
      </w:pPr>
      <w:r w:rsidRPr="00B44F44">
        <w:t xml:space="preserve">Za účelem dosažení plnění </w:t>
      </w:r>
      <w:r w:rsidR="00275EBB">
        <w:t>povinností</w:t>
      </w:r>
      <w:r>
        <w:t xml:space="preserve"> </w:t>
      </w:r>
      <w:r w:rsidRPr="00D44F88">
        <w:t xml:space="preserve">podle § </w:t>
      </w:r>
      <w:r w:rsidR="00027CAD">
        <w:t>20</w:t>
      </w:r>
      <w:r w:rsidR="00027CAD" w:rsidRPr="00D44F88">
        <w:t xml:space="preserve"> </w:t>
      </w:r>
      <w:r w:rsidRPr="00D44F88">
        <w:t>zákona platformou</w:t>
      </w:r>
      <w:r w:rsidR="002038A4">
        <w:t xml:space="preserve"> (</w:t>
      </w:r>
      <w:r w:rsidRPr="00D44F88">
        <w:t xml:space="preserve">tj. </w:t>
      </w:r>
      <w:r w:rsidR="00275EBB">
        <w:t>povinnost</w:t>
      </w:r>
      <w:r w:rsidR="00986150">
        <w:t>í</w:t>
      </w:r>
      <w:r w:rsidR="00275EBB">
        <w:t xml:space="preserve"> spojen</w:t>
      </w:r>
      <w:r w:rsidR="00986150">
        <w:t>ých</w:t>
      </w:r>
      <w:r w:rsidR="00275EBB">
        <w:t xml:space="preserve"> s evidencí platforem prostřednictvím evidence zaměstnavatelů</w:t>
      </w:r>
      <w:r w:rsidR="009D277B">
        <w:t xml:space="preserve"> </w:t>
      </w:r>
      <w:r w:rsidR="003457A7">
        <w:t>podle zákona o</w:t>
      </w:r>
      <w:r w:rsidR="00275EBB">
        <w:t xml:space="preserve"> </w:t>
      </w:r>
      <w:r w:rsidR="00171A0E">
        <w:t>JMHZ</w:t>
      </w:r>
      <w:r w:rsidR="002038A4">
        <w:t>)</w:t>
      </w:r>
      <w:r w:rsidRPr="00D44F88">
        <w:t xml:space="preserve"> se</w:t>
      </w:r>
      <w:r w:rsidR="00F62E32">
        <w:t> </w:t>
      </w:r>
      <w:r w:rsidRPr="00D44F88">
        <w:t>navrhuje, aby kontrolní orgány, pokud kontrolou zjistí nesplnění</w:t>
      </w:r>
      <w:r w:rsidR="00986150">
        <w:t xml:space="preserve"> některé z</w:t>
      </w:r>
      <w:r w:rsidRPr="00D44F88">
        <w:t xml:space="preserve"> t</w:t>
      </w:r>
      <w:r w:rsidR="00986150">
        <w:t>ěchto</w:t>
      </w:r>
      <w:r w:rsidRPr="00D44F88">
        <w:t xml:space="preserve"> povinnost</w:t>
      </w:r>
      <w:r w:rsidR="00986150">
        <w:t>í</w:t>
      </w:r>
      <w:r w:rsidRPr="00D44F88">
        <w:t>, vyzval</w:t>
      </w:r>
      <w:r w:rsidR="00143F82">
        <w:t>y</w:t>
      </w:r>
      <w:r w:rsidRPr="00D44F88">
        <w:t xml:space="preserve"> platformu k jejímu splnění </w:t>
      </w:r>
      <w:r w:rsidR="00756D5E">
        <w:t>ve stanoveném termínu</w:t>
      </w:r>
      <w:r w:rsidRPr="00D44F88">
        <w:t xml:space="preserve">.         </w:t>
      </w:r>
    </w:p>
    <w:p w14:paraId="3146FD2B" w14:textId="77777777" w:rsidR="007639D2" w:rsidRPr="00D44F88" w:rsidRDefault="007639D2" w:rsidP="00A530C6">
      <w:pPr>
        <w:jc w:val="both"/>
        <w:rPr>
          <w:rFonts w:ascii="Arial" w:hAnsi="Arial" w:cs="Arial"/>
        </w:rPr>
      </w:pPr>
    </w:p>
    <w:p w14:paraId="0B6B1B96" w14:textId="396BD92B" w:rsidR="007639D2" w:rsidRPr="00D44F88" w:rsidRDefault="007639D2" w:rsidP="00A530C6">
      <w:pPr>
        <w:jc w:val="both"/>
        <w:rPr>
          <w:b/>
          <w:bCs/>
          <w:u w:val="single"/>
        </w:rPr>
      </w:pPr>
      <w:r w:rsidRPr="00D44F88">
        <w:rPr>
          <w:b/>
          <w:bCs/>
          <w:u w:val="single"/>
        </w:rPr>
        <w:t xml:space="preserve">K § </w:t>
      </w:r>
      <w:r w:rsidR="00027CAD">
        <w:rPr>
          <w:b/>
          <w:bCs/>
          <w:u w:val="single"/>
        </w:rPr>
        <w:t>28</w:t>
      </w:r>
      <w:r w:rsidR="00027CAD" w:rsidRPr="00D44F88">
        <w:rPr>
          <w:b/>
          <w:bCs/>
          <w:u w:val="single"/>
        </w:rPr>
        <w:t xml:space="preserve"> </w:t>
      </w:r>
      <w:r w:rsidRPr="00D44F88">
        <w:rPr>
          <w:b/>
          <w:bCs/>
          <w:u w:val="single"/>
        </w:rPr>
        <w:t>(Kontaktní osoba)</w:t>
      </w:r>
    </w:p>
    <w:p w14:paraId="270E0F7A" w14:textId="21C33B6E" w:rsidR="007639D2" w:rsidRPr="00D44F88" w:rsidRDefault="007639D2" w:rsidP="00A530C6">
      <w:pPr>
        <w:jc w:val="both"/>
      </w:pPr>
      <w:r w:rsidRPr="00D44F88">
        <w:t>Zejména za účelem zajištění reálné možnosti vykonávat kontrolní činnost podle tohoto zákona u</w:t>
      </w:r>
      <w:r w:rsidR="00F62E32">
        <w:t> </w:t>
      </w:r>
      <w:r w:rsidRPr="00D44F88">
        <w:t>všech platforem působících na území Č</w:t>
      </w:r>
      <w:r>
        <w:t>eské republiky</w:t>
      </w:r>
      <w:r w:rsidRPr="00D44F88">
        <w:t>, tedy i těch, které zde nemají žádné oficiální zastoupení, se navrhuje ukotvit povinnost platformy, která není usazena v</w:t>
      </w:r>
      <w:r>
        <w:t> </w:t>
      </w:r>
      <w:r w:rsidRPr="00D44F88">
        <w:t>Č</w:t>
      </w:r>
      <w:r>
        <w:t>eské republice</w:t>
      </w:r>
      <w:r w:rsidRPr="00D44F88">
        <w:t>, určit kontaktní osobu, která bude pro účely komunikace s orgány státní správy, nejen pro účely kontrolní činnosti, ale také k plnění obecných povinností plynoucích z tohoto zákona, disponovat datovou schránkou. Kontaktní osoba bude povinna vytvořit podmínky pro výkon kontroly a poskytovat k tomu potřebnou součinnost.</w:t>
      </w:r>
    </w:p>
    <w:p w14:paraId="617487D2" w14:textId="77777777" w:rsidR="007639D2" w:rsidRPr="00D44F88" w:rsidRDefault="007639D2" w:rsidP="00A530C6">
      <w:pPr>
        <w:jc w:val="both"/>
      </w:pPr>
    </w:p>
    <w:p w14:paraId="4E8B6E96" w14:textId="03AF862E" w:rsidR="007639D2" w:rsidRPr="00D44F88" w:rsidRDefault="007639D2" w:rsidP="00A530C6">
      <w:pPr>
        <w:jc w:val="both"/>
      </w:pPr>
      <w:r w:rsidRPr="00D44F88">
        <w:t>Tato kontaktní osoba musí mít sídlo nebo místo pobytu na území České republiky</w:t>
      </w:r>
      <w:r w:rsidR="00854F3E">
        <w:t xml:space="preserve"> a současně musí mít zřízenu a zpřístupněnu datovou schránku</w:t>
      </w:r>
      <w:r w:rsidR="00DC3AAF">
        <w:t>.</w:t>
      </w:r>
      <w:r w:rsidR="00854F3E">
        <w:t xml:space="preserve"> Navrhuje se dále stanovit, že nemá-li platforma, kter</w:t>
      </w:r>
      <w:r w:rsidR="00E35826">
        <w:t>á</w:t>
      </w:r>
      <w:r w:rsidR="00854F3E">
        <w:t xml:space="preserve"> nemá organizační složku na území ČR</w:t>
      </w:r>
      <w:r w:rsidR="00E35826">
        <w:t>,</w:t>
      </w:r>
      <w:r w:rsidR="00854F3E">
        <w:t xml:space="preserve"> zřízenu a zpřístupněnu datovou schránku zahraniční právnické osoby, budou doručovat orgány vykonávající kontrolu datové zprávy přímo kontaktní osobě. Takové datové zprávy pak budou považovány za doručené platformě. </w:t>
      </w:r>
    </w:p>
    <w:p w14:paraId="561E4E87" w14:textId="77777777" w:rsidR="007639D2" w:rsidRPr="00D44F88" w:rsidRDefault="007639D2" w:rsidP="00A530C6">
      <w:pPr>
        <w:jc w:val="both"/>
      </w:pPr>
    </w:p>
    <w:p w14:paraId="63B7694F" w14:textId="67790CF4" w:rsidR="007639D2" w:rsidRDefault="007639D2" w:rsidP="00A530C6">
      <w:pPr>
        <w:jc w:val="both"/>
      </w:pPr>
      <w:r w:rsidRPr="00D44F88">
        <w:lastRenderedPageBreak/>
        <w:t xml:space="preserve">Datové zprávy doručené této osobě budou mít stejné důsledky jako zprávy doručené platformě v případě, že platforma nebude mít zřízenu datovou schránku zahraniční právnické osoby. Informace, kdo je kontaktní osobou zpřístupní platforma způsobem podle § </w:t>
      </w:r>
      <w:r w:rsidR="00027CAD">
        <w:t>21</w:t>
      </w:r>
      <w:r w:rsidRPr="00D44F88">
        <w:t>.</w:t>
      </w:r>
      <w:r w:rsidRPr="00044DEC">
        <w:t xml:space="preserve"> </w:t>
      </w:r>
    </w:p>
    <w:p w14:paraId="3E7CD38E" w14:textId="77777777" w:rsidR="002038A4" w:rsidRDefault="002038A4" w:rsidP="00A530C6">
      <w:pPr>
        <w:jc w:val="both"/>
        <w:rPr>
          <w:b/>
          <w:bCs/>
          <w:u w:val="single"/>
        </w:rPr>
      </w:pPr>
    </w:p>
    <w:p w14:paraId="1A9FF772" w14:textId="1DAAE7E6" w:rsidR="002038A4" w:rsidRPr="00D44F88" w:rsidRDefault="002038A4" w:rsidP="00A530C6">
      <w:pPr>
        <w:jc w:val="both"/>
        <w:rPr>
          <w:b/>
          <w:bCs/>
          <w:u w:val="single"/>
        </w:rPr>
      </w:pPr>
      <w:r w:rsidRPr="00D44F88">
        <w:rPr>
          <w:b/>
          <w:bCs/>
          <w:u w:val="single"/>
        </w:rPr>
        <w:t xml:space="preserve">K § </w:t>
      </w:r>
      <w:r w:rsidR="00027CAD">
        <w:rPr>
          <w:b/>
          <w:bCs/>
          <w:u w:val="single"/>
        </w:rPr>
        <w:t>29</w:t>
      </w:r>
      <w:r w:rsidR="00027CAD" w:rsidRPr="00D44F88">
        <w:rPr>
          <w:b/>
          <w:bCs/>
          <w:u w:val="single"/>
        </w:rPr>
        <w:t xml:space="preserve"> </w:t>
      </w:r>
      <w:r w:rsidRPr="00D44F88">
        <w:rPr>
          <w:b/>
          <w:bCs/>
          <w:u w:val="single"/>
        </w:rPr>
        <w:t>(</w:t>
      </w:r>
      <w:r>
        <w:rPr>
          <w:b/>
          <w:bCs/>
          <w:u w:val="single"/>
        </w:rPr>
        <w:t>Spolupráce orgánů veřejné moci</w:t>
      </w:r>
      <w:r w:rsidRPr="00D44F88">
        <w:rPr>
          <w:b/>
          <w:bCs/>
          <w:u w:val="single"/>
        </w:rPr>
        <w:t>)</w:t>
      </w:r>
    </w:p>
    <w:p w14:paraId="4F8181EE" w14:textId="6E5661CE" w:rsidR="002038A4" w:rsidRDefault="002038A4" w:rsidP="00A530C6">
      <w:pPr>
        <w:jc w:val="both"/>
      </w:pPr>
      <w:r>
        <w:t>Za</w:t>
      </w:r>
      <w:r w:rsidRPr="00D44F88">
        <w:t xml:space="preserve"> účelem zajištění </w:t>
      </w:r>
      <w:r>
        <w:t xml:space="preserve">efektivní kontroly orgánů vykonávajících kontrolu se navrhuje zakotvit povinnost </w:t>
      </w:r>
      <w:r w:rsidR="00DB4C59">
        <w:t xml:space="preserve">orgánů veřejné moci poskytovat těmto orgánům potřebnou součinnost. </w:t>
      </w:r>
    </w:p>
    <w:p w14:paraId="0E4FD47E" w14:textId="77777777" w:rsidR="007639D2" w:rsidRPr="00044DEC" w:rsidRDefault="007639D2" w:rsidP="00A530C6">
      <w:pPr>
        <w:ind w:left="708"/>
        <w:jc w:val="both"/>
      </w:pPr>
    </w:p>
    <w:p w14:paraId="7F464DC1" w14:textId="27156246" w:rsidR="007639D2" w:rsidRDefault="007639D2" w:rsidP="00A530C6">
      <w:pPr>
        <w:jc w:val="both"/>
        <w:rPr>
          <w:b/>
          <w:bCs/>
          <w:u w:val="single"/>
        </w:rPr>
      </w:pPr>
      <w:r w:rsidRPr="00A828CC">
        <w:rPr>
          <w:b/>
          <w:u w:val="single"/>
          <w:lang w:eastAsia="cs-CZ"/>
        </w:rPr>
        <w:t>K</w:t>
      </w:r>
      <w:r w:rsidR="00764F8D">
        <w:rPr>
          <w:b/>
          <w:u w:val="single"/>
          <w:lang w:eastAsia="cs-CZ"/>
        </w:rPr>
        <w:t> Hlavě VI</w:t>
      </w:r>
      <w:r>
        <w:rPr>
          <w:b/>
          <w:bCs/>
          <w:u w:val="single"/>
        </w:rPr>
        <w:t xml:space="preserve"> </w:t>
      </w:r>
      <w:r w:rsidRPr="00A0054E">
        <w:rPr>
          <w:b/>
          <w:bCs/>
          <w:u w:val="single"/>
        </w:rPr>
        <w:t>(</w:t>
      </w:r>
      <w:r>
        <w:rPr>
          <w:b/>
          <w:bCs/>
          <w:u w:val="single"/>
        </w:rPr>
        <w:t>Přestupky</w:t>
      </w:r>
      <w:r w:rsidRPr="00A0054E">
        <w:rPr>
          <w:b/>
          <w:bCs/>
          <w:u w:val="single"/>
        </w:rPr>
        <w:t>)</w:t>
      </w:r>
    </w:p>
    <w:p w14:paraId="77E06358" w14:textId="50CDAEB8" w:rsidR="007639D2" w:rsidRPr="00E61DA2" w:rsidRDefault="007639D2" w:rsidP="00A530C6">
      <w:pPr>
        <w:jc w:val="both"/>
        <w:rPr>
          <w:b/>
          <w:bCs/>
          <w:u w:val="single"/>
        </w:rPr>
      </w:pPr>
      <w:r w:rsidRPr="00E61DA2">
        <w:rPr>
          <w:b/>
          <w:bCs/>
          <w:u w:val="single"/>
        </w:rPr>
        <w:t xml:space="preserve">K § </w:t>
      </w:r>
      <w:r w:rsidR="0031078B">
        <w:rPr>
          <w:b/>
          <w:bCs/>
          <w:u w:val="single"/>
        </w:rPr>
        <w:t>30</w:t>
      </w:r>
      <w:r w:rsidR="0031078B" w:rsidRPr="00E61DA2">
        <w:rPr>
          <w:b/>
          <w:bCs/>
          <w:u w:val="single"/>
        </w:rPr>
        <w:t xml:space="preserve"> </w:t>
      </w:r>
    </w:p>
    <w:p w14:paraId="2EED670A" w14:textId="77777777" w:rsidR="006B104A" w:rsidRDefault="007639D2" w:rsidP="00A530C6">
      <w:pPr>
        <w:jc w:val="both"/>
      </w:pPr>
      <w:bookmarkStart w:id="10" w:name="_Hlk215564188"/>
      <w:r w:rsidRPr="00E61DA2">
        <w:t xml:space="preserve">Transpoziční úprava vychází z pokynů obsažených v čl. 24 odst. 1 </w:t>
      </w:r>
      <w:r>
        <w:t>S</w:t>
      </w:r>
      <w:r w:rsidRPr="00E61DA2">
        <w:t>měrnice.</w:t>
      </w:r>
    </w:p>
    <w:p w14:paraId="765014D0" w14:textId="1967672A" w:rsidR="007639D2" w:rsidRPr="00E61DA2" w:rsidRDefault="007639D2" w:rsidP="00A530C6">
      <w:pPr>
        <w:jc w:val="both"/>
      </w:pPr>
      <w:r w:rsidRPr="00E61DA2">
        <w:t xml:space="preserve"> </w:t>
      </w:r>
    </w:p>
    <w:bookmarkEnd w:id="10"/>
    <w:p w14:paraId="793B547D" w14:textId="75AC9937" w:rsidR="007639D2" w:rsidRDefault="007639D2" w:rsidP="00A530C6">
      <w:pPr>
        <w:jc w:val="both"/>
      </w:pPr>
      <w:r w:rsidRPr="00E61DA2">
        <w:t>Odstavec 1 stanoví přestupky za porušení ochrany osobních údajů v rozporu s ustanoveními, která transponují články 7, 8 a 9</w:t>
      </w:r>
      <w:r>
        <w:t xml:space="preserve"> odst. </w:t>
      </w:r>
      <w:r w:rsidRPr="00E61DA2">
        <w:t xml:space="preserve">6 </w:t>
      </w:r>
      <w:r>
        <w:t>S</w:t>
      </w:r>
      <w:r w:rsidRPr="00E61DA2">
        <w:t>měrnice</w:t>
      </w:r>
      <w:r w:rsidR="003C4616">
        <w:t>.</w:t>
      </w:r>
      <w:r w:rsidRPr="00E61DA2">
        <w:t xml:space="preserve"> Jde zejména o porušení omezení zpracování osobních údajů </w:t>
      </w:r>
      <w:r>
        <w:t>[</w:t>
      </w:r>
      <w:r w:rsidRPr="00E61DA2">
        <w:t>písmeno a) a b)</w:t>
      </w:r>
      <w:r>
        <w:t>]</w:t>
      </w:r>
      <w:r w:rsidRPr="00E61DA2">
        <w:t>, porušení povinnosti konzultovat a sdělit posouzení vlivu na</w:t>
      </w:r>
      <w:r>
        <w:t> </w:t>
      </w:r>
      <w:r w:rsidRPr="00E61DA2">
        <w:t xml:space="preserve">ochranu osobních údajů </w:t>
      </w:r>
      <w:r>
        <w:t>[</w:t>
      </w:r>
      <w:r w:rsidRPr="00E61DA2">
        <w:t>písmeno c) a d)</w:t>
      </w:r>
      <w:r>
        <w:t>]</w:t>
      </w:r>
      <w:r w:rsidRPr="00E61DA2">
        <w:t>, a specifická porušení rozšířeného práva na</w:t>
      </w:r>
      <w:r>
        <w:t> </w:t>
      </w:r>
      <w:r w:rsidRPr="00E61DA2">
        <w:t xml:space="preserve">přenositelnost </w:t>
      </w:r>
      <w:r>
        <w:t>[</w:t>
      </w:r>
      <w:r w:rsidRPr="00E61DA2">
        <w:t>písmeno e) a f)</w:t>
      </w:r>
      <w:r>
        <w:t>]</w:t>
      </w:r>
      <w:r w:rsidRPr="00E61DA2">
        <w:t>.</w:t>
      </w:r>
    </w:p>
    <w:p w14:paraId="792FEF17" w14:textId="77777777" w:rsidR="006B104A" w:rsidRPr="00E61DA2" w:rsidRDefault="006B104A" w:rsidP="00A530C6">
      <w:pPr>
        <w:jc w:val="both"/>
      </w:pPr>
    </w:p>
    <w:p w14:paraId="74253306" w14:textId="2D7C04EA" w:rsidR="007639D2" w:rsidRDefault="007639D2" w:rsidP="00A530C6">
      <w:pPr>
        <w:jc w:val="both"/>
      </w:pPr>
      <w:r w:rsidRPr="00E61DA2">
        <w:t>Odstavec 2 v souladu s čl. 8</w:t>
      </w:r>
      <w:r>
        <w:t xml:space="preserve"> odst. </w:t>
      </w:r>
      <w:r w:rsidRPr="00E61DA2">
        <w:t xml:space="preserve">1 </w:t>
      </w:r>
      <w:r>
        <w:t>S</w:t>
      </w:r>
      <w:r w:rsidRPr="00E61DA2">
        <w:t xml:space="preserve">měrnice formálně směřuje na správce (ve smyslu čl. 4 bodu 7 GDPR), jakkoli lze očekávat, že platformy jako entity (osoby) budou správci. Vzhledem k tomu, že se zpracování prostřednictvím systémů uvedených v čl. 2 bodu h) a i) </w:t>
      </w:r>
      <w:r>
        <w:t>S</w:t>
      </w:r>
      <w:r w:rsidRPr="00E61DA2">
        <w:t>měrnice považuje ex</w:t>
      </w:r>
      <w:r w:rsidR="00C73B31">
        <w:t> </w:t>
      </w:r>
      <w:r w:rsidRPr="00E61DA2">
        <w:t>lege za zpracování, které podléhá posouzení vlivu na ochranu osobních údajů podle čl. 35 odst. 1 GDPR, formálně tak správci vzniká povinnost takové posouzení provést. Tato povinnost je kvůli velmi obecnému znění čl. 24</w:t>
      </w:r>
      <w:r>
        <w:t xml:space="preserve"> odst. </w:t>
      </w:r>
      <w:r w:rsidRPr="00E61DA2">
        <w:t xml:space="preserve">1 </w:t>
      </w:r>
      <w:r>
        <w:t>S</w:t>
      </w:r>
      <w:r w:rsidRPr="00E61DA2">
        <w:t xml:space="preserve">měrnice vynucována specificky, tedy pod přísnější </w:t>
      </w:r>
      <w:r w:rsidR="00A67D46" w:rsidRPr="00E61DA2">
        <w:t>sankcí</w:t>
      </w:r>
      <w:r w:rsidRPr="00E61DA2">
        <w:t xml:space="preserve"> než v případě jiných systémů, na které dopadá pouze GDPR.</w:t>
      </w:r>
    </w:p>
    <w:p w14:paraId="7CF480F2" w14:textId="77777777" w:rsidR="006B104A" w:rsidRPr="00E61DA2" w:rsidRDefault="006B104A" w:rsidP="00A530C6">
      <w:pPr>
        <w:jc w:val="both"/>
      </w:pPr>
    </w:p>
    <w:p w14:paraId="52235182" w14:textId="47A216DB" w:rsidR="007639D2" w:rsidRDefault="0031078B" w:rsidP="00A530C6">
      <w:pPr>
        <w:jc w:val="both"/>
      </w:pPr>
      <w:r>
        <w:t>J</w:t>
      </w:r>
      <w:r w:rsidR="007639D2" w:rsidRPr="00E61DA2">
        <w:t>ediným dozorovým úřadem podle GDPR je v</w:t>
      </w:r>
      <w:r w:rsidR="007639D2">
        <w:t> </w:t>
      </w:r>
      <w:r w:rsidR="007639D2" w:rsidRPr="00E61DA2">
        <w:t>Č</w:t>
      </w:r>
      <w:r w:rsidR="007639D2">
        <w:t>eské republice</w:t>
      </w:r>
      <w:r w:rsidR="007639D2" w:rsidRPr="00E61DA2">
        <w:t xml:space="preserve"> Úřad pro ochranu osobních údajů, který bude</w:t>
      </w:r>
      <w:r>
        <w:t xml:space="preserve"> podle odstavce 3</w:t>
      </w:r>
      <w:r w:rsidR="007639D2" w:rsidRPr="00E61DA2">
        <w:t xml:space="preserve"> příslušný k řízení o přestupcích.</w:t>
      </w:r>
    </w:p>
    <w:p w14:paraId="74F840E9" w14:textId="77777777" w:rsidR="00C73B31" w:rsidRPr="00E61DA2" w:rsidRDefault="00C73B31" w:rsidP="00A530C6">
      <w:pPr>
        <w:jc w:val="both"/>
      </w:pPr>
    </w:p>
    <w:p w14:paraId="2FFACA75" w14:textId="3053A26E" w:rsidR="007639D2" w:rsidRDefault="007639D2" w:rsidP="00A530C6">
      <w:pPr>
        <w:jc w:val="both"/>
      </w:pPr>
      <w:r w:rsidRPr="00E61DA2">
        <w:t xml:space="preserve">Odstavec </w:t>
      </w:r>
      <w:r w:rsidR="0031078B">
        <w:t>4</w:t>
      </w:r>
      <w:r w:rsidR="0031078B" w:rsidRPr="00E61DA2">
        <w:t xml:space="preserve"> </w:t>
      </w:r>
      <w:r w:rsidRPr="00E61DA2">
        <w:t>transponuje čl</w:t>
      </w:r>
      <w:r>
        <w:t>.</w:t>
      </w:r>
      <w:r w:rsidRPr="00E61DA2">
        <w:t xml:space="preserve"> 24 odstavec 1 první pododstavec </w:t>
      </w:r>
      <w:r>
        <w:t>S</w:t>
      </w:r>
      <w:r w:rsidRPr="00E61DA2">
        <w:t>měrnice, který stanoví jednu specifickou výši sankcí podle GDPR (konkrétně tu nejvyšší možnou, tj. do výše 20 000 000 EUR, nebo jedná-li se o podnik, až do výše 4 % celkového ročního obratu celosvětově za</w:t>
      </w:r>
      <w:r>
        <w:t> </w:t>
      </w:r>
      <w:r w:rsidRPr="00E61DA2">
        <w:t>předchozí finanční rok, podle toho, která hodnota je vyšší). Tím dochází ke zpřísnění postihu správce za</w:t>
      </w:r>
      <w:r w:rsidR="00F62E32">
        <w:t> </w:t>
      </w:r>
      <w:r w:rsidRPr="00E61DA2">
        <w:t>přestupek podle odstavce 2, protože podle GDPR podléhá porušení čl</w:t>
      </w:r>
      <w:r>
        <w:t>.</w:t>
      </w:r>
      <w:r w:rsidRPr="00E61DA2">
        <w:t xml:space="preserve"> 35 GDPR jen správní sankci podle čl. 83 odst. 4, tj. do výše 10 000 000 EUR, nebo jedná-li se o podnik, až</w:t>
      </w:r>
      <w:r>
        <w:t> </w:t>
      </w:r>
      <w:r w:rsidRPr="00E61DA2">
        <w:t>do</w:t>
      </w:r>
      <w:r>
        <w:t> </w:t>
      </w:r>
      <w:r w:rsidRPr="00E61DA2">
        <w:t>výše 2 % celkového ročního obratu celosvětově za předchozí finanční rok, podle toho, která hodnota je vyšší. Je to dáno porušením jasně vyjádřené vůle zákonodárce, aby se</w:t>
      </w:r>
      <w:r>
        <w:t> </w:t>
      </w:r>
      <w:r w:rsidRPr="00E61DA2">
        <w:t xml:space="preserve">posouzení vlivu na ochranu osobních údajů provádělo v případě těch nejvíce intruzivních systémů vždy. </w:t>
      </w:r>
    </w:p>
    <w:p w14:paraId="4894DE9A" w14:textId="77777777" w:rsidR="001A7F9F" w:rsidRDefault="001A7F9F" w:rsidP="00A530C6">
      <w:pPr>
        <w:jc w:val="both"/>
      </w:pPr>
    </w:p>
    <w:p w14:paraId="4335C95D" w14:textId="451B67A8" w:rsidR="007639D2" w:rsidRDefault="007639D2" w:rsidP="00A530C6">
      <w:pPr>
        <w:jc w:val="both"/>
        <w:rPr>
          <w:b/>
          <w:bCs/>
          <w:u w:val="single"/>
        </w:rPr>
      </w:pPr>
      <w:r w:rsidRPr="00E61DA2">
        <w:rPr>
          <w:b/>
          <w:bCs/>
          <w:u w:val="single"/>
        </w:rPr>
        <w:t xml:space="preserve">K § </w:t>
      </w:r>
      <w:r w:rsidR="0031078B">
        <w:rPr>
          <w:b/>
          <w:bCs/>
          <w:u w:val="single"/>
        </w:rPr>
        <w:t xml:space="preserve">31 </w:t>
      </w:r>
      <w:r>
        <w:rPr>
          <w:b/>
          <w:bCs/>
          <w:u w:val="single"/>
        </w:rPr>
        <w:t xml:space="preserve">až </w:t>
      </w:r>
      <w:r w:rsidR="0031078B">
        <w:rPr>
          <w:b/>
          <w:bCs/>
          <w:u w:val="single"/>
        </w:rPr>
        <w:t>39</w:t>
      </w:r>
    </w:p>
    <w:p w14:paraId="6001A342" w14:textId="63C21C9B" w:rsidR="00AE6D56" w:rsidRDefault="007639D2" w:rsidP="00A530C6">
      <w:pPr>
        <w:jc w:val="both"/>
      </w:pPr>
      <w:r w:rsidRPr="008510EC">
        <w:t xml:space="preserve">V souladu s pokyny </w:t>
      </w:r>
      <w:r w:rsidRPr="00E61DA2">
        <w:t>obsažený</w:t>
      </w:r>
      <w:r>
        <w:t>mi</w:t>
      </w:r>
      <w:r w:rsidRPr="00E61DA2">
        <w:t xml:space="preserve"> v čl. 24 odst. 1 </w:t>
      </w:r>
      <w:r>
        <w:t>S</w:t>
      </w:r>
      <w:r w:rsidRPr="00E61DA2">
        <w:t>měrnice</w:t>
      </w:r>
      <w:r>
        <w:t xml:space="preserve"> se zavádí skutkové podstaty přestupků a sankce za porušení povinností stanovených </w:t>
      </w:r>
      <w:r w:rsidR="007C5EAC">
        <w:t xml:space="preserve">návrhem </w:t>
      </w:r>
      <w:r>
        <w:t>záko</w:t>
      </w:r>
      <w:r w:rsidR="007C5EAC">
        <w:t>na</w:t>
      </w:r>
      <w:r>
        <w:t xml:space="preserve">. </w:t>
      </w:r>
      <w:r w:rsidR="00AE6D56">
        <w:t xml:space="preserve">Skutkové podstaty odráží konkrétní povinnosti platforem a zprostředkovatelů. Výše pokut ve vztahu k přestupkům v působnosti </w:t>
      </w:r>
      <w:r w:rsidR="00EB296E">
        <w:t>Ú</w:t>
      </w:r>
      <w:r w:rsidR="00AE6D56">
        <w:t>OO</w:t>
      </w:r>
      <w:r w:rsidR="00EB296E">
        <w:t>Ú</w:t>
      </w:r>
      <w:r w:rsidR="00AE6D56">
        <w:t xml:space="preserve"> vychází přímo z požadavků </w:t>
      </w:r>
      <w:r w:rsidR="00EB296E">
        <w:t>S</w:t>
      </w:r>
      <w:r w:rsidR="00AE6D56">
        <w:t xml:space="preserve">měrnice. Ve vztahu k orgánům inspekce práce bylo přihlédnuto k přestupkům, které již nyní orgány inspekce práce posuzují </w:t>
      </w:r>
      <w:r w:rsidR="00B22B10">
        <w:t>s tím, že</w:t>
      </w:r>
      <w:r w:rsidR="00AE6D56">
        <w:t xml:space="preserve"> výše pokut byla stanovena obdobně. </w:t>
      </w:r>
    </w:p>
    <w:p w14:paraId="7747AF78" w14:textId="77777777" w:rsidR="00C73B31" w:rsidRDefault="00C73B31" w:rsidP="00A530C6">
      <w:pPr>
        <w:jc w:val="both"/>
      </w:pPr>
    </w:p>
    <w:p w14:paraId="6184A82B" w14:textId="7049849E" w:rsidR="00AE6D56" w:rsidRDefault="00AE6D56" w:rsidP="00A530C6">
      <w:pPr>
        <w:jc w:val="both"/>
      </w:pPr>
      <w:r>
        <w:lastRenderedPageBreak/>
        <w:t xml:space="preserve">Nejzávažněji jsou postihovány ty přestupky, jejichž spáchání zásadním způsobem povede k tomu, že pachatel se prakticky vyváže ze samotné regulace tohoto zákona, jako je např. když se neoznačí jako digitální pracovní platforma. </w:t>
      </w:r>
    </w:p>
    <w:p w14:paraId="12C2C5D3" w14:textId="77777777" w:rsidR="006B104A" w:rsidRDefault="006B104A" w:rsidP="00A530C6">
      <w:pPr>
        <w:jc w:val="both"/>
      </w:pPr>
    </w:p>
    <w:p w14:paraId="5F1664A4" w14:textId="339AB44F" w:rsidR="007639D2" w:rsidRPr="00F27B11" w:rsidRDefault="007639D2" w:rsidP="00A530C6">
      <w:pPr>
        <w:keepNext/>
        <w:tabs>
          <w:tab w:val="left" w:pos="360"/>
        </w:tabs>
        <w:jc w:val="both"/>
        <w:rPr>
          <w:u w:val="single"/>
        </w:rPr>
      </w:pPr>
      <w:r w:rsidRPr="00F27B11">
        <w:rPr>
          <w:b/>
          <w:u w:val="single"/>
          <w:lang w:eastAsia="cs-CZ"/>
        </w:rPr>
        <w:t xml:space="preserve">K § </w:t>
      </w:r>
      <w:r>
        <w:rPr>
          <w:b/>
          <w:u w:val="single"/>
          <w:lang w:eastAsia="cs-CZ"/>
        </w:rPr>
        <w:t>4</w:t>
      </w:r>
      <w:r w:rsidR="00D93023">
        <w:rPr>
          <w:b/>
          <w:u w:val="single"/>
          <w:lang w:eastAsia="cs-CZ"/>
        </w:rPr>
        <w:t>0</w:t>
      </w:r>
      <w:r w:rsidRPr="00F27B11">
        <w:rPr>
          <w:b/>
          <w:u w:val="single"/>
          <w:lang w:eastAsia="cs-CZ"/>
        </w:rPr>
        <w:t xml:space="preserve"> (</w:t>
      </w:r>
      <w:r w:rsidR="003C4616">
        <w:rPr>
          <w:b/>
          <w:u w:val="single"/>
          <w:lang w:eastAsia="cs-CZ"/>
        </w:rPr>
        <w:t xml:space="preserve">Společné ustanovení o </w:t>
      </w:r>
      <w:r w:rsidR="00A85B7B">
        <w:rPr>
          <w:b/>
          <w:u w:val="single"/>
          <w:lang w:eastAsia="cs-CZ"/>
        </w:rPr>
        <w:t>p</w:t>
      </w:r>
      <w:r w:rsidR="003C4616">
        <w:rPr>
          <w:b/>
          <w:u w:val="single"/>
          <w:lang w:eastAsia="cs-CZ"/>
        </w:rPr>
        <w:t>řestupcích</w:t>
      </w:r>
      <w:r w:rsidRPr="00F27B11">
        <w:rPr>
          <w:b/>
          <w:u w:val="single"/>
          <w:lang w:eastAsia="cs-CZ"/>
        </w:rPr>
        <w:t>)</w:t>
      </w:r>
    </w:p>
    <w:p w14:paraId="791FCEE7" w14:textId="1076A03F" w:rsidR="007639D2" w:rsidRDefault="007639D2" w:rsidP="00A530C6">
      <w:pPr>
        <w:keepNext/>
        <w:tabs>
          <w:tab w:val="left" w:pos="360"/>
        </w:tabs>
        <w:jc w:val="both"/>
      </w:pPr>
      <w:r>
        <w:t>V </w:t>
      </w:r>
      <w:r w:rsidR="00A85B7B">
        <w:t>odstavci 1</w:t>
      </w:r>
      <w:r w:rsidRPr="00F27B11">
        <w:t xml:space="preserve"> </w:t>
      </w:r>
      <w:r>
        <w:t xml:space="preserve">se </w:t>
      </w:r>
      <w:r w:rsidRPr="00F27B11">
        <w:t>řeší rozdělení věcné působnosti k projednání přestupků</w:t>
      </w:r>
      <w:r>
        <w:t>.</w:t>
      </w:r>
      <w:r w:rsidRPr="00F27B11">
        <w:t xml:space="preserve"> </w:t>
      </w:r>
      <w:r>
        <w:t>P</w:t>
      </w:r>
      <w:r w:rsidRPr="00F27B11">
        <w:t>řestupky podle tohoto zákona projednávají S</w:t>
      </w:r>
      <w:r>
        <w:t>tátní úřad inspekce práce</w:t>
      </w:r>
      <w:r w:rsidRPr="00F27B11">
        <w:t xml:space="preserve"> nebo oblastní inspektoráty práce, není-li stanoveno, že je projednává Ú</w:t>
      </w:r>
      <w:r>
        <w:t>řad pro ochranu osobních údajů</w:t>
      </w:r>
      <w:r w:rsidR="009E2053">
        <w:t xml:space="preserve"> nebo </w:t>
      </w:r>
      <w:r w:rsidR="007C5EAC">
        <w:t xml:space="preserve">jiný </w:t>
      </w:r>
      <w:r w:rsidR="009E2053">
        <w:t>příslušný orgán vykonávající kontrolu</w:t>
      </w:r>
      <w:r w:rsidRPr="00F27B11">
        <w:t>.</w:t>
      </w:r>
    </w:p>
    <w:p w14:paraId="21196100" w14:textId="77777777" w:rsidR="006B104A" w:rsidRDefault="006B104A" w:rsidP="00A530C6">
      <w:pPr>
        <w:keepNext/>
        <w:tabs>
          <w:tab w:val="left" w:pos="360"/>
        </w:tabs>
        <w:jc w:val="both"/>
      </w:pPr>
    </w:p>
    <w:p w14:paraId="4CA40FDE" w14:textId="058E3CEB" w:rsidR="00A85B7B" w:rsidRDefault="00A85B7B" w:rsidP="00A530C6">
      <w:pPr>
        <w:keepNext/>
        <w:tabs>
          <w:tab w:val="left" w:pos="360"/>
        </w:tabs>
        <w:jc w:val="both"/>
      </w:pPr>
      <w:r>
        <w:t>Odstavec 2 stanoví, že se v oblasti přestupků za platformu považuje také zprostředkovatel</w:t>
      </w:r>
      <w:r w:rsidR="00756D5E">
        <w:t>, a</w:t>
      </w:r>
      <w:r w:rsidR="00186F34">
        <w:t> </w:t>
      </w:r>
      <w:r w:rsidR="00756D5E">
        <w:t>to</w:t>
      </w:r>
      <w:r w:rsidR="00186F34">
        <w:t> </w:t>
      </w:r>
      <w:r w:rsidR="00756D5E">
        <w:t>s výjimkou přestupků podle § 31 a 35, které může spáchat pouze platforma.</w:t>
      </w:r>
    </w:p>
    <w:p w14:paraId="413886BD" w14:textId="77777777" w:rsidR="00A85B7B" w:rsidRDefault="00A85B7B" w:rsidP="00A530C6">
      <w:pPr>
        <w:keepNext/>
        <w:tabs>
          <w:tab w:val="left" w:pos="360"/>
        </w:tabs>
        <w:jc w:val="both"/>
      </w:pPr>
    </w:p>
    <w:p w14:paraId="33F6A3B0" w14:textId="562BD693" w:rsidR="0031078B" w:rsidRPr="00F27B11" w:rsidRDefault="0031078B" w:rsidP="00A530C6">
      <w:pPr>
        <w:keepNext/>
        <w:tabs>
          <w:tab w:val="left" w:pos="360"/>
        </w:tabs>
        <w:jc w:val="both"/>
      </w:pPr>
      <w:r>
        <w:t xml:space="preserve">Odstavec 3 pak stanoví možnost </w:t>
      </w:r>
      <w:r w:rsidR="00D93023">
        <w:t>orgánů vykonávajících kontrolu</w:t>
      </w:r>
      <w:r>
        <w:t xml:space="preserve"> usnesením odložit věc, aniž by</w:t>
      </w:r>
      <w:r w:rsidR="00DC3AAF">
        <w:t xml:space="preserve"> se</w:t>
      </w:r>
      <w:r>
        <w:t xml:space="preserve"> zahajovalo řízení o přestupku, jestliže jsou naplněny zákonem stanovené předpoklady pro odložení věci.</w:t>
      </w:r>
    </w:p>
    <w:p w14:paraId="54516BBA" w14:textId="77777777" w:rsidR="007639D2" w:rsidRDefault="007639D2" w:rsidP="00A530C6">
      <w:pPr>
        <w:jc w:val="both"/>
        <w:rPr>
          <w:rFonts w:ascii="Arial" w:hAnsi="Arial" w:cs="Arial"/>
        </w:rPr>
      </w:pPr>
    </w:p>
    <w:p w14:paraId="529EA97E" w14:textId="0A7378BD" w:rsidR="007639D2" w:rsidRDefault="007639D2" w:rsidP="00A530C6">
      <w:pPr>
        <w:keepNext/>
        <w:tabs>
          <w:tab w:val="left" w:pos="360"/>
        </w:tabs>
        <w:jc w:val="both"/>
        <w:rPr>
          <w:b/>
          <w:u w:val="single"/>
          <w:lang w:eastAsia="cs-CZ"/>
        </w:rPr>
      </w:pPr>
      <w:r w:rsidRPr="00A828CC">
        <w:rPr>
          <w:b/>
          <w:u w:val="single"/>
          <w:lang w:eastAsia="cs-CZ"/>
        </w:rPr>
        <w:t>K</w:t>
      </w:r>
      <w:r w:rsidR="00764F8D">
        <w:rPr>
          <w:b/>
          <w:u w:val="single"/>
          <w:lang w:eastAsia="cs-CZ"/>
        </w:rPr>
        <w:t> Hlavě VII</w:t>
      </w:r>
      <w:r>
        <w:rPr>
          <w:b/>
          <w:u w:val="single"/>
          <w:lang w:eastAsia="cs-CZ"/>
        </w:rPr>
        <w:t xml:space="preserve"> (Ustanovení společná, přechodná a závěrečná)</w:t>
      </w:r>
    </w:p>
    <w:p w14:paraId="2BD92855" w14:textId="7115A4D7" w:rsidR="007639D2" w:rsidRPr="00F27B11" w:rsidRDefault="007639D2" w:rsidP="00A530C6">
      <w:pPr>
        <w:keepNext/>
        <w:tabs>
          <w:tab w:val="left" w:pos="360"/>
        </w:tabs>
        <w:jc w:val="both"/>
        <w:rPr>
          <w:u w:val="single"/>
        </w:rPr>
      </w:pPr>
      <w:r w:rsidRPr="00F27B11">
        <w:rPr>
          <w:b/>
          <w:u w:val="single"/>
          <w:lang w:eastAsia="cs-CZ"/>
        </w:rPr>
        <w:t xml:space="preserve">K § </w:t>
      </w:r>
      <w:r w:rsidR="0031078B">
        <w:rPr>
          <w:b/>
          <w:u w:val="single"/>
          <w:lang w:eastAsia="cs-CZ"/>
        </w:rPr>
        <w:t>41</w:t>
      </w:r>
      <w:r w:rsidR="0031078B" w:rsidRPr="00F27B11">
        <w:rPr>
          <w:b/>
          <w:u w:val="single"/>
          <w:lang w:eastAsia="cs-CZ"/>
        </w:rPr>
        <w:t xml:space="preserve"> </w:t>
      </w:r>
      <w:r w:rsidRPr="00F27B11">
        <w:rPr>
          <w:b/>
          <w:u w:val="single"/>
          <w:lang w:eastAsia="cs-CZ"/>
        </w:rPr>
        <w:t>(Poskytování informací)</w:t>
      </w:r>
    </w:p>
    <w:p w14:paraId="44ED0B63" w14:textId="239A8EF6" w:rsidR="007639D2" w:rsidRPr="00A530C6" w:rsidRDefault="007639D2" w:rsidP="00A530C6">
      <w:pPr>
        <w:jc w:val="both"/>
        <w:rPr>
          <w:b/>
          <w:bCs/>
          <w:u w:val="single"/>
        </w:rPr>
      </w:pPr>
      <w:r w:rsidRPr="00A530C6">
        <w:rPr>
          <w:b/>
          <w:bCs/>
          <w:u w:val="single"/>
        </w:rPr>
        <w:t>K odst</w:t>
      </w:r>
      <w:r w:rsidR="00A530C6" w:rsidRPr="00A530C6">
        <w:rPr>
          <w:b/>
          <w:bCs/>
          <w:u w:val="single"/>
        </w:rPr>
        <w:t>avci</w:t>
      </w:r>
      <w:r w:rsidRPr="00A530C6">
        <w:rPr>
          <w:b/>
          <w:bCs/>
          <w:u w:val="single"/>
        </w:rPr>
        <w:t xml:space="preserve"> 1</w:t>
      </w:r>
    </w:p>
    <w:p w14:paraId="54DAABE1" w14:textId="77777777" w:rsidR="007639D2" w:rsidRPr="00F27B11" w:rsidRDefault="007639D2" w:rsidP="00A530C6">
      <w:pPr>
        <w:jc w:val="both"/>
      </w:pPr>
      <w:r w:rsidRPr="00F27B11">
        <w:t xml:space="preserve">Směrnice v čl. 27 ukládá </w:t>
      </w:r>
      <w:r>
        <w:t xml:space="preserve">členským státům </w:t>
      </w:r>
      <w:r w:rsidRPr="00F27B11">
        <w:t>povinnost zajistit dostupnost informací týkajících se</w:t>
      </w:r>
      <w:r>
        <w:t> </w:t>
      </w:r>
      <w:r w:rsidRPr="00F27B11">
        <w:t xml:space="preserve">práv a povinností, a to </w:t>
      </w:r>
      <w:r>
        <w:t xml:space="preserve">platformovým </w:t>
      </w:r>
      <w:r w:rsidRPr="00F27B11">
        <w:t xml:space="preserve">pracovníkům, platformám, </w:t>
      </w:r>
      <w:r>
        <w:t xml:space="preserve">včetně </w:t>
      </w:r>
      <w:r w:rsidRPr="00F27B11">
        <w:t>střední</w:t>
      </w:r>
      <w:r>
        <w:t>ch</w:t>
      </w:r>
      <w:r w:rsidRPr="00F27B11">
        <w:t xml:space="preserve"> a malý</w:t>
      </w:r>
      <w:r>
        <w:t>ch</w:t>
      </w:r>
      <w:r w:rsidRPr="00F27B11">
        <w:t xml:space="preserve"> podniků, jakož i veřejnosti.</w:t>
      </w:r>
    </w:p>
    <w:p w14:paraId="6400CB8D" w14:textId="77777777" w:rsidR="007639D2" w:rsidRPr="00F27B11" w:rsidRDefault="007639D2" w:rsidP="00A530C6">
      <w:pPr>
        <w:ind w:left="360"/>
        <w:jc w:val="both"/>
      </w:pPr>
    </w:p>
    <w:p w14:paraId="0D8DC0E2" w14:textId="77777777" w:rsidR="007639D2" w:rsidRPr="00F27B11" w:rsidRDefault="007639D2" w:rsidP="00A530C6">
      <w:pPr>
        <w:jc w:val="both"/>
      </w:pPr>
      <w:r w:rsidRPr="00F27B11">
        <w:t>Tyto informace musí být poskytnuty jednoznačným, srozumitelným a snadno přístupným způsobem, a to i osobám se zdravotním postižením.</w:t>
      </w:r>
    </w:p>
    <w:p w14:paraId="122D5DB8" w14:textId="77777777" w:rsidR="007639D2" w:rsidRPr="00F27B11" w:rsidRDefault="007639D2" w:rsidP="00A530C6">
      <w:pPr>
        <w:jc w:val="both"/>
        <w:rPr>
          <w:b/>
          <w:bCs/>
        </w:rPr>
      </w:pPr>
    </w:p>
    <w:p w14:paraId="7171177C" w14:textId="470028CB" w:rsidR="007639D2" w:rsidRPr="00F27B11" w:rsidRDefault="007639D2" w:rsidP="00A530C6">
      <w:pPr>
        <w:jc w:val="both"/>
      </w:pPr>
      <w:r w:rsidRPr="00F27B11">
        <w:t xml:space="preserve">Čl. 27 Směrnice zdůrazňuje, že práva a povinnosti musí být nejen stanoveny, ale i účinně sdělovány. Bez informovanosti </w:t>
      </w:r>
      <w:r>
        <w:t xml:space="preserve">platformových </w:t>
      </w:r>
      <w:r w:rsidRPr="00F27B11">
        <w:t>pracovníků a platforem nelze očekávat, že budou nové právní rámce skutečně naplňovány. Transparentní a dostupné informování podporuje dodržování pravidel, právní jistotu a prevenci sporů. Zvláštní důraz na malé a střední podniky je</w:t>
      </w:r>
      <w:r w:rsidR="00F62E32">
        <w:t> </w:t>
      </w:r>
      <w:r w:rsidRPr="00F27B11">
        <w:t>odůvodněn tím, že tyto subjekty mohou mít omezenou kapacitu sledovat změny legislativy a</w:t>
      </w:r>
      <w:r w:rsidR="00F62E32">
        <w:t> </w:t>
      </w:r>
      <w:r w:rsidRPr="00F27B11">
        <w:t>je</w:t>
      </w:r>
      <w:r w:rsidR="00F62E32">
        <w:t> </w:t>
      </w:r>
      <w:r w:rsidRPr="00F27B11">
        <w:t>nutné jim poskytnout srozumitelné a praktické materiály.</w:t>
      </w:r>
    </w:p>
    <w:p w14:paraId="1A9EE05E" w14:textId="77777777" w:rsidR="007639D2" w:rsidRPr="00F27B11" w:rsidRDefault="007639D2" w:rsidP="00A530C6">
      <w:pPr>
        <w:jc w:val="both"/>
      </w:pPr>
    </w:p>
    <w:p w14:paraId="5C12346A" w14:textId="77777777" w:rsidR="007639D2" w:rsidRPr="00F27B11" w:rsidRDefault="007639D2" w:rsidP="00A530C6">
      <w:pPr>
        <w:jc w:val="both"/>
      </w:pPr>
      <w:r w:rsidRPr="00F27B11">
        <w:t>Povinnost zajistit přístupnost informací osobám se zdravotním postižením vychází z principů rovného zacházení a nediskriminace a je v souladu s Úmluvou OSN o právech osob se</w:t>
      </w:r>
      <w:r>
        <w:t> </w:t>
      </w:r>
      <w:r w:rsidRPr="00F27B11">
        <w:t>zdravotním postižením.</w:t>
      </w:r>
    </w:p>
    <w:p w14:paraId="41719E2D" w14:textId="77777777" w:rsidR="007639D2" w:rsidRPr="00F27B11" w:rsidRDefault="007639D2" w:rsidP="00A530C6">
      <w:pPr>
        <w:jc w:val="both"/>
      </w:pPr>
    </w:p>
    <w:p w14:paraId="3ECDEBC1" w14:textId="77777777" w:rsidR="007639D2" w:rsidRDefault="007639D2" w:rsidP="00A530C6">
      <w:pPr>
        <w:jc w:val="both"/>
      </w:pPr>
      <w:r w:rsidRPr="00F27B11">
        <w:t xml:space="preserve">Součástí implementace </w:t>
      </w:r>
      <w:r>
        <w:t xml:space="preserve">je </w:t>
      </w:r>
      <w:r w:rsidRPr="00F27B11">
        <w:t>i informování veřejnosti, což zvyšuje transparentnost fungování platforem a umožňuje lepší kontrolu ze strany uživatelů služeb i občanské společnosti.</w:t>
      </w:r>
    </w:p>
    <w:p w14:paraId="7CDA28EC" w14:textId="77777777" w:rsidR="007639D2" w:rsidRDefault="007639D2" w:rsidP="00A530C6">
      <w:pPr>
        <w:jc w:val="both"/>
      </w:pPr>
    </w:p>
    <w:p w14:paraId="5860CF75" w14:textId="6C29BC20" w:rsidR="007639D2" w:rsidRDefault="007639D2" w:rsidP="00A530C6">
      <w:pPr>
        <w:jc w:val="both"/>
      </w:pPr>
      <w:r>
        <w:t>Ustanovení transponuje čl. 27 Směrnice tak, že vybraným státním orgánům (</w:t>
      </w:r>
      <w:r w:rsidRPr="000D3833">
        <w:t>Ministerstv</w:t>
      </w:r>
      <w:r>
        <w:t>u práce a</w:t>
      </w:r>
      <w:r w:rsidR="00F62E32">
        <w:t> </w:t>
      </w:r>
      <w:r>
        <w:t>sociálních věcí</w:t>
      </w:r>
      <w:r w:rsidRPr="000D3833">
        <w:t>, Státní</w:t>
      </w:r>
      <w:r>
        <w:t>mu</w:t>
      </w:r>
      <w:r w:rsidRPr="000D3833">
        <w:t xml:space="preserve"> úřad</w:t>
      </w:r>
      <w:r>
        <w:t>u</w:t>
      </w:r>
      <w:r w:rsidRPr="000D3833">
        <w:t xml:space="preserve"> inspekce práce a Úřad</w:t>
      </w:r>
      <w:r>
        <w:t>u</w:t>
      </w:r>
      <w:r w:rsidRPr="000D3833">
        <w:t xml:space="preserve"> pro ochranu osobních údajů</w:t>
      </w:r>
      <w:r>
        <w:t>) ukládá</w:t>
      </w:r>
      <w:r w:rsidRPr="000D3833">
        <w:rPr>
          <w:b/>
          <w:bCs/>
        </w:rPr>
        <w:t xml:space="preserve"> </w:t>
      </w:r>
      <w:r w:rsidRPr="000D3833">
        <w:t>po</w:t>
      </w:r>
      <w:r>
        <w:t>vinnost</w:t>
      </w:r>
      <w:r w:rsidRPr="000D3833">
        <w:t xml:space="preserve"> na svých internetových stránkách </w:t>
      </w:r>
      <w:r>
        <w:t xml:space="preserve">poskytovat v </w:t>
      </w:r>
      <w:r w:rsidRPr="000D3833">
        <w:t>českém jazyce aktuální informace o</w:t>
      </w:r>
      <w:r>
        <w:t> </w:t>
      </w:r>
      <w:r w:rsidRPr="000D3833">
        <w:t>právech a povinnostech platformových pracovníků vyplývajících z tohoto zákona</w:t>
      </w:r>
      <w:r>
        <w:t xml:space="preserve"> a tyto </w:t>
      </w:r>
      <w:r w:rsidRPr="000D3833">
        <w:t>informace zpřístupn</w:t>
      </w:r>
      <w:r>
        <w:t>it</w:t>
      </w:r>
      <w:r w:rsidRPr="000D3833">
        <w:t xml:space="preserve"> i jinými vhodnými způsoby a na žádost osoby se zdravotním postižením také v podobě, v níž se s nimi tato osoba může seznámit. </w:t>
      </w:r>
    </w:p>
    <w:p w14:paraId="1503A0BC" w14:textId="77777777" w:rsidR="007639D2" w:rsidRDefault="007639D2" w:rsidP="00A530C6">
      <w:pPr>
        <w:jc w:val="both"/>
      </w:pPr>
    </w:p>
    <w:p w14:paraId="473A0EFC" w14:textId="2EE2A5B0" w:rsidR="007639D2" w:rsidRPr="00A530C6" w:rsidRDefault="007639D2" w:rsidP="00A530C6">
      <w:pPr>
        <w:jc w:val="both"/>
        <w:rPr>
          <w:b/>
          <w:bCs/>
          <w:u w:val="single"/>
        </w:rPr>
      </w:pPr>
      <w:r w:rsidRPr="00A530C6">
        <w:rPr>
          <w:b/>
          <w:bCs/>
          <w:u w:val="single"/>
        </w:rPr>
        <w:lastRenderedPageBreak/>
        <w:t>K odst</w:t>
      </w:r>
      <w:r w:rsidR="00A530C6" w:rsidRPr="00A530C6">
        <w:rPr>
          <w:b/>
          <w:bCs/>
          <w:u w:val="single"/>
        </w:rPr>
        <w:t>avci</w:t>
      </w:r>
      <w:r w:rsidRPr="00A530C6">
        <w:rPr>
          <w:b/>
          <w:bCs/>
          <w:u w:val="single"/>
        </w:rPr>
        <w:t xml:space="preserve"> 2</w:t>
      </w:r>
    </w:p>
    <w:p w14:paraId="195DA65A" w14:textId="77777777" w:rsidR="007639D2" w:rsidRPr="00376C5C" w:rsidRDefault="007639D2" w:rsidP="00A530C6">
      <w:pPr>
        <w:jc w:val="both"/>
      </w:pPr>
      <w:r w:rsidRPr="00376C5C">
        <w:t>Směrnice v čl. 6 vyžaduje, aby členské státy vypracoval</w:t>
      </w:r>
      <w:r>
        <w:t>y</w:t>
      </w:r>
      <w:r w:rsidRPr="00376C5C">
        <w:t xml:space="preserve"> vhodné pokyny za účelem zajištění účinného uplatňování právní domněnky. Navrhuje se uvedené promítnout do odstavce 2 jako povinnost </w:t>
      </w:r>
      <w:r>
        <w:t xml:space="preserve">MPSV </w:t>
      </w:r>
      <w:r w:rsidRPr="00376C5C">
        <w:t>zajišťovat tvorbu metodických pokynů a tyto pokyny zveřejňovat na</w:t>
      </w:r>
      <w:r>
        <w:t> </w:t>
      </w:r>
      <w:r w:rsidRPr="00376C5C">
        <w:t xml:space="preserve">svých internetových stránkách. </w:t>
      </w:r>
    </w:p>
    <w:p w14:paraId="38C38524" w14:textId="77777777" w:rsidR="007639D2" w:rsidRDefault="007639D2" w:rsidP="00A530C6">
      <w:pPr>
        <w:keepNext/>
        <w:tabs>
          <w:tab w:val="left" w:pos="360"/>
        </w:tabs>
        <w:jc w:val="both"/>
        <w:rPr>
          <w:b/>
          <w:u w:val="single"/>
          <w:lang w:eastAsia="cs-CZ"/>
        </w:rPr>
      </w:pPr>
    </w:p>
    <w:p w14:paraId="3FD783A1" w14:textId="6661BAEC" w:rsidR="007639D2" w:rsidRDefault="007639D2" w:rsidP="00A530C6">
      <w:pPr>
        <w:keepNext/>
        <w:tabs>
          <w:tab w:val="left" w:pos="360"/>
        </w:tabs>
        <w:jc w:val="both"/>
        <w:rPr>
          <w:b/>
          <w:u w:val="single"/>
          <w:lang w:eastAsia="cs-CZ"/>
        </w:rPr>
      </w:pPr>
      <w:r w:rsidRPr="00DB4C59">
        <w:rPr>
          <w:b/>
          <w:u w:val="single"/>
          <w:lang w:eastAsia="cs-CZ"/>
        </w:rPr>
        <w:t xml:space="preserve">K § </w:t>
      </w:r>
      <w:r w:rsidR="0031078B" w:rsidRPr="00DB4C59">
        <w:rPr>
          <w:b/>
          <w:u w:val="single"/>
          <w:lang w:eastAsia="cs-CZ"/>
        </w:rPr>
        <w:t>4</w:t>
      </w:r>
      <w:r w:rsidR="0031078B">
        <w:rPr>
          <w:b/>
          <w:u w:val="single"/>
          <w:lang w:eastAsia="cs-CZ"/>
        </w:rPr>
        <w:t>2</w:t>
      </w:r>
      <w:r w:rsidR="0031078B" w:rsidRPr="00DB4C59">
        <w:rPr>
          <w:b/>
          <w:u w:val="single"/>
          <w:lang w:eastAsia="cs-CZ"/>
        </w:rPr>
        <w:t xml:space="preserve"> </w:t>
      </w:r>
      <w:r w:rsidRPr="00DB4C59">
        <w:rPr>
          <w:b/>
          <w:u w:val="single"/>
          <w:lang w:eastAsia="cs-CZ"/>
        </w:rPr>
        <w:t>(Přechodné ustanovení)</w:t>
      </w:r>
    </w:p>
    <w:p w14:paraId="5B23951A" w14:textId="77777777" w:rsidR="00756D5E" w:rsidRPr="00132582" w:rsidRDefault="00756D5E" w:rsidP="00A530C6">
      <w:pPr>
        <w:keepNext/>
        <w:tabs>
          <w:tab w:val="left" w:pos="360"/>
        </w:tabs>
        <w:jc w:val="both"/>
        <w:rPr>
          <w:b/>
          <w:u w:val="single"/>
          <w:lang w:eastAsia="cs-CZ"/>
        </w:rPr>
      </w:pPr>
      <w:r w:rsidRPr="00132582">
        <w:rPr>
          <w:b/>
          <w:u w:val="single"/>
          <w:lang w:eastAsia="cs-CZ"/>
        </w:rPr>
        <w:t>K odstavci 1</w:t>
      </w:r>
    </w:p>
    <w:p w14:paraId="5106781F" w14:textId="2220B099" w:rsidR="00DB4C59" w:rsidRPr="005E5C04" w:rsidRDefault="00DB4C59" w:rsidP="00A530C6">
      <w:pPr>
        <w:keepNext/>
        <w:tabs>
          <w:tab w:val="left" w:pos="360"/>
        </w:tabs>
        <w:jc w:val="both"/>
        <w:rPr>
          <w:bCs/>
        </w:rPr>
      </w:pPr>
      <w:r>
        <w:rPr>
          <w:bCs/>
          <w:lang w:eastAsia="cs-CZ"/>
        </w:rPr>
        <w:t>Navrhuje se přechodné ustanovení, kterým bude postaveno na jisto, že právní domněnku lze</w:t>
      </w:r>
      <w:r w:rsidR="00C73B31">
        <w:rPr>
          <w:bCs/>
          <w:lang w:eastAsia="cs-CZ"/>
        </w:rPr>
        <w:t> </w:t>
      </w:r>
      <w:r>
        <w:rPr>
          <w:bCs/>
          <w:lang w:eastAsia="cs-CZ"/>
        </w:rPr>
        <w:t xml:space="preserve">v příslušných správních a soudních řízeních uplatnit nejdříve za období začínající dnem nabytí účinnosti zákona. Tedy že existence </w:t>
      </w:r>
      <w:r w:rsidR="00132E9D">
        <w:rPr>
          <w:bCs/>
          <w:lang w:eastAsia="cs-CZ"/>
        </w:rPr>
        <w:t>pracovněprávního vztahu</w:t>
      </w:r>
      <w:r>
        <w:rPr>
          <w:bCs/>
          <w:lang w:eastAsia="cs-CZ"/>
        </w:rPr>
        <w:t xml:space="preserve"> může být určena na základě právní domněnky nejdříve ode dne nabytí účinnosti zákona. Z tohoto jasně vyplývá i skutečnost, že při posuzování naplnění kritérií podle § 9 odst. 1 návrhu zákona </w:t>
      </w:r>
      <w:r w:rsidR="006B104A">
        <w:rPr>
          <w:bCs/>
          <w:lang w:eastAsia="cs-CZ"/>
        </w:rPr>
        <w:t xml:space="preserve">správní nebo soudní orgán přihlédne pouze ke skutečnostem, které nastaly též nejdříve dnem nabytí účinnosti zákona, popř. které nastaly dříve, ale trvají i po nabytí účinnosti zákona. </w:t>
      </w:r>
    </w:p>
    <w:p w14:paraId="49E19141" w14:textId="77777777" w:rsidR="007639D2" w:rsidRDefault="007639D2" w:rsidP="00A530C6">
      <w:pPr>
        <w:keepNext/>
        <w:tabs>
          <w:tab w:val="left" w:pos="360"/>
        </w:tabs>
        <w:jc w:val="both"/>
        <w:rPr>
          <w:b/>
          <w:u w:val="single"/>
          <w:lang w:eastAsia="cs-CZ"/>
        </w:rPr>
      </w:pPr>
    </w:p>
    <w:p w14:paraId="7098CA28" w14:textId="47989E08" w:rsidR="00756D5E" w:rsidRDefault="00756D5E" w:rsidP="00A530C6">
      <w:pPr>
        <w:keepNext/>
        <w:tabs>
          <w:tab w:val="left" w:pos="360"/>
        </w:tabs>
        <w:jc w:val="both"/>
        <w:rPr>
          <w:b/>
          <w:u w:val="single"/>
          <w:lang w:eastAsia="cs-CZ"/>
        </w:rPr>
      </w:pPr>
      <w:r>
        <w:rPr>
          <w:b/>
          <w:u w:val="single"/>
          <w:lang w:eastAsia="cs-CZ"/>
        </w:rPr>
        <w:t>K odstavci 2</w:t>
      </w:r>
    </w:p>
    <w:p w14:paraId="237BF84B" w14:textId="2B7ADC43" w:rsidR="00756D5E" w:rsidRPr="00A828CC" w:rsidRDefault="00756D5E" w:rsidP="00A530C6">
      <w:pPr>
        <w:keepNext/>
        <w:tabs>
          <w:tab w:val="left" w:pos="360"/>
        </w:tabs>
        <w:jc w:val="both"/>
        <w:rPr>
          <w:b/>
          <w:u w:val="single"/>
          <w:lang w:eastAsia="cs-CZ"/>
        </w:rPr>
      </w:pPr>
      <w:r>
        <w:rPr>
          <w:bCs/>
          <w:lang w:eastAsia="cs-CZ"/>
        </w:rPr>
        <w:t>Navrhuje se přechodné ustanovení, kterým bude stanoveno, že platformy, které již před nabytím účinnosti zákona splňují definiční znaky platformy</w:t>
      </w:r>
      <w:r w:rsidR="00132582">
        <w:rPr>
          <w:bCs/>
          <w:lang w:eastAsia="cs-CZ"/>
        </w:rPr>
        <w:t>,</w:t>
      </w:r>
      <w:r>
        <w:rPr>
          <w:bCs/>
          <w:lang w:eastAsia="cs-CZ"/>
        </w:rPr>
        <w:t xml:space="preserve"> jsou povinny přihlásit se do evidence zaměstnavatelů podle zákona o JMHZ </w:t>
      </w:r>
      <w:r w:rsidR="00275EBB">
        <w:rPr>
          <w:bCs/>
          <w:lang w:eastAsia="cs-CZ"/>
        </w:rPr>
        <w:t xml:space="preserve">nebo v této evidenci uvést údaj, že jsou platformou, </w:t>
      </w:r>
      <w:r>
        <w:rPr>
          <w:bCs/>
          <w:lang w:eastAsia="cs-CZ"/>
        </w:rPr>
        <w:t>nejpozději do 31. ledna 2027.</w:t>
      </w:r>
    </w:p>
    <w:p w14:paraId="29341CAE" w14:textId="77777777" w:rsidR="00756D5E" w:rsidRDefault="00756D5E" w:rsidP="00A530C6">
      <w:pPr>
        <w:keepNext/>
        <w:tabs>
          <w:tab w:val="left" w:pos="360"/>
        </w:tabs>
        <w:jc w:val="both"/>
        <w:rPr>
          <w:b/>
          <w:bCs/>
          <w:u w:val="single"/>
        </w:rPr>
      </w:pPr>
    </w:p>
    <w:p w14:paraId="33EB55DF" w14:textId="455356C2" w:rsidR="00C70D5E" w:rsidRDefault="00C70D5E" w:rsidP="00A530C6">
      <w:pPr>
        <w:keepNext/>
        <w:tabs>
          <w:tab w:val="left" w:pos="360"/>
        </w:tabs>
        <w:jc w:val="both"/>
        <w:rPr>
          <w:b/>
          <w:bCs/>
          <w:u w:val="single"/>
        </w:rPr>
      </w:pPr>
      <w:r>
        <w:rPr>
          <w:b/>
          <w:bCs/>
          <w:u w:val="single"/>
        </w:rPr>
        <w:t xml:space="preserve">K ČÁSTI </w:t>
      </w:r>
      <w:r w:rsidR="00764F8D">
        <w:rPr>
          <w:b/>
          <w:bCs/>
          <w:u w:val="single"/>
        </w:rPr>
        <w:t>DRUHÉ</w:t>
      </w:r>
    </w:p>
    <w:p w14:paraId="467B23C8" w14:textId="332CF391" w:rsidR="00C70D5E" w:rsidRPr="00C70D5E" w:rsidRDefault="00C70D5E" w:rsidP="00A530C6">
      <w:pPr>
        <w:keepNext/>
        <w:tabs>
          <w:tab w:val="left" w:pos="360"/>
        </w:tabs>
        <w:jc w:val="both"/>
        <w:rPr>
          <w:b/>
          <w:bCs/>
          <w:u w:val="single"/>
        </w:rPr>
      </w:pPr>
      <w:r>
        <w:rPr>
          <w:b/>
          <w:bCs/>
          <w:u w:val="single"/>
        </w:rPr>
        <w:t>K § 43</w:t>
      </w:r>
      <w:r>
        <w:rPr>
          <w:b/>
          <w:bCs/>
        </w:rPr>
        <w:t xml:space="preserve"> </w:t>
      </w:r>
      <w:r>
        <w:t>(</w:t>
      </w:r>
      <w:r w:rsidRPr="00C70D5E">
        <w:t>Změna občanského soudního řádu</w:t>
      </w:r>
      <w:r>
        <w:t>)</w:t>
      </w:r>
    </w:p>
    <w:p w14:paraId="7D187A82" w14:textId="77777777" w:rsidR="00C70D5E" w:rsidRPr="004B0FDF" w:rsidRDefault="00C70D5E" w:rsidP="00A530C6">
      <w:pPr>
        <w:keepNext/>
        <w:tabs>
          <w:tab w:val="left" w:pos="360"/>
        </w:tabs>
        <w:jc w:val="both"/>
        <w:rPr>
          <w:b/>
          <w:u w:val="single"/>
          <w:lang w:eastAsia="cs-CZ"/>
        </w:rPr>
      </w:pPr>
      <w:r w:rsidRPr="004B0FDF">
        <w:rPr>
          <w:b/>
          <w:u w:val="single"/>
          <w:lang w:eastAsia="cs-CZ"/>
        </w:rPr>
        <w:t>K</w:t>
      </w:r>
      <w:r>
        <w:rPr>
          <w:b/>
          <w:u w:val="single"/>
          <w:lang w:eastAsia="cs-CZ"/>
        </w:rPr>
        <w:t xml:space="preserve"> bodům 1 až 3 </w:t>
      </w:r>
      <w:r>
        <w:rPr>
          <w:rFonts w:eastAsia="Arial"/>
          <w:b/>
          <w:bCs/>
          <w:u w:val="single"/>
        </w:rPr>
        <w:t>[</w:t>
      </w:r>
      <w:r w:rsidRPr="004B0FDF">
        <w:rPr>
          <w:b/>
          <w:u w:val="single"/>
          <w:lang w:eastAsia="cs-CZ"/>
        </w:rPr>
        <w:t>§ 1</w:t>
      </w:r>
      <w:r>
        <w:rPr>
          <w:b/>
          <w:u w:val="single"/>
          <w:lang w:eastAsia="cs-CZ"/>
        </w:rPr>
        <w:t>33a odst. 3 písm. a) a § 133a odst. 4</w:t>
      </w:r>
      <w:r w:rsidRPr="00F94F21">
        <w:rPr>
          <w:b/>
          <w:u w:val="single"/>
          <w:lang w:eastAsia="cs-CZ"/>
        </w:rPr>
        <w:t>]</w:t>
      </w:r>
      <w:r>
        <w:rPr>
          <w:b/>
          <w:u w:val="single"/>
          <w:lang w:eastAsia="cs-CZ"/>
        </w:rPr>
        <w:t xml:space="preserve"> </w:t>
      </w:r>
    </w:p>
    <w:p w14:paraId="2F20B8AD" w14:textId="64B8D11A" w:rsidR="00C70D5E" w:rsidRDefault="00C70D5E" w:rsidP="00A530C6">
      <w:pPr>
        <w:jc w:val="both"/>
      </w:pPr>
      <w:r>
        <w:t xml:space="preserve">V souladu s čl. 23 odst. 3 Směrnice se navrhuje doplnit ustanovení § 133a odst. 3 písm. a) o body 5, 6 a 7, a tím stanovit v </w:t>
      </w:r>
      <w:r w:rsidRPr="00AE1B05">
        <w:t>občanském soudním řízení</w:t>
      </w:r>
      <w:r>
        <w:t xml:space="preserve"> </w:t>
      </w:r>
      <w:r w:rsidRPr="007761BE">
        <w:t>mechanismus přesunu důkazního břemene v</w:t>
      </w:r>
      <w:r>
        <w:t> </w:t>
      </w:r>
      <w:r w:rsidRPr="007761BE">
        <w:t>případech, kdy žalující zaměstnanec uvede skutečnosti dostatečně odůvodňující závěr, že mu žalovaný zaměstnavatel dal výpověď</w:t>
      </w:r>
      <w:r>
        <w:t xml:space="preserve">, </w:t>
      </w:r>
      <w:r w:rsidRPr="007761BE">
        <w:t>okamžitě</w:t>
      </w:r>
      <w:r>
        <w:t xml:space="preserve"> s ním</w:t>
      </w:r>
      <w:r w:rsidRPr="007761BE">
        <w:t xml:space="preserve"> zrušil pracovní poměr</w:t>
      </w:r>
      <w:r>
        <w:t xml:space="preserve"> nebo </w:t>
      </w:r>
      <w:r w:rsidRPr="004162EF">
        <w:t>zrušil právní vztah založený dohodou o provedení práce nebo dohodou o pracovní činnosti výpovědí nebo okamžitým zrušením</w:t>
      </w:r>
      <w:r w:rsidRPr="007761BE">
        <w:t xml:space="preserve"> kvůli tomu, že</w:t>
      </w:r>
      <w:r>
        <w:t xml:space="preserve"> se</w:t>
      </w:r>
      <w:r w:rsidRPr="007761BE">
        <w:t xml:space="preserve"> zaměstnanec</w:t>
      </w:r>
      <w:r>
        <w:t xml:space="preserve"> zákonným způsobem domáhal svých práv podle § 108 odst. 2 písm. c) bod 5 zákoníku práce, § 280a zákoníku práce anebo </w:t>
      </w:r>
      <w:r w:rsidRPr="00A54D5A">
        <w:t>zákona o</w:t>
      </w:r>
      <w:r w:rsidR="001A7F9F">
        <w:t> </w:t>
      </w:r>
      <w:r>
        <w:t xml:space="preserve">platformové </w:t>
      </w:r>
      <w:r w:rsidRPr="00A54D5A">
        <w:t>práci</w:t>
      </w:r>
      <w:r>
        <w:t>.</w:t>
      </w:r>
      <w:r w:rsidRPr="00A54D5A">
        <w:t xml:space="preserve"> </w:t>
      </w:r>
      <w:r>
        <w:t>Obdobnou</w:t>
      </w:r>
      <w:r w:rsidRPr="00A54D5A">
        <w:t xml:space="preserve"> ochranu jako zaměstnanci se pak navrhuje v souladu se</w:t>
      </w:r>
      <w:r>
        <w:t> </w:t>
      </w:r>
      <w:r w:rsidRPr="00A54D5A">
        <w:t xml:space="preserve">Směrnicí zakotvit </w:t>
      </w:r>
      <w:r>
        <w:t xml:space="preserve">v doplněném odstavci 4 </w:t>
      </w:r>
      <w:r w:rsidRPr="00A54D5A">
        <w:t xml:space="preserve">rovněž pro </w:t>
      </w:r>
      <w:r>
        <w:t>platformové pracovníky</w:t>
      </w:r>
      <w:r w:rsidRPr="00A54D5A">
        <w:t>, kteří nejsou zaměstnanci</w:t>
      </w:r>
      <w:r w:rsidR="00381873">
        <w:t>.</w:t>
      </w:r>
      <w:r>
        <w:t xml:space="preserve"> </w:t>
      </w:r>
    </w:p>
    <w:p w14:paraId="15598A9C" w14:textId="77777777" w:rsidR="00C70D5E" w:rsidRDefault="00C70D5E" w:rsidP="00A530C6">
      <w:pPr>
        <w:keepNext/>
        <w:tabs>
          <w:tab w:val="left" w:pos="360"/>
        </w:tabs>
        <w:jc w:val="both"/>
        <w:rPr>
          <w:b/>
          <w:bCs/>
          <w:u w:val="single"/>
        </w:rPr>
      </w:pPr>
    </w:p>
    <w:p w14:paraId="27273A45" w14:textId="79733814" w:rsidR="00C70D5E" w:rsidRDefault="00C70D5E" w:rsidP="00A530C6">
      <w:pPr>
        <w:keepNext/>
        <w:tabs>
          <w:tab w:val="left" w:pos="360"/>
        </w:tabs>
        <w:jc w:val="both"/>
        <w:rPr>
          <w:b/>
          <w:bCs/>
          <w:u w:val="single"/>
        </w:rPr>
      </w:pPr>
      <w:r>
        <w:rPr>
          <w:b/>
          <w:bCs/>
          <w:u w:val="single"/>
        </w:rPr>
        <w:t xml:space="preserve">K ČÁSTI </w:t>
      </w:r>
      <w:r w:rsidR="00764F8D">
        <w:rPr>
          <w:b/>
          <w:bCs/>
          <w:u w:val="single"/>
        </w:rPr>
        <w:t>TŘETÍ</w:t>
      </w:r>
    </w:p>
    <w:p w14:paraId="5C12DEB2" w14:textId="258144B8" w:rsidR="00C70D5E" w:rsidRPr="00C70D5E" w:rsidRDefault="00C70D5E" w:rsidP="00A530C6">
      <w:pPr>
        <w:keepNext/>
        <w:tabs>
          <w:tab w:val="left" w:pos="360"/>
        </w:tabs>
        <w:jc w:val="both"/>
        <w:rPr>
          <w:rFonts w:eastAsia="Arial"/>
        </w:rPr>
      </w:pPr>
      <w:r>
        <w:rPr>
          <w:b/>
          <w:bCs/>
          <w:u w:val="single"/>
        </w:rPr>
        <w:t>K § 44</w:t>
      </w:r>
      <w:r w:rsidRPr="00C70D5E">
        <w:t xml:space="preserve"> (</w:t>
      </w:r>
      <w:r w:rsidRPr="00C70D5E">
        <w:rPr>
          <w:rFonts w:eastAsia="Arial"/>
        </w:rPr>
        <w:t>Změna zákona o pobytu cizinců na území České republiky</w:t>
      </w:r>
      <w:r>
        <w:rPr>
          <w:rFonts w:eastAsia="Arial"/>
        </w:rPr>
        <w:t>)</w:t>
      </w:r>
    </w:p>
    <w:p w14:paraId="5AF6357E" w14:textId="77777777" w:rsidR="00C70D5E" w:rsidRPr="00D42ABF" w:rsidRDefault="00C70D5E" w:rsidP="00A530C6">
      <w:pPr>
        <w:jc w:val="both"/>
        <w:rPr>
          <w:rFonts w:eastAsia="Arial"/>
          <w:b/>
          <w:bCs/>
          <w:u w:val="single"/>
        </w:rPr>
      </w:pPr>
      <w:r>
        <w:rPr>
          <w:rFonts w:eastAsia="Arial"/>
          <w:b/>
          <w:bCs/>
          <w:u w:val="single"/>
        </w:rPr>
        <w:t xml:space="preserve">K </w:t>
      </w:r>
      <w:bookmarkStart w:id="11" w:name="_Hlk216708055"/>
      <w:r w:rsidRPr="00D42ABF">
        <w:rPr>
          <w:rFonts w:eastAsia="Arial"/>
          <w:b/>
          <w:bCs/>
          <w:u w:val="single"/>
        </w:rPr>
        <w:t>§ 1</w:t>
      </w:r>
      <w:bookmarkEnd w:id="11"/>
      <w:r w:rsidRPr="00D42ABF">
        <w:rPr>
          <w:rFonts w:eastAsia="Arial"/>
          <w:b/>
          <w:bCs/>
          <w:u w:val="single"/>
        </w:rPr>
        <w:t>70a</w:t>
      </w:r>
      <w:r>
        <w:rPr>
          <w:rFonts w:eastAsia="Arial"/>
          <w:b/>
          <w:bCs/>
          <w:u w:val="single"/>
        </w:rPr>
        <w:t xml:space="preserve"> odst. 6 písm. </w:t>
      </w:r>
      <w:bookmarkStart w:id="12" w:name="_Hlk216708078"/>
      <w:r>
        <w:rPr>
          <w:rFonts w:eastAsia="Arial"/>
          <w:b/>
          <w:bCs/>
          <w:u w:val="single"/>
        </w:rPr>
        <w:t xml:space="preserve">e) a </w:t>
      </w:r>
      <w:r w:rsidRPr="00D04D84">
        <w:rPr>
          <w:rFonts w:eastAsia="Arial"/>
          <w:b/>
          <w:bCs/>
          <w:u w:val="single"/>
        </w:rPr>
        <w:t>§178f odst. 1 písm. b)</w:t>
      </w:r>
    </w:p>
    <w:bookmarkEnd w:id="12"/>
    <w:p w14:paraId="326F1304" w14:textId="65EECA6F" w:rsidR="00C70D5E" w:rsidRDefault="00C70D5E" w:rsidP="00A530C6">
      <w:pPr>
        <w:jc w:val="both"/>
      </w:pPr>
      <w:r>
        <w:t>V návaznosti na změnu dosavadního vymezení nelegální práce v zákoně o zaměstnanosti a s tím související změnu definice nehlášené práce se navrhuje doplnit § 170a odst. 6 písm. e) tak, že</w:t>
      </w:r>
      <w:r w:rsidR="001A7F9F">
        <w:t> </w:t>
      </w:r>
      <w:r>
        <w:t xml:space="preserve">podmínku spolehlivosti </w:t>
      </w:r>
      <w:r w:rsidRPr="00AE0E25">
        <w:t xml:space="preserve">nesplňuje </w:t>
      </w:r>
      <w:r>
        <w:t xml:space="preserve">i </w:t>
      </w:r>
      <w:r w:rsidRPr="00AE0E25">
        <w:t>ten, kdo byl v posledních 3 letech opakovaně pravomocně uznán vinným z přestupku nebo jednání, které má znaky přestupku</w:t>
      </w:r>
      <w:r>
        <w:t xml:space="preserve"> </w:t>
      </w:r>
      <w:r w:rsidRPr="00AE0E25">
        <w:t xml:space="preserve">podle zákona </w:t>
      </w:r>
      <w:r>
        <w:t xml:space="preserve">o </w:t>
      </w:r>
      <w:r w:rsidRPr="00AE0E25">
        <w:t>zaměstnanosti</w:t>
      </w:r>
      <w:r>
        <w:t xml:space="preserve"> </w:t>
      </w:r>
      <w:r w:rsidRPr="00AE0E25">
        <w:t xml:space="preserve">spáchaného tím, že umožnil výkon </w:t>
      </w:r>
      <w:r w:rsidRPr="00BD7116">
        <w:t>nehlášené práce.</w:t>
      </w:r>
      <w:r>
        <w:t xml:space="preserve"> Současně se navrhuje doplnit, že</w:t>
      </w:r>
      <w:r w:rsidR="001A7F9F">
        <w:t> </w:t>
      </w:r>
      <w:r w:rsidRPr="001A7F9F">
        <w:t>za</w:t>
      </w:r>
      <w:r w:rsidR="001A7F9F">
        <w:t> </w:t>
      </w:r>
      <w:r w:rsidRPr="001A7F9F">
        <w:t>nespolehlivého</w:t>
      </w:r>
      <w:r>
        <w:t xml:space="preserve"> zaměstnavatele se považuje i zaměstnavatel</w:t>
      </w:r>
      <w:r w:rsidRPr="00AE0E25">
        <w:t>,</w:t>
      </w:r>
      <w:r w:rsidRPr="00590F2D">
        <w:t xml:space="preserve"> </w:t>
      </w:r>
      <w:r w:rsidRPr="00AE0E25">
        <w:t>kterému byla v</w:t>
      </w:r>
      <w:r>
        <w:t> </w:t>
      </w:r>
      <w:r w:rsidRPr="00AE0E25">
        <w:t>období 4</w:t>
      </w:r>
      <w:r>
        <w:t> </w:t>
      </w:r>
      <w:r w:rsidRPr="00AE0E25">
        <w:t>měsíců předcházejících podání žádosti pravomocně uložena pokuta</w:t>
      </w:r>
      <w:r>
        <w:t xml:space="preserve"> za umožnění nehlášené práce</w:t>
      </w:r>
      <w:r w:rsidRPr="00BD7116">
        <w:t>.</w:t>
      </w:r>
    </w:p>
    <w:p w14:paraId="5225E397" w14:textId="77777777" w:rsidR="001A7F9F" w:rsidRDefault="001A7F9F" w:rsidP="00A530C6">
      <w:pPr>
        <w:keepNext/>
        <w:tabs>
          <w:tab w:val="left" w:pos="360"/>
        </w:tabs>
        <w:jc w:val="both"/>
        <w:rPr>
          <w:b/>
          <w:bCs/>
          <w:u w:val="single"/>
        </w:rPr>
      </w:pPr>
    </w:p>
    <w:p w14:paraId="35D97A74" w14:textId="122C8CE5" w:rsidR="00C70D5E" w:rsidRDefault="00C70D5E" w:rsidP="00A530C6">
      <w:pPr>
        <w:keepNext/>
        <w:tabs>
          <w:tab w:val="left" w:pos="360"/>
        </w:tabs>
        <w:jc w:val="both"/>
        <w:rPr>
          <w:b/>
          <w:bCs/>
          <w:u w:val="single"/>
        </w:rPr>
      </w:pPr>
      <w:r>
        <w:rPr>
          <w:b/>
          <w:bCs/>
          <w:u w:val="single"/>
        </w:rPr>
        <w:t xml:space="preserve">K ČÁSTI </w:t>
      </w:r>
      <w:r w:rsidR="00764F8D">
        <w:rPr>
          <w:b/>
          <w:bCs/>
          <w:u w:val="single"/>
        </w:rPr>
        <w:t>ČTVRTÉ</w:t>
      </w:r>
    </w:p>
    <w:p w14:paraId="51F3CF05" w14:textId="193DFFB9" w:rsidR="00756D5E" w:rsidRDefault="00756D5E" w:rsidP="00A530C6">
      <w:pPr>
        <w:keepNext/>
        <w:tabs>
          <w:tab w:val="left" w:pos="360"/>
        </w:tabs>
        <w:jc w:val="both"/>
        <w:rPr>
          <w:b/>
          <w:bCs/>
          <w:u w:val="single"/>
        </w:rPr>
      </w:pPr>
      <w:r>
        <w:rPr>
          <w:b/>
          <w:bCs/>
          <w:u w:val="single"/>
        </w:rPr>
        <w:t>K čl. I</w:t>
      </w:r>
    </w:p>
    <w:p w14:paraId="4C8F4134" w14:textId="79B93A05" w:rsidR="00C70D5E" w:rsidRDefault="00C70D5E" w:rsidP="00A530C6">
      <w:pPr>
        <w:keepNext/>
        <w:tabs>
          <w:tab w:val="left" w:pos="360"/>
        </w:tabs>
        <w:jc w:val="both"/>
        <w:rPr>
          <w:rFonts w:eastAsia="Arial"/>
          <w:b/>
          <w:bCs/>
          <w:u w:val="single"/>
        </w:rPr>
      </w:pPr>
      <w:r>
        <w:rPr>
          <w:b/>
          <w:bCs/>
          <w:u w:val="single"/>
        </w:rPr>
        <w:t>K § 45</w:t>
      </w:r>
      <w:r w:rsidRPr="00C70D5E">
        <w:t xml:space="preserve"> (</w:t>
      </w:r>
      <w:r w:rsidRPr="00C70D5E">
        <w:rPr>
          <w:rFonts w:eastAsia="Arial"/>
        </w:rPr>
        <w:t>Změna zákona o zaměstnanosti)</w:t>
      </w:r>
    </w:p>
    <w:p w14:paraId="5F2389C6" w14:textId="5F76E283" w:rsidR="00B84181" w:rsidRDefault="00B84181" w:rsidP="00A530C6">
      <w:pPr>
        <w:jc w:val="both"/>
        <w:rPr>
          <w:rFonts w:eastAsia="Arial"/>
          <w:b/>
          <w:bCs/>
          <w:u w:val="single"/>
        </w:rPr>
      </w:pPr>
      <w:r>
        <w:rPr>
          <w:rFonts w:eastAsia="Arial"/>
          <w:b/>
          <w:bCs/>
          <w:u w:val="single"/>
        </w:rPr>
        <w:t>K bodu 1 [</w:t>
      </w:r>
      <w:r w:rsidRPr="00D42ABF">
        <w:rPr>
          <w:rFonts w:eastAsia="Arial"/>
          <w:b/>
          <w:bCs/>
          <w:u w:val="single"/>
        </w:rPr>
        <w:t xml:space="preserve">§ </w:t>
      </w:r>
      <w:r>
        <w:rPr>
          <w:rFonts w:eastAsia="Arial"/>
          <w:b/>
          <w:bCs/>
          <w:u w:val="single"/>
        </w:rPr>
        <w:t>5 písm. e)]</w:t>
      </w:r>
    </w:p>
    <w:p w14:paraId="39DF5C48" w14:textId="0D80577F" w:rsidR="00B84181" w:rsidRDefault="00B84181" w:rsidP="00A530C6">
      <w:pPr>
        <w:jc w:val="both"/>
        <w:rPr>
          <w:rFonts w:eastAsia="Arial"/>
          <w:b/>
          <w:bCs/>
          <w:u w:val="single"/>
        </w:rPr>
      </w:pPr>
      <w:r w:rsidRPr="00132582">
        <w:rPr>
          <w:rFonts w:eastAsia="Arial"/>
        </w:rPr>
        <w:t xml:space="preserve">Jedná se o legislativně technickou úpravu </w:t>
      </w:r>
      <w:r>
        <w:rPr>
          <w:rFonts w:eastAsia="Arial"/>
        </w:rPr>
        <w:t>spočívající v úpravě definice nelegální práce s ohledem na úpravu definice závislé práce v zákoníku práce</w:t>
      </w:r>
      <w:r w:rsidRPr="00132582">
        <w:rPr>
          <w:rFonts w:eastAsia="Arial"/>
        </w:rPr>
        <w:t>.</w:t>
      </w:r>
    </w:p>
    <w:p w14:paraId="30B7C491" w14:textId="77777777" w:rsidR="00A530C6" w:rsidRDefault="00A530C6" w:rsidP="00A530C6">
      <w:pPr>
        <w:jc w:val="both"/>
        <w:rPr>
          <w:rFonts w:eastAsia="Arial"/>
          <w:b/>
          <w:bCs/>
          <w:u w:val="single"/>
        </w:rPr>
      </w:pPr>
    </w:p>
    <w:p w14:paraId="2EC54388" w14:textId="284D18A9" w:rsidR="00C70D5E" w:rsidRDefault="00C70D5E" w:rsidP="00A530C6">
      <w:pPr>
        <w:jc w:val="both"/>
        <w:rPr>
          <w:rFonts w:eastAsia="Arial"/>
          <w:b/>
          <w:bCs/>
          <w:u w:val="single"/>
        </w:rPr>
      </w:pPr>
      <w:r w:rsidRPr="00D42ABF">
        <w:rPr>
          <w:rFonts w:eastAsia="Arial"/>
          <w:b/>
          <w:bCs/>
          <w:u w:val="single"/>
        </w:rPr>
        <w:t xml:space="preserve">K </w:t>
      </w:r>
      <w:r>
        <w:rPr>
          <w:rFonts w:eastAsia="Arial"/>
          <w:b/>
          <w:bCs/>
          <w:u w:val="single"/>
        </w:rPr>
        <w:t xml:space="preserve">bodům </w:t>
      </w:r>
      <w:r w:rsidR="00B84181">
        <w:rPr>
          <w:rFonts w:eastAsia="Arial"/>
          <w:b/>
          <w:bCs/>
          <w:u w:val="single"/>
        </w:rPr>
        <w:t>2</w:t>
      </w:r>
      <w:r>
        <w:rPr>
          <w:rFonts w:eastAsia="Arial"/>
          <w:b/>
          <w:bCs/>
          <w:u w:val="single"/>
        </w:rPr>
        <w:t xml:space="preserve"> a </w:t>
      </w:r>
      <w:r w:rsidR="00B84181">
        <w:rPr>
          <w:rFonts w:eastAsia="Arial"/>
          <w:b/>
          <w:bCs/>
          <w:u w:val="single"/>
        </w:rPr>
        <w:t>3</w:t>
      </w:r>
      <w:r>
        <w:rPr>
          <w:rFonts w:eastAsia="Arial"/>
          <w:b/>
          <w:bCs/>
          <w:u w:val="single"/>
        </w:rPr>
        <w:t xml:space="preserve"> </w:t>
      </w:r>
      <w:bookmarkStart w:id="13" w:name="_Hlk216708042"/>
      <w:r>
        <w:rPr>
          <w:rFonts w:eastAsia="Arial"/>
          <w:b/>
          <w:bCs/>
          <w:u w:val="single"/>
        </w:rPr>
        <w:t>[</w:t>
      </w:r>
      <w:r w:rsidRPr="00D42ABF">
        <w:rPr>
          <w:rFonts w:eastAsia="Arial"/>
          <w:b/>
          <w:bCs/>
          <w:u w:val="single"/>
        </w:rPr>
        <w:t xml:space="preserve">§ </w:t>
      </w:r>
      <w:r>
        <w:rPr>
          <w:rFonts w:eastAsia="Arial"/>
          <w:b/>
          <w:bCs/>
          <w:u w:val="single"/>
        </w:rPr>
        <w:t>5 písm. e)</w:t>
      </w:r>
      <w:r w:rsidR="002A2594">
        <w:rPr>
          <w:rFonts w:eastAsia="Arial"/>
          <w:b/>
          <w:bCs/>
          <w:u w:val="single"/>
        </w:rPr>
        <w:t xml:space="preserve"> body 1 až 3</w:t>
      </w:r>
      <w:r>
        <w:rPr>
          <w:rFonts w:eastAsia="Arial"/>
          <w:b/>
          <w:bCs/>
          <w:u w:val="single"/>
        </w:rPr>
        <w:t>]</w:t>
      </w:r>
    </w:p>
    <w:bookmarkEnd w:id="13"/>
    <w:p w14:paraId="60BC7180" w14:textId="04876E1C" w:rsidR="00C70D5E" w:rsidRDefault="00C70D5E" w:rsidP="00A530C6">
      <w:pPr>
        <w:tabs>
          <w:tab w:val="left" w:pos="-720"/>
        </w:tabs>
        <w:suppressAutoHyphens/>
        <w:jc w:val="both"/>
        <w:rPr>
          <w:rFonts w:ascii="Arial" w:hAnsi="Arial" w:cs="Arial"/>
        </w:rPr>
      </w:pPr>
      <w:r w:rsidRPr="00BD3B1F">
        <w:t xml:space="preserve">Směrnice </w:t>
      </w:r>
      <w:r w:rsidR="009226BA">
        <w:t xml:space="preserve">i navrhovaný zákon </w:t>
      </w:r>
      <w:r w:rsidRPr="00BD3B1F">
        <w:t xml:space="preserve">požaduje, aby </w:t>
      </w:r>
      <w:r w:rsidRPr="006C1D79">
        <w:t xml:space="preserve">za účelem </w:t>
      </w:r>
      <w:r>
        <w:t xml:space="preserve">usnadnění </w:t>
      </w:r>
      <w:r w:rsidRPr="006C1D79">
        <w:t xml:space="preserve">správného určení statusu </w:t>
      </w:r>
      <w:r>
        <w:t>platformové</w:t>
      </w:r>
      <w:r w:rsidR="00774170">
        <w:t>ho</w:t>
      </w:r>
      <w:r>
        <w:t xml:space="preserve"> pracovníka</w:t>
      </w:r>
      <w:r w:rsidRPr="006C1D79">
        <w:t xml:space="preserve"> byla za určitých </w:t>
      </w:r>
      <w:r>
        <w:t>podmínek uplatněna</w:t>
      </w:r>
      <w:r w:rsidRPr="006C1D79">
        <w:t xml:space="preserve"> </w:t>
      </w:r>
      <w:r w:rsidRPr="00BD3B1F">
        <w:t xml:space="preserve">vyvratitelná právní domněnka, </w:t>
      </w:r>
      <w:r>
        <w:t>podle které</w:t>
      </w:r>
      <w:r w:rsidRPr="00BD3B1F">
        <w:t xml:space="preserve"> </w:t>
      </w:r>
      <w:r>
        <w:t>fyzická osoba koná práci pro platformu</w:t>
      </w:r>
      <w:r w:rsidRPr="00BD3B1F">
        <w:t xml:space="preserve"> v pracovněprávním vztahu</w:t>
      </w:r>
      <w:r>
        <w:t>.</w:t>
      </w:r>
      <w:r w:rsidRPr="00BD3B1F">
        <w:t xml:space="preserve"> </w:t>
      </w:r>
      <w:r>
        <w:t xml:space="preserve">Může tak nastat situace, kdy osoba bez sjednaného pracovněprávního vztahu vykonávající závislou práci, bude na základě uplatnění domněnky </w:t>
      </w:r>
      <w:r w:rsidR="009226BA">
        <w:t xml:space="preserve">potvrzena </w:t>
      </w:r>
      <w:r>
        <w:t>v </w:t>
      </w:r>
      <w:r w:rsidR="009226BA">
        <w:t>pracovněprávním vztahu</w:t>
      </w:r>
      <w:r>
        <w:t xml:space="preserve">. </w:t>
      </w:r>
      <w:r w:rsidRPr="00BD3B1F">
        <w:t>Podle současné právní úpravy by t</w:t>
      </w:r>
      <w:r>
        <w:t>a</w:t>
      </w:r>
      <w:r w:rsidRPr="00BD3B1F">
        <w:t>to osob</w:t>
      </w:r>
      <w:r>
        <w:t>a</w:t>
      </w:r>
      <w:r w:rsidRPr="00BD3B1F">
        <w:t xml:space="preserve"> byl</w:t>
      </w:r>
      <w:r>
        <w:t>a</w:t>
      </w:r>
      <w:r w:rsidRPr="00BD3B1F">
        <w:t xml:space="preserve"> pokládán</w:t>
      </w:r>
      <w:r>
        <w:t xml:space="preserve">a </w:t>
      </w:r>
      <w:r w:rsidRPr="00BD3B1F">
        <w:t>za</w:t>
      </w:r>
      <w:r>
        <w:t> </w:t>
      </w:r>
      <w:r w:rsidRPr="00BD3B1F">
        <w:t>nelegální</w:t>
      </w:r>
      <w:r>
        <w:t>ho</w:t>
      </w:r>
      <w:r w:rsidRPr="00BD3B1F">
        <w:t xml:space="preserve"> zaměstnance.</w:t>
      </w:r>
      <w:r>
        <w:t xml:space="preserve"> Na základě výše uvedeného by tak došlo </w:t>
      </w:r>
      <w:r w:rsidRPr="001A7F9F">
        <w:t>ke</w:t>
      </w:r>
      <w:r w:rsidR="001A7F9F">
        <w:t> </w:t>
      </w:r>
      <w:r w:rsidRPr="001A7F9F">
        <w:t>stavu</w:t>
      </w:r>
      <w:r w:rsidRPr="00BD3B1F">
        <w:t xml:space="preserve">, </w:t>
      </w:r>
      <w:r>
        <w:t>kdy</w:t>
      </w:r>
      <w:r w:rsidRPr="00BD3B1F">
        <w:t xml:space="preserve"> v případě platforem</w:t>
      </w:r>
      <w:r>
        <w:t xml:space="preserve"> by</w:t>
      </w:r>
      <w:r w:rsidRPr="00BD3B1F">
        <w:t xml:space="preserve"> byl výkon závislé práce bez uzavření pracovněprávního vztahu považován za</w:t>
      </w:r>
      <w:r>
        <w:t> </w:t>
      </w:r>
      <w:r w:rsidR="00132E9D">
        <w:t>pracovněprávní vztah</w:t>
      </w:r>
      <w:r w:rsidRPr="00BD3B1F">
        <w:t xml:space="preserve"> a v případě jiných subjektů by byl považován za</w:t>
      </w:r>
      <w:r w:rsidR="001A7F9F">
        <w:t> </w:t>
      </w:r>
      <w:r w:rsidRPr="00BD3B1F">
        <w:t>nelegální práci</w:t>
      </w:r>
      <w:r>
        <w:t>.</w:t>
      </w:r>
      <w:r w:rsidRPr="00BD3B1F">
        <w:t xml:space="preserve"> </w:t>
      </w:r>
      <w:r>
        <w:t xml:space="preserve">Navrhuje se tak </w:t>
      </w:r>
      <w:r w:rsidRPr="00BD3B1F">
        <w:t>dosavadní vymezení nelegální práce v rámci zákona o</w:t>
      </w:r>
      <w:r w:rsidR="001A7F9F">
        <w:t> </w:t>
      </w:r>
      <w:r w:rsidRPr="00BD3B1F">
        <w:t xml:space="preserve">zaměstnanosti upravit. </w:t>
      </w:r>
      <w:r>
        <w:t>N</w:t>
      </w:r>
      <w:r w:rsidRPr="00BD3B1F">
        <w:t>a toto jednání již nebude nahlíženo jako na nelegální práci, ale jako na</w:t>
      </w:r>
      <w:r w:rsidR="001A7F9F">
        <w:t> </w:t>
      </w:r>
      <w:r w:rsidRPr="00BD3B1F">
        <w:t>práci nehlášenou.</w:t>
      </w:r>
      <w:r>
        <w:t xml:space="preserve"> Z</w:t>
      </w:r>
      <w:r w:rsidRPr="002F6B3D">
        <w:t xml:space="preserve">a nelegální práci bude </w:t>
      </w:r>
      <w:r>
        <w:t xml:space="preserve">tedy nadále </w:t>
      </w:r>
      <w:r w:rsidRPr="002F6B3D">
        <w:t>pokládána pouze práce</w:t>
      </w:r>
      <w:r w:rsidRPr="009849D7">
        <w:rPr>
          <w:b/>
          <w:bCs/>
        </w:rPr>
        <w:t xml:space="preserve"> </w:t>
      </w:r>
      <w:r w:rsidRPr="009849D7">
        <w:t>cizince bez zaměstnanecké karty, karty vnitropodnikově převedeného zaměstnance nebo modré karty vydanými podle zákona o pobytu cizinců na území České republiky</w:t>
      </w:r>
      <w:r>
        <w:t xml:space="preserve"> anebo bez povolení k zaměstnání, jsou-li podle zákona vyžadovány,</w:t>
      </w:r>
      <w:r w:rsidRPr="009849D7">
        <w:t xml:space="preserve"> a </w:t>
      </w:r>
      <w:r>
        <w:t xml:space="preserve">práce </w:t>
      </w:r>
      <w:r w:rsidRPr="009849D7">
        <w:t xml:space="preserve">cizince </w:t>
      </w:r>
      <w:r w:rsidRPr="00A4515A">
        <w:t>bez platného oprávnění k</w:t>
      </w:r>
      <w:r>
        <w:t> </w:t>
      </w:r>
      <w:r w:rsidRPr="00A4515A">
        <w:t>pobytu na území České republiky, je-li podle zákona o pobytu cizinců na území České republiky vyžadováno</w:t>
      </w:r>
      <w:r w:rsidRPr="00AD57AF">
        <w:rPr>
          <w:rFonts w:ascii="Arial" w:hAnsi="Arial" w:cs="Arial"/>
        </w:rPr>
        <w:t>.</w:t>
      </w:r>
    </w:p>
    <w:p w14:paraId="7F42CBCC" w14:textId="77777777" w:rsidR="00A530C6" w:rsidRDefault="00A530C6" w:rsidP="00A530C6">
      <w:pPr>
        <w:tabs>
          <w:tab w:val="left" w:pos="-720"/>
        </w:tabs>
        <w:suppressAutoHyphens/>
        <w:jc w:val="both"/>
        <w:rPr>
          <w:rFonts w:ascii="Arial" w:hAnsi="Arial" w:cs="Arial"/>
        </w:rPr>
      </w:pPr>
    </w:p>
    <w:p w14:paraId="385B2513" w14:textId="46ECA6DB" w:rsidR="00C70D5E" w:rsidRDefault="00C70D5E" w:rsidP="00A530C6">
      <w:pPr>
        <w:jc w:val="both"/>
      </w:pPr>
      <w:r>
        <w:t>Nově se navrhuje též výslovně zakotvit, že nelegální prací je práce vykonáv</w:t>
      </w:r>
      <w:r w:rsidR="00186F34">
        <w:t>a</w:t>
      </w:r>
      <w:r>
        <w:t>n</w:t>
      </w:r>
      <w:r w:rsidR="00774170">
        <w:t>á</w:t>
      </w:r>
      <w:r>
        <w:t xml:space="preserve"> nezletilými v rozporu s § 34 nebo 35 občanského zákoníku. Toto jednání je i za současného stavu</w:t>
      </w:r>
      <w:r w:rsidRPr="00E1367B">
        <w:t xml:space="preserve"> postihován</w:t>
      </w:r>
      <w:r>
        <w:t>o</w:t>
      </w:r>
      <w:r w:rsidRPr="00E1367B">
        <w:t xml:space="preserve"> jako práce nelegální </w:t>
      </w:r>
      <w:r>
        <w:t>po</w:t>
      </w:r>
      <w:r w:rsidRPr="00E1367B">
        <w:t>dle § 5 písm. e) bod</w:t>
      </w:r>
      <w:r>
        <w:t>u</w:t>
      </w:r>
      <w:r w:rsidRPr="00E1367B">
        <w:t xml:space="preserve"> 1.</w:t>
      </w:r>
      <w:r>
        <w:t xml:space="preserve"> Jelikož se jedná sice o výjimečné, avšak velice závažné jednání, nelze jeho postih bez náhrady zcela vypustit, proto se s ohledem na úpravy v definici nelegální práce navrhuje toto doplnění.</w:t>
      </w:r>
    </w:p>
    <w:p w14:paraId="3E4C7CA8" w14:textId="77777777" w:rsidR="00A530C6" w:rsidRDefault="00A530C6" w:rsidP="00A530C6">
      <w:pPr>
        <w:jc w:val="both"/>
        <w:rPr>
          <w:rFonts w:eastAsia="Arial"/>
          <w:b/>
          <w:bCs/>
          <w:u w:val="single"/>
        </w:rPr>
      </w:pPr>
    </w:p>
    <w:p w14:paraId="1BAA211F" w14:textId="14FCB8DC" w:rsidR="00C70D5E" w:rsidRDefault="00C70D5E" w:rsidP="00A530C6">
      <w:pPr>
        <w:jc w:val="both"/>
        <w:rPr>
          <w:rFonts w:eastAsia="Arial"/>
          <w:b/>
          <w:bCs/>
          <w:u w:val="single"/>
        </w:rPr>
      </w:pPr>
      <w:r w:rsidRPr="00D42ABF">
        <w:rPr>
          <w:rFonts w:eastAsia="Arial"/>
          <w:b/>
          <w:bCs/>
          <w:u w:val="single"/>
        </w:rPr>
        <w:t>K</w:t>
      </w:r>
      <w:r>
        <w:rPr>
          <w:rFonts w:eastAsia="Arial"/>
          <w:b/>
          <w:bCs/>
          <w:u w:val="single"/>
        </w:rPr>
        <w:t> </w:t>
      </w:r>
      <w:r w:rsidR="007C1406">
        <w:rPr>
          <w:rFonts w:eastAsia="Arial"/>
          <w:b/>
          <w:bCs/>
          <w:u w:val="single"/>
        </w:rPr>
        <w:t xml:space="preserve">bodu </w:t>
      </w:r>
      <w:r w:rsidR="00B84181">
        <w:rPr>
          <w:rFonts w:eastAsia="Arial"/>
          <w:b/>
          <w:bCs/>
          <w:u w:val="single"/>
        </w:rPr>
        <w:t>4</w:t>
      </w:r>
      <w:r>
        <w:rPr>
          <w:rFonts w:eastAsia="Arial"/>
          <w:b/>
          <w:bCs/>
          <w:u w:val="single"/>
        </w:rPr>
        <w:t xml:space="preserve"> [</w:t>
      </w:r>
      <w:r w:rsidRPr="00D42ABF">
        <w:rPr>
          <w:rFonts w:eastAsia="Arial"/>
          <w:b/>
          <w:bCs/>
          <w:u w:val="single"/>
        </w:rPr>
        <w:t xml:space="preserve">§ </w:t>
      </w:r>
      <w:r>
        <w:rPr>
          <w:rFonts w:eastAsia="Arial"/>
          <w:b/>
          <w:bCs/>
          <w:u w:val="single"/>
        </w:rPr>
        <w:t>5 písm. j)]</w:t>
      </w:r>
    </w:p>
    <w:p w14:paraId="06B6A7B9" w14:textId="77777777" w:rsidR="00A530C6" w:rsidRDefault="007C1406" w:rsidP="00A530C6">
      <w:pPr>
        <w:jc w:val="both"/>
      </w:pPr>
      <w:r w:rsidRPr="0037677C">
        <w:t>Jedná se o legislativně technickou úpravu ve smyslu sjednocení definice nehlášené práce. S</w:t>
      </w:r>
      <w:r w:rsidR="00186F34">
        <w:t> </w:t>
      </w:r>
      <w:r w:rsidRPr="0037677C">
        <w:t xml:space="preserve">ohledem na skutečnost, že stávající § 5 písm. j) bod 2 pokrývá povinnost zaměstnavatele plnit povinnosti dle zákona o JMHZ bez ohledu na občanství jeho zaměstnance, jeví se speciální úprava pro zaměstnavatele zahraničních zaměstnanců jako nadbytečná. </w:t>
      </w:r>
    </w:p>
    <w:p w14:paraId="20DDE7EA" w14:textId="77777777" w:rsidR="00A530C6" w:rsidRDefault="00A530C6" w:rsidP="00A530C6">
      <w:pPr>
        <w:jc w:val="both"/>
        <w:rPr>
          <w:rFonts w:eastAsia="Arial"/>
          <w:b/>
          <w:bCs/>
          <w:u w:val="single"/>
        </w:rPr>
      </w:pPr>
    </w:p>
    <w:p w14:paraId="77EF68E1" w14:textId="40914A58" w:rsidR="00C70D5E" w:rsidRDefault="00C70D5E" w:rsidP="00A530C6">
      <w:pPr>
        <w:jc w:val="both"/>
        <w:rPr>
          <w:rFonts w:eastAsia="Arial"/>
          <w:b/>
          <w:bCs/>
          <w:u w:val="single"/>
        </w:rPr>
      </w:pPr>
      <w:r w:rsidRPr="00D42ABF">
        <w:rPr>
          <w:rFonts w:eastAsia="Arial"/>
          <w:b/>
          <w:bCs/>
          <w:u w:val="single"/>
        </w:rPr>
        <w:t xml:space="preserve">K </w:t>
      </w:r>
      <w:r>
        <w:rPr>
          <w:rFonts w:eastAsia="Arial"/>
          <w:b/>
          <w:bCs/>
          <w:u w:val="single"/>
        </w:rPr>
        <w:t xml:space="preserve">bodům </w:t>
      </w:r>
      <w:r w:rsidR="00B84181">
        <w:rPr>
          <w:rFonts w:eastAsia="Arial"/>
          <w:b/>
          <w:bCs/>
          <w:u w:val="single"/>
        </w:rPr>
        <w:t>5</w:t>
      </w:r>
      <w:r w:rsidR="007C1406">
        <w:rPr>
          <w:rFonts w:eastAsia="Arial"/>
          <w:b/>
          <w:bCs/>
          <w:u w:val="single"/>
        </w:rPr>
        <w:t xml:space="preserve"> </w:t>
      </w:r>
      <w:r>
        <w:rPr>
          <w:rFonts w:eastAsia="Arial"/>
          <w:b/>
          <w:bCs/>
          <w:u w:val="single"/>
        </w:rPr>
        <w:t xml:space="preserve">a </w:t>
      </w:r>
      <w:r w:rsidR="00B84181">
        <w:rPr>
          <w:rFonts w:eastAsia="Arial"/>
          <w:b/>
          <w:bCs/>
          <w:u w:val="single"/>
        </w:rPr>
        <w:t>6</w:t>
      </w:r>
      <w:r w:rsidR="007C1406">
        <w:rPr>
          <w:rFonts w:eastAsia="Arial"/>
          <w:b/>
          <w:bCs/>
          <w:u w:val="single"/>
        </w:rPr>
        <w:t xml:space="preserve"> </w:t>
      </w:r>
      <w:r>
        <w:rPr>
          <w:rFonts w:eastAsia="Arial"/>
          <w:b/>
          <w:bCs/>
          <w:u w:val="single"/>
        </w:rPr>
        <w:t>[</w:t>
      </w:r>
      <w:r w:rsidRPr="00D42ABF">
        <w:rPr>
          <w:rFonts w:eastAsia="Arial"/>
          <w:b/>
          <w:bCs/>
          <w:u w:val="single"/>
        </w:rPr>
        <w:t xml:space="preserve">§ </w:t>
      </w:r>
      <w:r>
        <w:rPr>
          <w:rFonts w:eastAsia="Arial"/>
          <w:b/>
          <w:bCs/>
          <w:u w:val="single"/>
        </w:rPr>
        <w:t xml:space="preserve">63 odst. 2 písm. c) bod </w:t>
      </w:r>
      <w:r w:rsidR="00381873">
        <w:rPr>
          <w:rFonts w:eastAsia="Arial"/>
          <w:b/>
          <w:bCs/>
          <w:u w:val="single"/>
        </w:rPr>
        <w:t xml:space="preserve">4 a </w:t>
      </w:r>
      <w:r>
        <w:rPr>
          <w:rFonts w:eastAsia="Arial"/>
          <w:b/>
          <w:bCs/>
          <w:u w:val="single"/>
        </w:rPr>
        <w:t>6]</w:t>
      </w:r>
    </w:p>
    <w:p w14:paraId="36976737" w14:textId="77777777" w:rsidR="00C70D5E" w:rsidRDefault="00C70D5E" w:rsidP="00A530C6">
      <w:pPr>
        <w:jc w:val="both"/>
      </w:pPr>
      <w:r w:rsidRPr="00E14380">
        <w:t>S ohledem na navrhované změny definice nelegální</w:t>
      </w:r>
      <w:r>
        <w:t xml:space="preserve"> a nehlášené</w:t>
      </w:r>
      <w:r w:rsidRPr="00E14380">
        <w:t xml:space="preserve"> práce je nutné upravit také oblast týkající se odnímání povolení ke</w:t>
      </w:r>
      <w:r>
        <w:t> </w:t>
      </w:r>
      <w:r w:rsidRPr="00E14380">
        <w:t>zprostředkování zaměstnání, a to i ve vztahu k umožnění výkonu nehlášené práce.</w:t>
      </w:r>
    </w:p>
    <w:p w14:paraId="241BB5E8" w14:textId="77777777" w:rsidR="00923E88" w:rsidRDefault="00923E88" w:rsidP="00A530C6">
      <w:pPr>
        <w:jc w:val="both"/>
        <w:rPr>
          <w:rFonts w:eastAsia="Arial"/>
          <w:b/>
          <w:bCs/>
          <w:u w:val="single"/>
        </w:rPr>
      </w:pPr>
    </w:p>
    <w:p w14:paraId="695F7CF9" w14:textId="616DA636" w:rsidR="00C70D5E" w:rsidRDefault="00C70D5E" w:rsidP="00A530C6">
      <w:pPr>
        <w:jc w:val="both"/>
        <w:rPr>
          <w:rFonts w:eastAsia="Arial"/>
          <w:b/>
          <w:bCs/>
          <w:u w:val="single"/>
        </w:rPr>
      </w:pPr>
      <w:r w:rsidRPr="00D42ABF">
        <w:rPr>
          <w:rFonts w:eastAsia="Arial"/>
          <w:b/>
          <w:bCs/>
          <w:u w:val="single"/>
        </w:rPr>
        <w:t xml:space="preserve">K </w:t>
      </w:r>
      <w:r>
        <w:rPr>
          <w:rFonts w:eastAsia="Arial"/>
          <w:b/>
          <w:bCs/>
          <w:u w:val="single"/>
        </w:rPr>
        <w:t xml:space="preserve">bodům </w:t>
      </w:r>
      <w:r w:rsidR="00B84181">
        <w:rPr>
          <w:rFonts w:eastAsia="Arial"/>
          <w:b/>
          <w:bCs/>
          <w:u w:val="single"/>
        </w:rPr>
        <w:t>7</w:t>
      </w:r>
      <w:r w:rsidR="007C1406">
        <w:rPr>
          <w:rFonts w:eastAsia="Arial"/>
          <w:b/>
          <w:bCs/>
          <w:u w:val="single"/>
        </w:rPr>
        <w:t xml:space="preserve"> </w:t>
      </w:r>
      <w:r>
        <w:rPr>
          <w:rFonts w:eastAsia="Arial"/>
          <w:b/>
          <w:bCs/>
          <w:u w:val="single"/>
        </w:rPr>
        <w:t xml:space="preserve">a </w:t>
      </w:r>
      <w:r w:rsidR="00B84181">
        <w:rPr>
          <w:rFonts w:eastAsia="Arial"/>
          <w:b/>
          <w:bCs/>
          <w:u w:val="single"/>
        </w:rPr>
        <w:t>8</w:t>
      </w:r>
      <w:r w:rsidR="007C1406">
        <w:rPr>
          <w:rFonts w:eastAsia="Arial"/>
          <w:b/>
          <w:bCs/>
          <w:u w:val="single"/>
        </w:rPr>
        <w:t xml:space="preserve"> </w:t>
      </w:r>
      <w:r>
        <w:rPr>
          <w:rFonts w:eastAsia="Arial"/>
          <w:b/>
          <w:bCs/>
          <w:u w:val="single"/>
        </w:rPr>
        <w:t>(</w:t>
      </w:r>
      <w:r w:rsidRPr="00D42ABF">
        <w:rPr>
          <w:rFonts w:eastAsia="Arial"/>
          <w:b/>
          <w:bCs/>
          <w:u w:val="single"/>
        </w:rPr>
        <w:t xml:space="preserve">§ </w:t>
      </w:r>
      <w:r>
        <w:rPr>
          <w:rFonts w:eastAsia="Arial"/>
          <w:b/>
          <w:bCs/>
          <w:u w:val="single"/>
        </w:rPr>
        <w:t>89 odst. 1 a 2)</w:t>
      </w:r>
    </w:p>
    <w:p w14:paraId="0F4A4E0D" w14:textId="505ABA4D" w:rsidR="00C70D5E" w:rsidRDefault="00C70D5E" w:rsidP="00A530C6">
      <w:pPr>
        <w:jc w:val="both"/>
      </w:pPr>
      <w:r w:rsidRPr="007A131D">
        <w:t>Navrhuje</w:t>
      </w:r>
      <w:r>
        <w:t xml:space="preserve"> se doplnit, že zaměstnavatel nesmí zaměstnávat cizince v rozporu se </w:t>
      </w:r>
      <w:r w:rsidRPr="0013386B">
        <w:t>zaměstnaneck</w:t>
      </w:r>
      <w:r>
        <w:t>ou</w:t>
      </w:r>
      <w:r w:rsidRPr="0013386B">
        <w:t xml:space="preserve"> kar</w:t>
      </w:r>
      <w:r>
        <w:t>tou</w:t>
      </w:r>
      <w:r w:rsidRPr="0013386B">
        <w:t>, kart</w:t>
      </w:r>
      <w:r>
        <w:t>ou</w:t>
      </w:r>
      <w:r w:rsidRPr="0013386B">
        <w:t xml:space="preserve"> vnitropodnikově převedeného zaměstnance nebo modr</w:t>
      </w:r>
      <w:r>
        <w:t>ou</w:t>
      </w:r>
      <w:r w:rsidRPr="0013386B">
        <w:t xml:space="preserve"> kart</w:t>
      </w:r>
      <w:r>
        <w:t xml:space="preserve">ou, resp. vydaným </w:t>
      </w:r>
      <w:r w:rsidRPr="0013386B">
        <w:t>povolení</w:t>
      </w:r>
      <w:r>
        <w:t>m</w:t>
      </w:r>
      <w:r w:rsidRPr="0013386B">
        <w:t xml:space="preserve"> k</w:t>
      </w:r>
      <w:r>
        <w:t> </w:t>
      </w:r>
      <w:r w:rsidRPr="0013386B">
        <w:t>zaměstnání</w:t>
      </w:r>
      <w:r>
        <w:t>. Uvedené bylo původně obsaženo v § 5 písm. e) bod</w:t>
      </w:r>
      <w:r w:rsidR="00381873">
        <w:t>u</w:t>
      </w:r>
      <w:r>
        <w:t xml:space="preserve"> 2.</w:t>
      </w:r>
    </w:p>
    <w:p w14:paraId="0F4E0317" w14:textId="77777777" w:rsidR="00A530C6" w:rsidRDefault="00A530C6" w:rsidP="00A530C6">
      <w:pPr>
        <w:jc w:val="both"/>
        <w:rPr>
          <w:b/>
          <w:bCs/>
          <w:u w:val="single"/>
        </w:rPr>
      </w:pPr>
      <w:bookmarkStart w:id="14" w:name="_Hlk218679950"/>
    </w:p>
    <w:p w14:paraId="30A10A49" w14:textId="7C16BC98" w:rsidR="00C70D5E" w:rsidRDefault="00C70D5E" w:rsidP="00A530C6">
      <w:pPr>
        <w:jc w:val="both"/>
        <w:rPr>
          <w:b/>
          <w:bCs/>
          <w:u w:val="single"/>
        </w:rPr>
      </w:pPr>
      <w:r w:rsidRPr="00E40B6D">
        <w:rPr>
          <w:b/>
          <w:bCs/>
          <w:u w:val="single"/>
        </w:rPr>
        <w:t xml:space="preserve">K bodu </w:t>
      </w:r>
      <w:r w:rsidR="00B84181">
        <w:rPr>
          <w:b/>
          <w:bCs/>
          <w:u w:val="single"/>
        </w:rPr>
        <w:t>9</w:t>
      </w:r>
      <w:r w:rsidR="007C1406" w:rsidRPr="00E40B6D">
        <w:rPr>
          <w:b/>
          <w:bCs/>
          <w:u w:val="single"/>
        </w:rPr>
        <w:t xml:space="preserve"> </w:t>
      </w:r>
      <w:r w:rsidRPr="00E40B6D">
        <w:rPr>
          <w:b/>
          <w:bCs/>
          <w:u w:val="single"/>
        </w:rPr>
        <w:t>(§ 121 odst. 5)</w:t>
      </w:r>
    </w:p>
    <w:p w14:paraId="2D1469E3" w14:textId="77777777" w:rsidR="00C70D5E" w:rsidRPr="00375378" w:rsidRDefault="00C70D5E" w:rsidP="00A530C6">
      <w:pPr>
        <w:jc w:val="both"/>
      </w:pPr>
      <w:r w:rsidRPr="00E40B6D">
        <w:t xml:space="preserve">Ustanovení odkazuje na </w:t>
      </w:r>
      <w:r>
        <w:t>§</w:t>
      </w:r>
      <w:r w:rsidRPr="00E40B6D">
        <w:t xml:space="preserve"> 245 zákoníku práce, </w:t>
      </w:r>
      <w:r>
        <w:t>do kterého byl novelou č. 120/2025 Sb. (tzv. Flexinovela zákoníku práce) doplněn zákaz zaměstnávat m</w:t>
      </w:r>
      <w:r w:rsidRPr="00B00E0F">
        <w:t xml:space="preserve">ladistvé zaměstnance </w:t>
      </w:r>
      <w:r w:rsidRPr="00084F35">
        <w:t>mladší než 15 let nebo mladistvé zaměstnance, kteří neukončili povinnou školní docházku, pracemi v</w:t>
      </w:r>
      <w:r>
        <w:t> </w:t>
      </w:r>
      <w:r w:rsidRPr="00084F35">
        <w:t xml:space="preserve">době mezi 20. a 22. hodinou. Tato úprava vychází z čl. 9 odst. 1 písm. a) směrnice </w:t>
      </w:r>
      <w:r w:rsidRPr="00E40B6D">
        <w:t>Rady </w:t>
      </w:r>
      <w:r w:rsidRPr="00084F35">
        <w:t xml:space="preserve">94/33/ES </w:t>
      </w:r>
      <w:r w:rsidRPr="00E40B6D">
        <w:t>ze</w:t>
      </w:r>
      <w:r>
        <w:t> </w:t>
      </w:r>
      <w:r w:rsidRPr="00E40B6D">
        <w:t xml:space="preserve">dne 22. června 1994 o ochraně mladistvých pracovníků. Směrnice 94/33/ES, </w:t>
      </w:r>
      <w:r>
        <w:t>ale nazakazuje práci</w:t>
      </w:r>
      <w:r w:rsidRPr="00E40B6D">
        <w:rPr>
          <w:b/>
          <w:bCs/>
        </w:rPr>
        <w:t xml:space="preserve"> </w:t>
      </w:r>
      <w:r w:rsidRPr="00E40B6D">
        <w:t>mezi 20</w:t>
      </w:r>
      <w:r>
        <w:t>.</w:t>
      </w:r>
      <w:r w:rsidRPr="00E40B6D">
        <w:t xml:space="preserve"> a 22</w:t>
      </w:r>
      <w:r>
        <w:t>.</w:t>
      </w:r>
      <w:r w:rsidRPr="00E40B6D">
        <w:t xml:space="preserve"> hodinou, jde-li o zaměstnávání dětí </w:t>
      </w:r>
      <w:r>
        <w:t>pro</w:t>
      </w:r>
      <w:r w:rsidRPr="00E40B6D">
        <w:t xml:space="preserve"> vystupování v</w:t>
      </w:r>
      <w:r>
        <w:t> </w:t>
      </w:r>
      <w:r w:rsidRPr="00E40B6D">
        <w:t xml:space="preserve">kulturních, uměleckých, sportovních nebo reklamních činnostech uvedených v čl. 5 směrnice. Takový zákaz by znemožnil </w:t>
      </w:r>
      <w:r w:rsidRPr="00164688">
        <w:t>např.</w:t>
      </w:r>
      <w:r w:rsidRPr="00E40B6D">
        <w:t xml:space="preserve"> vystupování dětí v</w:t>
      </w:r>
      <w:r>
        <w:t> divadelních přestaveních</w:t>
      </w:r>
      <w:r w:rsidRPr="00E40B6D">
        <w:t xml:space="preserve"> (běžně mezi 19</w:t>
      </w:r>
      <w:r>
        <w:t>.</w:t>
      </w:r>
      <w:r w:rsidRPr="00E40B6D">
        <w:t xml:space="preserve"> a 22</w:t>
      </w:r>
      <w:r>
        <w:t>.</w:t>
      </w:r>
      <w:r w:rsidRPr="00E40B6D">
        <w:t xml:space="preserve"> hodinou)</w:t>
      </w:r>
      <w:r>
        <w:t>,</w:t>
      </w:r>
      <w:r w:rsidRPr="00E40B6D">
        <w:t xml:space="preserve"> </w:t>
      </w:r>
      <w:r w:rsidRPr="00375378">
        <w:t xml:space="preserve">natáčení večerních sekvencí v uměleckých produkcích nebo sportovních večerních vystoupení. </w:t>
      </w:r>
    </w:p>
    <w:p w14:paraId="2AB787A2" w14:textId="77777777" w:rsidR="00A530C6" w:rsidRDefault="00A530C6" w:rsidP="00A530C6">
      <w:pPr>
        <w:jc w:val="both"/>
      </w:pPr>
    </w:p>
    <w:p w14:paraId="032EFB5E" w14:textId="532E1A65" w:rsidR="00C70D5E" w:rsidRDefault="00C70D5E" w:rsidP="00A530C6">
      <w:pPr>
        <w:jc w:val="both"/>
      </w:pPr>
      <w:r>
        <w:t>Přestože § 123 odst. 4 zákona o zaměstnanosti obsahuje speciální úpravu k § 245 zákoníku práce, kdy výslovně uvádí</w:t>
      </w:r>
      <w:r w:rsidR="00381873">
        <w:t>,</w:t>
      </w:r>
      <w:r>
        <w:t xml:space="preserve"> že: „</w:t>
      </w:r>
      <w:r w:rsidRPr="00E40B6D">
        <w:rPr>
          <w:i/>
          <w:iCs/>
        </w:rPr>
        <w:t>Dítě nesmí činnost vykonávat v době mezi 22. a 6. hodinou; pokud u dítěte, které plní povinnou školní docházku, není následující den po dnu, kdy končí tato doba, dnem školního vyučování, je výkon činnosti zakázán v době mezi 22.30 a 6. hodinou</w:t>
      </w:r>
      <w:r w:rsidRPr="00164688">
        <w:t>.</w:t>
      </w:r>
      <w:r>
        <w:t>“ navrhuje se</w:t>
      </w:r>
      <w:r w:rsidR="00186F34">
        <w:t> </w:t>
      </w:r>
      <w:r>
        <w:t>pro odstranění výkladových nejasností úprava tohoto ustanovení. V § 121 odst. 5 bude výslovně uvedeno, že se na činnosti dítěte vztahuje § 245 zákoníku práce</w:t>
      </w:r>
      <w:r w:rsidRPr="00164688">
        <w:t>, s výjimkou ustanovení o zákazu práce mezi 20. a 22. hodinou</w:t>
      </w:r>
      <w:r>
        <w:t>.</w:t>
      </w:r>
    </w:p>
    <w:p w14:paraId="30193C61" w14:textId="77777777" w:rsidR="00A530C6" w:rsidRDefault="00A530C6" w:rsidP="00A530C6">
      <w:pPr>
        <w:rPr>
          <w:rFonts w:eastAsia="Arial"/>
          <w:b/>
          <w:bCs/>
          <w:u w:val="single"/>
        </w:rPr>
      </w:pPr>
    </w:p>
    <w:p w14:paraId="6922DAFD" w14:textId="50A7F361" w:rsidR="00756D5E" w:rsidRDefault="00756D5E" w:rsidP="00A530C6">
      <w:pPr>
        <w:rPr>
          <w:rFonts w:eastAsia="Arial"/>
          <w:b/>
          <w:bCs/>
          <w:u w:val="single"/>
        </w:rPr>
      </w:pPr>
      <w:r w:rsidRPr="00D42ABF">
        <w:rPr>
          <w:rFonts w:eastAsia="Arial"/>
          <w:b/>
          <w:bCs/>
          <w:u w:val="single"/>
        </w:rPr>
        <w:t>K</w:t>
      </w:r>
      <w:r w:rsidR="005C2D0A">
        <w:rPr>
          <w:rFonts w:eastAsia="Arial"/>
          <w:b/>
          <w:bCs/>
          <w:u w:val="single"/>
        </w:rPr>
        <w:t> </w:t>
      </w:r>
      <w:r>
        <w:rPr>
          <w:rFonts w:eastAsia="Arial"/>
          <w:b/>
          <w:bCs/>
          <w:u w:val="single"/>
        </w:rPr>
        <w:t>bod</w:t>
      </w:r>
      <w:r w:rsidR="005C2D0A">
        <w:rPr>
          <w:rFonts w:eastAsia="Arial"/>
          <w:b/>
          <w:bCs/>
          <w:u w:val="single"/>
        </w:rPr>
        <w:t>ům</w:t>
      </w:r>
      <w:r>
        <w:rPr>
          <w:rFonts w:eastAsia="Arial"/>
          <w:b/>
          <w:bCs/>
          <w:u w:val="single"/>
        </w:rPr>
        <w:t xml:space="preserve"> </w:t>
      </w:r>
      <w:r w:rsidR="00B84181">
        <w:rPr>
          <w:rFonts w:eastAsia="Arial"/>
          <w:b/>
          <w:bCs/>
          <w:u w:val="single"/>
        </w:rPr>
        <w:t>10</w:t>
      </w:r>
      <w:r w:rsidR="005C2D0A">
        <w:rPr>
          <w:rFonts w:eastAsia="Arial"/>
          <w:b/>
          <w:bCs/>
          <w:u w:val="single"/>
        </w:rPr>
        <w:t xml:space="preserve"> a 13 až 15</w:t>
      </w:r>
      <w:r>
        <w:rPr>
          <w:rFonts w:eastAsia="Arial"/>
          <w:b/>
          <w:bCs/>
          <w:u w:val="single"/>
        </w:rPr>
        <w:t xml:space="preserve"> [</w:t>
      </w:r>
      <w:r w:rsidR="005C2D0A">
        <w:rPr>
          <w:rFonts w:eastAsia="Arial"/>
          <w:b/>
          <w:bCs/>
          <w:u w:val="single"/>
        </w:rPr>
        <w:t xml:space="preserve">původní </w:t>
      </w:r>
      <w:r>
        <w:rPr>
          <w:rFonts w:eastAsia="Arial"/>
          <w:b/>
          <w:bCs/>
          <w:u w:val="single"/>
        </w:rPr>
        <w:t>§ 139 odst. 1 písm. c)</w:t>
      </w:r>
      <w:r w:rsidR="005C2D0A">
        <w:rPr>
          <w:rFonts w:eastAsia="Arial"/>
          <w:b/>
          <w:bCs/>
          <w:u w:val="single"/>
        </w:rPr>
        <w:t xml:space="preserve"> a § 139 odst. 3 a 4</w:t>
      </w:r>
      <w:r>
        <w:rPr>
          <w:rFonts w:eastAsia="Arial"/>
          <w:b/>
          <w:bCs/>
          <w:u w:val="single"/>
        </w:rPr>
        <w:t>]</w:t>
      </w:r>
    </w:p>
    <w:p w14:paraId="59849274" w14:textId="68C163C6" w:rsidR="005C2D0A" w:rsidRDefault="005C2D0A" w:rsidP="00A530C6">
      <w:pPr>
        <w:autoSpaceDE w:val="0"/>
        <w:autoSpaceDN w:val="0"/>
        <w:adjustRightInd w:val="0"/>
        <w:jc w:val="both"/>
      </w:pPr>
      <w:r>
        <w:t>Navrhuje se vypustit stávající § 139 odst. 1 písm. c) zákona o zaměstnanosti, tj. přestupek výkonu nelegální práce, a na něj příslušné ustanovení zakotvující výši sankce.</w:t>
      </w:r>
    </w:p>
    <w:p w14:paraId="2A14303E" w14:textId="77777777" w:rsidR="005C2D0A" w:rsidRDefault="005C2D0A" w:rsidP="00A530C6">
      <w:pPr>
        <w:autoSpaceDE w:val="0"/>
        <w:autoSpaceDN w:val="0"/>
        <w:adjustRightInd w:val="0"/>
        <w:jc w:val="both"/>
      </w:pPr>
    </w:p>
    <w:p w14:paraId="3F1088C7" w14:textId="36C909AA" w:rsidR="00756D5E" w:rsidRPr="00132582" w:rsidRDefault="00756D5E" w:rsidP="00A530C6">
      <w:pPr>
        <w:autoSpaceDE w:val="0"/>
        <w:autoSpaceDN w:val="0"/>
        <w:adjustRightInd w:val="0"/>
        <w:jc w:val="both"/>
      </w:pPr>
      <w:r w:rsidRPr="00132582">
        <w:t>Jednání fyzické osoby vykonávající nelegální práci je především charakterizováno nerovným, tj. podřízeným, postavením vůči osobě, která ji umožnila výkon této práce (tzv. kvazi zaměstnavatel). Kvazi zaměstnavatel je osobou primárně organizující výkon nelegální práce, mající hlavní hospodářský prospěch z nelegální práce (neplatí daňové odvody, sociální a zdravotní pojištění za jinak řádně přihlášené zaměstnance) a z toho plynoucí konkurenční výhodu oproti jiným podnikatelům – zaměstnavatelům, kteří své zaměstnance řádně přihlásili do pojistných a</w:t>
      </w:r>
      <w:r w:rsidR="00186F34">
        <w:t> </w:t>
      </w:r>
      <w:r w:rsidRPr="00132582">
        <w:t xml:space="preserve">daňových systémů. </w:t>
      </w:r>
    </w:p>
    <w:p w14:paraId="785BFED9" w14:textId="77777777" w:rsidR="00756D5E" w:rsidRPr="00132582" w:rsidRDefault="00756D5E" w:rsidP="00A530C6">
      <w:pPr>
        <w:autoSpaceDE w:val="0"/>
        <w:autoSpaceDN w:val="0"/>
        <w:adjustRightInd w:val="0"/>
        <w:jc w:val="both"/>
      </w:pPr>
    </w:p>
    <w:p w14:paraId="7C4CD2C0" w14:textId="00B4D23A" w:rsidR="00756D5E" w:rsidRPr="00132582" w:rsidRDefault="00756D5E" w:rsidP="00A530C6">
      <w:pPr>
        <w:autoSpaceDE w:val="0"/>
        <w:autoSpaceDN w:val="0"/>
        <w:adjustRightInd w:val="0"/>
        <w:jc w:val="both"/>
      </w:pPr>
      <w:r w:rsidRPr="00132582">
        <w:t>Škodlivost jednání fyzické osoby vykonávající nelegální práci je velice nízká, až bagatelní. Jak totiž ukázala kontrolní praxe, nositelem vzniku nelegální práce je zaměstnavatel, který zejména pod vlivem „ušetření“ finančních prostředků na odvodech volí tento nezákonný postup a vyhledává osoby, kterým za práci platí tzv. na ruku v rámci šedé ekonomiky nebo je najímá na tzv. švarcsystém. Často pak využívá jejich současné rodinné a finanční situace (fyzické osoby těžko hledající práci, osoby mající dluhy a půjčky apod.), tyto osoby jsou lehce manipulovatelné a</w:t>
      </w:r>
      <w:r w:rsidR="00186F34">
        <w:t> </w:t>
      </w:r>
      <w:r w:rsidRPr="00132582">
        <w:t xml:space="preserve">přesvědčí je o tom, že nelegální práce je oboustranně výhodná. </w:t>
      </w:r>
    </w:p>
    <w:p w14:paraId="2A3DFCC6" w14:textId="77777777" w:rsidR="00756D5E" w:rsidRPr="00132582" w:rsidRDefault="00756D5E" w:rsidP="00A530C6">
      <w:pPr>
        <w:autoSpaceDE w:val="0"/>
        <w:autoSpaceDN w:val="0"/>
        <w:adjustRightInd w:val="0"/>
        <w:jc w:val="both"/>
      </w:pPr>
    </w:p>
    <w:p w14:paraId="2716F67F" w14:textId="77777777" w:rsidR="00756D5E" w:rsidRPr="00132582" w:rsidRDefault="00756D5E" w:rsidP="00A530C6">
      <w:pPr>
        <w:autoSpaceDE w:val="0"/>
        <w:autoSpaceDN w:val="0"/>
        <w:adjustRightInd w:val="0"/>
        <w:jc w:val="both"/>
      </w:pPr>
      <w:r w:rsidRPr="00132582">
        <w:t xml:space="preserve">Fyzické osoby jsou často již v jiných řízeních postihovány. V případě, je-li fyzická osoba vykonávající nelegální práci uchazečem o zaměstnání evidovaným u úřadu práce, je tato osoba následně z evidence vyřazena a je povinna vrátit dříve vyplacenou podporu v nezaměstnanosti. Je-li při výkonu nelegální práce zjištěn cizinec, pak takovéto zjištění je oznamováno Ministerstvu vnitra a Cizinecké policii, kteří zpravidla zahajují řízení o vyhoštění. Tedy uplatňují druhou sankci vůči cizinci, která má pro trh práce významnější dopad než možná pokuta za výkon nelegální práce. </w:t>
      </w:r>
    </w:p>
    <w:p w14:paraId="36FB3350" w14:textId="77777777" w:rsidR="00756D5E" w:rsidRPr="00132582" w:rsidRDefault="00756D5E" w:rsidP="00A530C6">
      <w:pPr>
        <w:autoSpaceDE w:val="0"/>
        <w:autoSpaceDN w:val="0"/>
        <w:adjustRightInd w:val="0"/>
        <w:jc w:val="both"/>
      </w:pPr>
    </w:p>
    <w:p w14:paraId="5DEC6159" w14:textId="77777777" w:rsidR="00756D5E" w:rsidRPr="00132582" w:rsidRDefault="00756D5E" w:rsidP="00A530C6">
      <w:pPr>
        <w:autoSpaceDE w:val="0"/>
        <w:autoSpaceDN w:val="0"/>
        <w:adjustRightInd w:val="0"/>
        <w:jc w:val="both"/>
      </w:pPr>
      <w:r w:rsidRPr="00132582">
        <w:lastRenderedPageBreak/>
        <w:t xml:space="preserve">Orgány inspekce práce v roce 2025 zjistily svou kontrolní činností cca 2500 osob, které měly práci vykonávat nelegálně. Přestupkové řízení s fyzickými osobami konajícími nelegální práci však v roce 2025 vedly jen v 166 případech, kdy uložily pokuty v souhrnné výši 437 tis. Kč. (tj. průměrná pokuta činila cca 2 600 Kč). Kromě těchto řízení v dalších 89 případech bylo v přestupkovém řízení uloženo fyzické osobě napomenutí. Dané ustanovení tak není zcela využíváno právě pro důvody nastíněné výše a zároveň platí, že závažnost tohoto protiprávního jednání není tak vysoká (viz výše průměrné uložené pokuty). </w:t>
      </w:r>
    </w:p>
    <w:bookmarkEnd w:id="14"/>
    <w:p w14:paraId="3A114F07" w14:textId="77777777" w:rsidR="00A530C6" w:rsidRDefault="00A530C6" w:rsidP="00A530C6">
      <w:pPr>
        <w:rPr>
          <w:rFonts w:eastAsia="Arial"/>
          <w:b/>
          <w:bCs/>
          <w:u w:val="single"/>
        </w:rPr>
      </w:pPr>
    </w:p>
    <w:p w14:paraId="3C6DE6B8" w14:textId="44792574" w:rsidR="00C70D5E" w:rsidRDefault="00C70D5E" w:rsidP="00A530C6">
      <w:pPr>
        <w:rPr>
          <w:rFonts w:eastAsia="Arial"/>
          <w:b/>
          <w:bCs/>
          <w:u w:val="single"/>
        </w:rPr>
      </w:pPr>
      <w:r w:rsidRPr="00D42ABF">
        <w:rPr>
          <w:rFonts w:eastAsia="Arial"/>
          <w:b/>
          <w:bCs/>
          <w:u w:val="single"/>
        </w:rPr>
        <w:t xml:space="preserve">K </w:t>
      </w:r>
      <w:r>
        <w:rPr>
          <w:rFonts w:eastAsia="Arial"/>
          <w:b/>
          <w:bCs/>
          <w:u w:val="single"/>
        </w:rPr>
        <w:t xml:space="preserve">bodu </w:t>
      </w:r>
      <w:r w:rsidR="00B84181">
        <w:rPr>
          <w:rFonts w:eastAsia="Arial"/>
          <w:b/>
          <w:bCs/>
          <w:u w:val="single"/>
        </w:rPr>
        <w:t>11</w:t>
      </w:r>
      <w:r w:rsidR="007C1406">
        <w:rPr>
          <w:rFonts w:eastAsia="Arial"/>
          <w:b/>
          <w:bCs/>
          <w:u w:val="single"/>
        </w:rPr>
        <w:t xml:space="preserve"> </w:t>
      </w:r>
      <w:r>
        <w:rPr>
          <w:rFonts w:eastAsia="Arial"/>
          <w:b/>
          <w:bCs/>
          <w:u w:val="single"/>
        </w:rPr>
        <w:t xml:space="preserve">[§ 139 odst. 1 písm. </w:t>
      </w:r>
      <w:r w:rsidR="005C2D0A">
        <w:rPr>
          <w:rFonts w:eastAsia="Arial"/>
          <w:b/>
          <w:bCs/>
          <w:u w:val="single"/>
        </w:rPr>
        <w:t>c</w:t>
      </w:r>
      <w:r>
        <w:rPr>
          <w:rFonts w:eastAsia="Arial"/>
          <w:b/>
          <w:bCs/>
          <w:u w:val="single"/>
        </w:rPr>
        <w:t xml:space="preserve">) a </w:t>
      </w:r>
      <w:r w:rsidRPr="00D42ABF">
        <w:rPr>
          <w:rFonts w:eastAsia="Arial"/>
          <w:b/>
          <w:bCs/>
          <w:u w:val="single"/>
        </w:rPr>
        <w:t xml:space="preserve">§ </w:t>
      </w:r>
      <w:r>
        <w:rPr>
          <w:rFonts w:eastAsia="Arial"/>
          <w:b/>
          <w:bCs/>
          <w:u w:val="single"/>
        </w:rPr>
        <w:t>140 odst. 1 písm. c)]</w:t>
      </w:r>
    </w:p>
    <w:p w14:paraId="5F38E2B5" w14:textId="77777777" w:rsidR="00C70D5E" w:rsidRDefault="00C70D5E" w:rsidP="00A530C6">
      <w:pPr>
        <w:jc w:val="both"/>
      </w:pPr>
      <w:r w:rsidRPr="000063B5">
        <w:t>Z důvodu prevence před zneužitím navrhované změny právní úpravy je důležité, aby sankce za</w:t>
      </w:r>
      <w:r>
        <w:t> </w:t>
      </w:r>
      <w:r w:rsidRPr="000063B5">
        <w:t>přestupek umožnění výkonu práce v rozporu s povolením k zaměstnání, zaměstnaneckou kartou, kartou vnitropodnikově převedeného zaměstnance nebo modrou kartou zůstaly stejné, jako v případě přestupku za umožnění výkonu nelegální práce.</w:t>
      </w:r>
    </w:p>
    <w:p w14:paraId="4F081858" w14:textId="77777777" w:rsidR="00A530C6" w:rsidRDefault="00A530C6" w:rsidP="00A530C6">
      <w:pPr>
        <w:rPr>
          <w:rFonts w:eastAsia="Arial"/>
          <w:b/>
          <w:bCs/>
          <w:u w:val="single"/>
        </w:rPr>
      </w:pPr>
    </w:p>
    <w:p w14:paraId="77FF73C1" w14:textId="4511982F" w:rsidR="00756D5E" w:rsidRDefault="00756D5E" w:rsidP="00A530C6">
      <w:pPr>
        <w:rPr>
          <w:rFonts w:eastAsia="Arial"/>
          <w:b/>
          <w:bCs/>
          <w:u w:val="single"/>
        </w:rPr>
      </w:pPr>
      <w:r w:rsidRPr="00D42ABF">
        <w:rPr>
          <w:rFonts w:eastAsia="Arial"/>
          <w:b/>
          <w:bCs/>
          <w:u w:val="single"/>
        </w:rPr>
        <w:t xml:space="preserve">K </w:t>
      </w:r>
      <w:r>
        <w:rPr>
          <w:rFonts w:eastAsia="Arial"/>
          <w:b/>
          <w:bCs/>
          <w:u w:val="single"/>
        </w:rPr>
        <w:t xml:space="preserve">bodu </w:t>
      </w:r>
      <w:r w:rsidR="00B84181">
        <w:rPr>
          <w:rFonts w:eastAsia="Arial"/>
          <w:b/>
          <w:bCs/>
          <w:u w:val="single"/>
        </w:rPr>
        <w:t>12</w:t>
      </w:r>
      <w:r>
        <w:rPr>
          <w:rFonts w:eastAsia="Arial"/>
          <w:b/>
          <w:bCs/>
          <w:u w:val="single"/>
        </w:rPr>
        <w:t xml:space="preserve"> [§ 139 odst. 1 písm. d), § 139 odst. 2 písm. d) a </w:t>
      </w:r>
      <w:r w:rsidRPr="00D42ABF">
        <w:rPr>
          <w:rFonts w:eastAsia="Arial"/>
          <w:b/>
          <w:bCs/>
          <w:u w:val="single"/>
        </w:rPr>
        <w:t xml:space="preserve">§ </w:t>
      </w:r>
      <w:r>
        <w:rPr>
          <w:rFonts w:eastAsia="Arial"/>
          <w:b/>
          <w:bCs/>
          <w:u w:val="single"/>
        </w:rPr>
        <w:t>140 odst. 1 písm. d)]</w:t>
      </w:r>
    </w:p>
    <w:p w14:paraId="263AF14A" w14:textId="639F4BF5" w:rsidR="00756D5E" w:rsidRPr="00132582" w:rsidRDefault="00756D5E" w:rsidP="00A530C6">
      <w:pPr>
        <w:jc w:val="both"/>
      </w:pPr>
      <w:r>
        <w:t>Jedná se o</w:t>
      </w:r>
      <w:r w:rsidRPr="00132582">
        <w:t xml:space="preserve"> legislativně technické</w:t>
      </w:r>
      <w:r>
        <w:t xml:space="preserve"> úpravy</w:t>
      </w:r>
      <w:r w:rsidRPr="00132582">
        <w:t xml:space="preserve"> </w:t>
      </w:r>
      <w:r>
        <w:t>týkající se</w:t>
      </w:r>
      <w:r w:rsidRPr="00132582">
        <w:t xml:space="preserve"> zpřesnění </w:t>
      </w:r>
      <w:r>
        <w:t xml:space="preserve">ustanovení </w:t>
      </w:r>
      <w:r w:rsidRPr="00132582">
        <w:t xml:space="preserve">s ohledem na dikci § 87 a 88 a souvisejí s úpravou definice nehlášené práce, tak aby bylo postižitelné nesplnění </w:t>
      </w:r>
      <w:r>
        <w:t>o</w:t>
      </w:r>
      <w:r w:rsidRPr="00132582">
        <w:t>znamovací povinnosti v případě cizinců uvedených v § 95 a § 98a, resp. jejich zaměstnavatelů.</w:t>
      </w:r>
    </w:p>
    <w:p w14:paraId="3E5AC745" w14:textId="77777777" w:rsidR="00A530C6" w:rsidRDefault="00A530C6" w:rsidP="00A530C6">
      <w:pPr>
        <w:rPr>
          <w:rFonts w:eastAsia="Arial"/>
          <w:b/>
          <w:bCs/>
          <w:u w:val="single"/>
        </w:rPr>
      </w:pPr>
    </w:p>
    <w:p w14:paraId="245E1DA3" w14:textId="40B526FA" w:rsidR="00C70D5E" w:rsidRDefault="00C70D5E" w:rsidP="00A530C6">
      <w:pPr>
        <w:rPr>
          <w:rFonts w:eastAsia="Arial"/>
          <w:b/>
          <w:bCs/>
          <w:u w:val="single"/>
        </w:rPr>
      </w:pPr>
      <w:r w:rsidRPr="00D42ABF">
        <w:rPr>
          <w:rFonts w:eastAsia="Arial"/>
          <w:b/>
          <w:bCs/>
          <w:u w:val="single"/>
        </w:rPr>
        <w:t xml:space="preserve">K </w:t>
      </w:r>
      <w:r>
        <w:rPr>
          <w:rFonts w:eastAsia="Arial"/>
          <w:b/>
          <w:bCs/>
          <w:u w:val="single"/>
        </w:rPr>
        <w:t xml:space="preserve">bodu </w:t>
      </w:r>
      <w:r w:rsidR="005C2D0A">
        <w:rPr>
          <w:rFonts w:eastAsia="Arial"/>
          <w:b/>
          <w:bCs/>
          <w:u w:val="single"/>
        </w:rPr>
        <w:t xml:space="preserve">16 </w:t>
      </w:r>
      <w:r>
        <w:rPr>
          <w:rFonts w:eastAsia="Arial"/>
          <w:b/>
          <w:bCs/>
          <w:u w:val="single"/>
        </w:rPr>
        <w:t>(</w:t>
      </w:r>
      <w:r w:rsidRPr="00D42ABF">
        <w:rPr>
          <w:rFonts w:eastAsia="Arial"/>
          <w:b/>
          <w:bCs/>
          <w:u w:val="single"/>
        </w:rPr>
        <w:t xml:space="preserve">§ </w:t>
      </w:r>
      <w:r>
        <w:rPr>
          <w:rFonts w:eastAsia="Arial"/>
          <w:b/>
          <w:bCs/>
          <w:u w:val="single"/>
        </w:rPr>
        <w:t>141c)</w:t>
      </w:r>
    </w:p>
    <w:p w14:paraId="49A3AE90" w14:textId="70D8D122" w:rsidR="00C70D5E" w:rsidRDefault="00C70D5E" w:rsidP="00A530C6">
      <w:pPr>
        <w:jc w:val="both"/>
      </w:pPr>
      <w:r w:rsidRPr="00203EA3">
        <w:t>Navrhuje se v</w:t>
      </w:r>
      <w:r>
        <w:t xml:space="preserve"> návaznosti na zavedení právní domněnky </w:t>
      </w:r>
      <w:r w:rsidRPr="00203EA3">
        <w:t xml:space="preserve">návrhem zákona o </w:t>
      </w:r>
      <w:r>
        <w:t xml:space="preserve">platformové </w:t>
      </w:r>
      <w:r w:rsidRPr="00203EA3">
        <w:t xml:space="preserve">práci nově stanovit nevyvratitelnou právní domněnku, podle které v případě zjištění nehlášené práce </w:t>
      </w:r>
      <w:r w:rsidR="00764DB2">
        <w:t xml:space="preserve">bude se mezi zaměstnavatelem a osobou, které výkon této práce umožnil, </w:t>
      </w:r>
      <w:r w:rsidRPr="00203EA3">
        <w:t xml:space="preserve">jednat o pracovní poměr. V případě aplikace této právní domněnky </w:t>
      </w:r>
      <w:r>
        <w:t>SÚIP nebo OIP bude vydáno</w:t>
      </w:r>
      <w:r w:rsidRPr="00203EA3">
        <w:t xml:space="preserve"> rozhodnutí </w:t>
      </w:r>
      <w:r>
        <w:t>a</w:t>
      </w:r>
      <w:r w:rsidRPr="00203EA3">
        <w:t xml:space="preserve"> subjekt, který se dopustil přestupku, </w:t>
      </w:r>
      <w:r>
        <w:t xml:space="preserve">bude </w:t>
      </w:r>
      <w:r w:rsidRPr="00203EA3">
        <w:t>povinen plnit veškeré povinnosti plynoucí z pracovního poměru, které mu tím vznikají. To znamená, že tyto subjekty tak budou plnit veškeré povinnosti, které pro ně jako pro subjekty v postavení zaměstnavatele vyplývají z příslušných právních předpisů, a to vůči příslušným fyzickým osobám i orgánům veřejné správy, a to až do doby, kdy tento pracovní poměr skončí. V případě, že subjekt, který umožnil výkon nehlášené práce</w:t>
      </w:r>
      <w:r>
        <w:t>,</w:t>
      </w:r>
      <w:r w:rsidRPr="00203EA3">
        <w:t xml:space="preserve"> doloží</w:t>
      </w:r>
      <w:r>
        <w:t>, že uzavřel písemně pracovněprávní vztah</w:t>
      </w:r>
      <w:r w:rsidRPr="00203EA3">
        <w:t xml:space="preserve">, </w:t>
      </w:r>
      <w:r>
        <w:t xml:space="preserve">domněnka se neuplatní a </w:t>
      </w:r>
      <w:r w:rsidRPr="00203EA3">
        <w:t xml:space="preserve">pracovněprávní vztah </w:t>
      </w:r>
      <w:r>
        <w:t xml:space="preserve">se bude </w:t>
      </w:r>
      <w:r w:rsidRPr="00203EA3">
        <w:t xml:space="preserve">kvalifikovat podle této </w:t>
      </w:r>
      <w:r>
        <w:t>písemné listiny</w:t>
      </w:r>
      <w:r w:rsidRPr="00203EA3">
        <w:t>.</w:t>
      </w:r>
      <w:r>
        <w:t xml:space="preserve"> </w:t>
      </w:r>
    </w:p>
    <w:p w14:paraId="5782BE3A" w14:textId="77777777" w:rsidR="00A530C6" w:rsidRDefault="00A530C6" w:rsidP="00A530C6">
      <w:pPr>
        <w:keepNext/>
        <w:tabs>
          <w:tab w:val="left" w:pos="360"/>
        </w:tabs>
        <w:jc w:val="both"/>
        <w:rPr>
          <w:b/>
          <w:bCs/>
          <w:u w:val="single"/>
        </w:rPr>
      </w:pPr>
    </w:p>
    <w:p w14:paraId="08BF8359" w14:textId="3B9B7FCD" w:rsidR="00756D5E" w:rsidRDefault="00756D5E" w:rsidP="00A530C6">
      <w:pPr>
        <w:keepNext/>
        <w:tabs>
          <w:tab w:val="left" w:pos="360"/>
        </w:tabs>
        <w:jc w:val="both"/>
        <w:rPr>
          <w:b/>
          <w:bCs/>
          <w:u w:val="single"/>
        </w:rPr>
      </w:pPr>
      <w:r>
        <w:rPr>
          <w:b/>
          <w:bCs/>
          <w:u w:val="single"/>
        </w:rPr>
        <w:t>K čl. II</w:t>
      </w:r>
    </w:p>
    <w:p w14:paraId="4DDDE048" w14:textId="070B03D3" w:rsidR="00756D5E" w:rsidRPr="00132582" w:rsidRDefault="00756D5E" w:rsidP="00A530C6">
      <w:pPr>
        <w:keepNext/>
        <w:tabs>
          <w:tab w:val="left" w:pos="360"/>
        </w:tabs>
        <w:jc w:val="both"/>
      </w:pPr>
      <w:r w:rsidRPr="00132582">
        <w:t>V příslušném přechodném ustanovení se navrhuje upravit, že řízení o pokutách zahájená podle zákona č. 435/2004 Sb., ve znění účinném přede dnem nabytí účinnosti tohoto zákona, a do tohoto dne pravomocně neskončená, se dokončí podle zákona č. 435/2004 Sb., ve znění účinném přede dnem nabytí účinnosti tohoto zákona.</w:t>
      </w:r>
    </w:p>
    <w:p w14:paraId="42BAC1F8" w14:textId="77777777" w:rsidR="00756D5E" w:rsidRDefault="00756D5E" w:rsidP="00A530C6">
      <w:pPr>
        <w:keepNext/>
        <w:tabs>
          <w:tab w:val="left" w:pos="360"/>
        </w:tabs>
        <w:jc w:val="both"/>
        <w:rPr>
          <w:b/>
          <w:bCs/>
          <w:u w:val="single"/>
        </w:rPr>
      </w:pPr>
    </w:p>
    <w:p w14:paraId="2235313D" w14:textId="1A92B1E6" w:rsidR="00C70D5E" w:rsidRDefault="00C70D5E" w:rsidP="00A530C6">
      <w:pPr>
        <w:keepNext/>
        <w:tabs>
          <w:tab w:val="left" w:pos="360"/>
        </w:tabs>
        <w:jc w:val="both"/>
        <w:rPr>
          <w:b/>
          <w:bCs/>
          <w:u w:val="single"/>
        </w:rPr>
      </w:pPr>
      <w:r>
        <w:rPr>
          <w:b/>
          <w:bCs/>
          <w:u w:val="single"/>
        </w:rPr>
        <w:t xml:space="preserve">K ČÁSTI </w:t>
      </w:r>
      <w:r w:rsidR="00764F8D">
        <w:rPr>
          <w:b/>
          <w:bCs/>
          <w:u w:val="single"/>
        </w:rPr>
        <w:t>PÁTÉ</w:t>
      </w:r>
    </w:p>
    <w:p w14:paraId="63C306C9" w14:textId="620E79F4" w:rsidR="00C70D5E" w:rsidRPr="00F77169" w:rsidRDefault="00C70D5E" w:rsidP="00A530C6">
      <w:pPr>
        <w:keepNext/>
        <w:tabs>
          <w:tab w:val="left" w:pos="360"/>
        </w:tabs>
        <w:jc w:val="both"/>
        <w:rPr>
          <w:u w:val="single"/>
        </w:rPr>
      </w:pPr>
      <w:r>
        <w:rPr>
          <w:b/>
          <w:bCs/>
          <w:u w:val="single"/>
        </w:rPr>
        <w:t>K § 46</w:t>
      </w:r>
      <w:r w:rsidRPr="00C70D5E">
        <w:t xml:space="preserve"> (Změna zákona o inspekci práce)</w:t>
      </w:r>
    </w:p>
    <w:p w14:paraId="3ACA944E" w14:textId="64150F83" w:rsidR="00F06629" w:rsidRDefault="00C70D5E" w:rsidP="00A530C6">
      <w:pPr>
        <w:rPr>
          <w:rFonts w:eastAsia="Arial"/>
          <w:b/>
          <w:bCs/>
          <w:u w:val="single"/>
        </w:rPr>
      </w:pPr>
      <w:r w:rsidRPr="00D42ABF">
        <w:rPr>
          <w:rFonts w:eastAsia="Arial"/>
          <w:b/>
          <w:bCs/>
          <w:u w:val="single"/>
        </w:rPr>
        <w:t xml:space="preserve">K </w:t>
      </w:r>
      <w:r>
        <w:rPr>
          <w:rFonts w:eastAsia="Arial"/>
          <w:b/>
          <w:bCs/>
          <w:u w:val="single"/>
        </w:rPr>
        <w:t xml:space="preserve">bodu 1 </w:t>
      </w:r>
      <w:r w:rsidR="00F06629">
        <w:rPr>
          <w:rFonts w:eastAsia="Arial"/>
          <w:b/>
          <w:bCs/>
          <w:u w:val="single"/>
        </w:rPr>
        <w:t>(§ 1</w:t>
      </w:r>
      <w:r w:rsidR="001F2E66">
        <w:rPr>
          <w:rFonts w:eastAsia="Arial"/>
          <w:b/>
          <w:bCs/>
          <w:u w:val="single"/>
        </w:rPr>
        <w:t xml:space="preserve"> – poznámka pod čarou č. 78</w:t>
      </w:r>
      <w:r w:rsidR="00F06629">
        <w:rPr>
          <w:rFonts w:eastAsia="Arial"/>
          <w:b/>
          <w:bCs/>
          <w:u w:val="single"/>
        </w:rPr>
        <w:t>)</w:t>
      </w:r>
    </w:p>
    <w:p w14:paraId="7634A1A8" w14:textId="0FD2B054" w:rsidR="00F06629" w:rsidRPr="008D0836" w:rsidRDefault="00F06629" w:rsidP="00A530C6">
      <w:pPr>
        <w:jc w:val="both"/>
      </w:pPr>
      <w:r w:rsidRPr="008D0836">
        <w:t xml:space="preserve">Do poznámky pod čarou č. </w:t>
      </w:r>
      <w:r>
        <w:t>78</w:t>
      </w:r>
      <w:r w:rsidRPr="008D0836">
        <w:t xml:space="preserve"> byla doplněna Směrnice do výčtu předpisů Evropské unie, které jsou </w:t>
      </w:r>
      <w:r>
        <w:t>zákonem o inspekci práce</w:t>
      </w:r>
      <w:r w:rsidRPr="008D0836">
        <w:t xml:space="preserve"> zapracovány. Jedná se legislativně technickou změnu.</w:t>
      </w:r>
    </w:p>
    <w:p w14:paraId="24BC31AD" w14:textId="77777777" w:rsidR="00A530C6" w:rsidRDefault="00A530C6" w:rsidP="00A530C6">
      <w:pPr>
        <w:rPr>
          <w:rFonts w:eastAsia="Arial"/>
          <w:b/>
          <w:bCs/>
          <w:u w:val="single"/>
        </w:rPr>
      </w:pPr>
    </w:p>
    <w:p w14:paraId="4BE834A5" w14:textId="4DC8A058" w:rsidR="00C70D5E" w:rsidRDefault="00F06629" w:rsidP="00A530C6">
      <w:pPr>
        <w:rPr>
          <w:rFonts w:eastAsia="Arial"/>
          <w:b/>
          <w:bCs/>
          <w:u w:val="single"/>
        </w:rPr>
      </w:pPr>
      <w:r>
        <w:rPr>
          <w:rFonts w:eastAsia="Arial"/>
          <w:b/>
          <w:bCs/>
          <w:u w:val="single"/>
        </w:rPr>
        <w:t xml:space="preserve">K bodu 2 </w:t>
      </w:r>
      <w:r w:rsidR="00C70D5E">
        <w:rPr>
          <w:rFonts w:eastAsia="Arial"/>
          <w:b/>
          <w:bCs/>
          <w:u w:val="single"/>
        </w:rPr>
        <w:t>[</w:t>
      </w:r>
      <w:r w:rsidR="00C70D5E" w:rsidRPr="00D42ABF">
        <w:rPr>
          <w:rFonts w:eastAsia="Arial"/>
          <w:b/>
          <w:bCs/>
          <w:u w:val="single"/>
        </w:rPr>
        <w:t xml:space="preserve">§ </w:t>
      </w:r>
      <w:r w:rsidR="00C70D5E">
        <w:rPr>
          <w:rFonts w:eastAsia="Arial"/>
          <w:b/>
          <w:bCs/>
          <w:u w:val="single"/>
        </w:rPr>
        <w:t>3 odst. 1 písm. i)]</w:t>
      </w:r>
    </w:p>
    <w:p w14:paraId="26387FCD" w14:textId="77777777" w:rsidR="00C70D5E" w:rsidRDefault="00C70D5E" w:rsidP="00A530C6">
      <w:pPr>
        <w:jc w:val="both"/>
      </w:pPr>
      <w:r>
        <w:lastRenderedPageBreak/>
        <w:t>D</w:t>
      </w:r>
      <w:r w:rsidRPr="00E35E59">
        <w:t>oplnění se navrhuje z důvodu legislativní přehlednosti pro adresáty právní normy, aby již ze</w:t>
      </w:r>
      <w:r>
        <w:t> </w:t>
      </w:r>
      <w:r w:rsidRPr="00E35E59">
        <w:t>samotného zákona, kterým je inspekce práce zřízena, byl zřejmý výčet všech oblastí, které orgány inspekce práce kontrolují.</w:t>
      </w:r>
    </w:p>
    <w:p w14:paraId="0FC1A1ED" w14:textId="77777777" w:rsidR="00A530C6" w:rsidRDefault="00A530C6" w:rsidP="00A530C6">
      <w:pPr>
        <w:rPr>
          <w:rFonts w:eastAsia="Arial"/>
          <w:b/>
          <w:bCs/>
          <w:u w:val="single"/>
        </w:rPr>
      </w:pPr>
    </w:p>
    <w:p w14:paraId="0F111984" w14:textId="62CA8E4A" w:rsidR="00D940D6" w:rsidRDefault="00C70D5E" w:rsidP="00A530C6">
      <w:pPr>
        <w:rPr>
          <w:rFonts w:eastAsia="Arial"/>
          <w:b/>
          <w:bCs/>
          <w:u w:val="single"/>
        </w:rPr>
      </w:pPr>
      <w:r w:rsidRPr="00D42ABF">
        <w:rPr>
          <w:rFonts w:eastAsia="Arial"/>
          <w:b/>
          <w:bCs/>
          <w:u w:val="single"/>
        </w:rPr>
        <w:t xml:space="preserve">K </w:t>
      </w:r>
      <w:r>
        <w:rPr>
          <w:rFonts w:eastAsia="Arial"/>
          <w:b/>
          <w:bCs/>
          <w:u w:val="single"/>
        </w:rPr>
        <w:t>bod</w:t>
      </w:r>
      <w:r w:rsidR="00152D62">
        <w:rPr>
          <w:rFonts w:eastAsia="Arial"/>
          <w:b/>
          <w:bCs/>
          <w:u w:val="single"/>
        </w:rPr>
        <w:t>ům</w:t>
      </w:r>
      <w:r>
        <w:rPr>
          <w:rFonts w:eastAsia="Arial"/>
          <w:b/>
          <w:bCs/>
          <w:u w:val="single"/>
        </w:rPr>
        <w:t xml:space="preserve"> </w:t>
      </w:r>
      <w:r w:rsidR="00F06629">
        <w:rPr>
          <w:rFonts w:eastAsia="Arial"/>
          <w:b/>
          <w:bCs/>
          <w:u w:val="single"/>
        </w:rPr>
        <w:t>3</w:t>
      </w:r>
      <w:r w:rsidR="00152D62">
        <w:rPr>
          <w:rFonts w:eastAsia="Arial"/>
          <w:b/>
          <w:bCs/>
          <w:u w:val="single"/>
        </w:rPr>
        <w:t xml:space="preserve"> a 4</w:t>
      </w:r>
      <w:r>
        <w:rPr>
          <w:rFonts w:eastAsia="Arial"/>
          <w:b/>
          <w:bCs/>
          <w:u w:val="single"/>
        </w:rPr>
        <w:t xml:space="preserve"> </w:t>
      </w:r>
      <w:r w:rsidR="00D940D6">
        <w:rPr>
          <w:rFonts w:eastAsia="Arial"/>
          <w:b/>
          <w:bCs/>
          <w:u w:val="single"/>
        </w:rPr>
        <w:t>(§ 5 odst. 2)</w:t>
      </w:r>
    </w:p>
    <w:p w14:paraId="3B7C7BCF" w14:textId="77777777" w:rsidR="00D940D6" w:rsidRDefault="00D940D6" w:rsidP="00A530C6">
      <w:pPr>
        <w:autoSpaceDE w:val="0"/>
        <w:autoSpaceDN w:val="0"/>
        <w:adjustRightInd w:val="0"/>
        <w:jc w:val="both"/>
      </w:pPr>
      <w:r w:rsidRPr="00132582">
        <w:t>Navrhuje se, aby pouze v případech písemných podnětů, které budou mít náležitosti podání podle § 37 odst. 2 správního řádu, byla osoba podávající tento podnět o výsledku písemně informována. Písemný podnět (podání) fyzické osoby bude muset obsahovat jméno, příjmení, datum narození, místo trvalého pobytu, popřípadě adresu pro doručování. Písemný podnět (podání) podnikající fyzické osoby bude muset obsahovat jméno, příjmení, dodatek odlišující podnikatele, IČO, adresu zapsanou v rejstříku podnikání, případně adresu pro doručování. Písemný podnět (podání) právnické osoby bude muset obsahovat název, IČO, adresu sídla, případně adresu pro doručování. Zároveň se pro tyto písemné podněty navrhuje vyloučit použití § 37 odst. 3 správního řádu.</w:t>
      </w:r>
    </w:p>
    <w:p w14:paraId="29FD7844" w14:textId="77777777" w:rsidR="00D940D6" w:rsidRPr="00132582" w:rsidRDefault="00D940D6" w:rsidP="00A530C6">
      <w:pPr>
        <w:autoSpaceDE w:val="0"/>
        <w:autoSpaceDN w:val="0"/>
        <w:adjustRightInd w:val="0"/>
        <w:jc w:val="both"/>
      </w:pPr>
    </w:p>
    <w:p w14:paraId="31A68160" w14:textId="5572CD7C" w:rsidR="00D940D6" w:rsidRPr="00132582" w:rsidRDefault="00D940D6" w:rsidP="00A530C6">
      <w:pPr>
        <w:autoSpaceDE w:val="0"/>
        <w:autoSpaceDN w:val="0"/>
        <w:adjustRightInd w:val="0"/>
        <w:jc w:val="both"/>
      </w:pPr>
      <w:r w:rsidRPr="00132582">
        <w:t>Podněty, které nebudou splňovat náležitosti podání podle správního řádu příslušný orgán inspekce práce vezme na vědomí, a pouze jako impuls pro případné zacílení kontrol, vyhodnocoval by</w:t>
      </w:r>
      <w:r w:rsidR="00186F34">
        <w:t> </w:t>
      </w:r>
      <w:r w:rsidRPr="00132582">
        <w:t>je</w:t>
      </w:r>
      <w:r w:rsidR="00186F34">
        <w:t> </w:t>
      </w:r>
      <w:r w:rsidRPr="00132582">
        <w:t>v rámci plánování své kontrolní činnosti, bez další administrativy a kontaktu s těmito osobami.     </w:t>
      </w:r>
    </w:p>
    <w:p w14:paraId="6FDD1BBE" w14:textId="77777777" w:rsidR="00152D62" w:rsidRDefault="00152D62" w:rsidP="00A530C6">
      <w:pPr>
        <w:rPr>
          <w:rFonts w:eastAsia="Arial"/>
          <w:b/>
          <w:bCs/>
          <w:u w:val="single"/>
        </w:rPr>
      </w:pPr>
    </w:p>
    <w:p w14:paraId="532DC76E" w14:textId="59BE2D4F" w:rsidR="00D93023" w:rsidRDefault="00152D62" w:rsidP="00A530C6">
      <w:pPr>
        <w:rPr>
          <w:rFonts w:eastAsia="Arial"/>
          <w:b/>
          <w:bCs/>
          <w:u w:val="single"/>
        </w:rPr>
      </w:pPr>
      <w:r>
        <w:rPr>
          <w:rFonts w:eastAsia="Arial"/>
          <w:b/>
          <w:bCs/>
          <w:u w:val="single"/>
        </w:rPr>
        <w:t xml:space="preserve">K bodu 5 </w:t>
      </w:r>
      <w:r w:rsidR="00D93023">
        <w:rPr>
          <w:rFonts w:eastAsia="Arial"/>
          <w:b/>
          <w:bCs/>
          <w:u w:val="single"/>
        </w:rPr>
        <w:t>(§ 6 odst. 1)</w:t>
      </w:r>
    </w:p>
    <w:p w14:paraId="32793C04" w14:textId="65941F13" w:rsidR="000F0351" w:rsidRPr="0097662D" w:rsidRDefault="000F0351" w:rsidP="00A530C6">
      <w:pPr>
        <w:rPr>
          <w:rFonts w:eastAsia="Arial"/>
        </w:rPr>
      </w:pPr>
      <w:r w:rsidRPr="0097662D">
        <w:rPr>
          <w:rFonts w:eastAsia="Arial"/>
        </w:rPr>
        <w:t xml:space="preserve">Navrhuje se doplnit digitální pracovní platformy mezi výčet osob, na které se vztahuje působnost SÚIP a oblastních inspektorátů práce. </w:t>
      </w:r>
    </w:p>
    <w:p w14:paraId="141D0F71" w14:textId="77777777" w:rsidR="00A530C6" w:rsidRDefault="00A530C6" w:rsidP="00A530C6">
      <w:pPr>
        <w:rPr>
          <w:rFonts w:eastAsia="Arial"/>
          <w:b/>
          <w:bCs/>
          <w:u w:val="single"/>
        </w:rPr>
      </w:pPr>
    </w:p>
    <w:p w14:paraId="608B977D" w14:textId="126DA9F0" w:rsidR="00C70D5E" w:rsidRDefault="00D93023" w:rsidP="00A530C6">
      <w:pPr>
        <w:rPr>
          <w:rFonts w:eastAsia="Arial"/>
          <w:b/>
          <w:bCs/>
          <w:u w:val="single"/>
        </w:rPr>
      </w:pPr>
      <w:r>
        <w:rPr>
          <w:rFonts w:eastAsia="Arial"/>
          <w:b/>
          <w:bCs/>
          <w:u w:val="single"/>
        </w:rPr>
        <w:t xml:space="preserve">K bodu </w:t>
      </w:r>
      <w:r w:rsidR="00152D62">
        <w:rPr>
          <w:rFonts w:eastAsia="Arial"/>
          <w:b/>
          <w:bCs/>
          <w:u w:val="single"/>
        </w:rPr>
        <w:t>6</w:t>
      </w:r>
      <w:r>
        <w:rPr>
          <w:rFonts w:eastAsia="Arial"/>
          <w:b/>
          <w:bCs/>
          <w:u w:val="single"/>
        </w:rPr>
        <w:t xml:space="preserve"> </w:t>
      </w:r>
      <w:r w:rsidR="00C70D5E">
        <w:rPr>
          <w:rFonts w:eastAsia="Arial"/>
          <w:b/>
          <w:bCs/>
          <w:u w:val="single"/>
        </w:rPr>
        <w:t>(</w:t>
      </w:r>
      <w:r w:rsidR="00C70D5E" w:rsidRPr="00D42ABF">
        <w:rPr>
          <w:rFonts w:eastAsia="Arial"/>
          <w:b/>
          <w:bCs/>
          <w:u w:val="single"/>
        </w:rPr>
        <w:t xml:space="preserve">§ </w:t>
      </w:r>
      <w:r w:rsidR="00C70D5E">
        <w:rPr>
          <w:rFonts w:eastAsia="Arial"/>
          <w:b/>
          <w:bCs/>
          <w:u w:val="single"/>
        </w:rPr>
        <w:t>6 odst. 5)</w:t>
      </w:r>
    </w:p>
    <w:p w14:paraId="663F8334" w14:textId="77777777" w:rsidR="00C70D5E" w:rsidRDefault="00C70D5E" w:rsidP="00A530C6">
      <w:pPr>
        <w:jc w:val="both"/>
      </w:pPr>
      <w:r w:rsidRPr="004D0C76">
        <w:t xml:space="preserve">Místní příslušnost ke kontrole podle pracoviště kontrolované osoby má být zachována i pro platformy. Pouze pro případy, že by pracoviště platformy nebylo známé nebo zřejmé (např. při poskytování služeb vypracování dokumentů pro klienta platformy), pak se místní příslušnost bude řídit </w:t>
      </w:r>
      <w:r>
        <w:t xml:space="preserve">jejím </w:t>
      </w:r>
      <w:r w:rsidRPr="004D0C76">
        <w:t xml:space="preserve">sídlem, je-li v České republice, nebo </w:t>
      </w:r>
      <w:r>
        <w:t xml:space="preserve">sídlem anebo místem pobytu </w:t>
      </w:r>
      <w:r w:rsidRPr="004D0C76">
        <w:t xml:space="preserve">kontaktní osoby platformy, pokud sídlo platformy bude mimo území České republiky. </w:t>
      </w:r>
    </w:p>
    <w:p w14:paraId="4C391DAE" w14:textId="77777777" w:rsidR="00A530C6" w:rsidRDefault="00A530C6" w:rsidP="00A530C6">
      <w:pPr>
        <w:rPr>
          <w:rFonts w:eastAsia="Arial"/>
          <w:b/>
          <w:bCs/>
          <w:u w:val="single"/>
        </w:rPr>
      </w:pPr>
    </w:p>
    <w:p w14:paraId="2D995834" w14:textId="559C6E7F" w:rsidR="00C70D5E" w:rsidRDefault="00C70D5E" w:rsidP="00A530C6">
      <w:pPr>
        <w:rPr>
          <w:rFonts w:eastAsia="Arial"/>
          <w:b/>
          <w:bCs/>
          <w:u w:val="single"/>
        </w:rPr>
      </w:pPr>
      <w:r w:rsidRPr="00D42ABF">
        <w:rPr>
          <w:rFonts w:eastAsia="Arial"/>
          <w:b/>
          <w:bCs/>
          <w:u w:val="single"/>
        </w:rPr>
        <w:t xml:space="preserve">K </w:t>
      </w:r>
      <w:r>
        <w:rPr>
          <w:rFonts w:eastAsia="Arial"/>
          <w:b/>
          <w:bCs/>
          <w:u w:val="single"/>
        </w:rPr>
        <w:t xml:space="preserve">bodu </w:t>
      </w:r>
      <w:r w:rsidR="00152D62">
        <w:rPr>
          <w:rFonts w:eastAsia="Arial"/>
          <w:b/>
          <w:bCs/>
          <w:u w:val="single"/>
        </w:rPr>
        <w:t>7</w:t>
      </w:r>
      <w:r>
        <w:rPr>
          <w:rFonts w:eastAsia="Arial"/>
          <w:b/>
          <w:bCs/>
          <w:u w:val="single"/>
        </w:rPr>
        <w:t xml:space="preserve"> </w:t>
      </w:r>
      <w:r w:rsidR="00275EBB">
        <w:rPr>
          <w:rFonts w:eastAsia="Arial"/>
          <w:b/>
          <w:bCs/>
          <w:u w:val="single"/>
        </w:rPr>
        <w:t>(</w:t>
      </w:r>
      <w:r w:rsidR="001F2E66">
        <w:rPr>
          <w:rFonts w:eastAsia="Arial"/>
          <w:b/>
          <w:bCs/>
          <w:u w:val="single"/>
        </w:rPr>
        <w:t xml:space="preserve">§ 6 - </w:t>
      </w:r>
      <w:r>
        <w:rPr>
          <w:rFonts w:eastAsia="Arial"/>
          <w:b/>
          <w:bCs/>
          <w:u w:val="single"/>
        </w:rPr>
        <w:t>poznámka pod čarou č. 18a)</w:t>
      </w:r>
    </w:p>
    <w:p w14:paraId="6ED99576" w14:textId="77777777" w:rsidR="00C70D5E" w:rsidRDefault="00C70D5E" w:rsidP="00A530C6">
      <w:pPr>
        <w:jc w:val="both"/>
      </w:pPr>
      <w:r>
        <w:t>Navrhuje se legislativně technická úprava poznámky pod čarou v souladu s legislativními pravidly vlády.</w:t>
      </w:r>
    </w:p>
    <w:p w14:paraId="63B8F861" w14:textId="77777777" w:rsidR="00A530C6" w:rsidRDefault="00A530C6" w:rsidP="00A530C6">
      <w:pPr>
        <w:rPr>
          <w:rFonts w:eastAsia="Arial"/>
          <w:b/>
          <w:bCs/>
          <w:u w:val="single"/>
        </w:rPr>
      </w:pPr>
    </w:p>
    <w:p w14:paraId="2C47B027" w14:textId="05F09FA6" w:rsidR="00C70D5E" w:rsidRDefault="00C70D5E" w:rsidP="00A530C6">
      <w:pPr>
        <w:rPr>
          <w:rFonts w:eastAsia="Arial"/>
          <w:b/>
          <w:bCs/>
          <w:u w:val="single"/>
        </w:rPr>
      </w:pPr>
      <w:r w:rsidRPr="00D42ABF">
        <w:rPr>
          <w:rFonts w:eastAsia="Arial"/>
          <w:b/>
          <w:bCs/>
          <w:u w:val="single"/>
        </w:rPr>
        <w:t xml:space="preserve">K </w:t>
      </w:r>
      <w:r>
        <w:rPr>
          <w:rFonts w:eastAsia="Arial"/>
          <w:b/>
          <w:bCs/>
          <w:u w:val="single"/>
        </w:rPr>
        <w:t xml:space="preserve">bodům </w:t>
      </w:r>
      <w:r w:rsidR="00152D62">
        <w:rPr>
          <w:rFonts w:eastAsia="Arial"/>
          <w:b/>
          <w:bCs/>
          <w:u w:val="single"/>
        </w:rPr>
        <w:t>8</w:t>
      </w:r>
      <w:r>
        <w:rPr>
          <w:rFonts w:eastAsia="Arial"/>
          <w:b/>
          <w:bCs/>
          <w:u w:val="single"/>
        </w:rPr>
        <w:t xml:space="preserve"> </w:t>
      </w:r>
      <w:r w:rsidR="00F06629">
        <w:rPr>
          <w:rFonts w:eastAsia="Arial"/>
          <w:b/>
          <w:bCs/>
          <w:u w:val="single"/>
        </w:rPr>
        <w:t xml:space="preserve">a </w:t>
      </w:r>
      <w:r w:rsidR="00152D62">
        <w:rPr>
          <w:rFonts w:eastAsia="Arial"/>
          <w:b/>
          <w:bCs/>
          <w:u w:val="single"/>
        </w:rPr>
        <w:t>9</w:t>
      </w:r>
      <w:r w:rsidR="00275EBB">
        <w:rPr>
          <w:rFonts w:eastAsia="Arial"/>
          <w:b/>
          <w:bCs/>
          <w:u w:val="single"/>
        </w:rPr>
        <w:t xml:space="preserve"> </w:t>
      </w:r>
      <w:r>
        <w:rPr>
          <w:rFonts w:eastAsia="Arial"/>
          <w:b/>
          <w:bCs/>
          <w:u w:val="single"/>
        </w:rPr>
        <w:t>[</w:t>
      </w:r>
      <w:r w:rsidRPr="00D42ABF">
        <w:rPr>
          <w:rFonts w:eastAsia="Arial"/>
          <w:b/>
          <w:bCs/>
          <w:u w:val="single"/>
        </w:rPr>
        <w:t xml:space="preserve">§ </w:t>
      </w:r>
      <w:r>
        <w:rPr>
          <w:rFonts w:eastAsia="Arial"/>
          <w:b/>
          <w:bCs/>
          <w:u w:val="single"/>
        </w:rPr>
        <w:t>7 odst. 1 písm. a) a b)]</w:t>
      </w:r>
    </w:p>
    <w:p w14:paraId="553D8B61" w14:textId="5F0E312A" w:rsidR="00C70D5E" w:rsidRDefault="00C70D5E" w:rsidP="00A530C6">
      <w:pPr>
        <w:jc w:val="both"/>
      </w:pPr>
      <w:r w:rsidRPr="0037670B">
        <w:t>Jedná se o legislativně technickou změnu. První věta uvedeného ustanovení je duplicitní ve</w:t>
      </w:r>
      <w:r>
        <w:t> </w:t>
      </w:r>
      <w:r w:rsidRPr="0037670B">
        <w:t>vztahu k</w:t>
      </w:r>
      <w:r>
        <w:t> zákonu č. 255/2012 Sb., kontrolní řád, ve znění pozdějších předpisů</w:t>
      </w:r>
      <w:r w:rsidRPr="0037670B">
        <w:t>, jak ukázala samotná praxe, když § 5</w:t>
      </w:r>
      <w:r>
        <w:t xml:space="preserve"> kontrolního řádu</w:t>
      </w:r>
      <w:r w:rsidRPr="0037670B">
        <w:t>, předpokládající možnost zahájení kontroly s kontrolovanou osobou či</w:t>
      </w:r>
      <w:r w:rsidR="001A7F9F">
        <w:t> </w:t>
      </w:r>
      <w:r w:rsidRPr="0037670B">
        <w:t>povinnou osobou</w:t>
      </w:r>
      <w:r>
        <w:t>,</w:t>
      </w:r>
      <w:r w:rsidRPr="0037670B">
        <w:t xml:space="preserve"> je pro inspekci práce i ve vztahu k platformám dostačující. V daném ustanovení zákona o inspekci práce tak zůstane jen povinnost, aby na</w:t>
      </w:r>
      <w:r>
        <w:t> </w:t>
      </w:r>
      <w:r w:rsidRPr="0037670B">
        <w:t>místech, na kterých by mohlo dojít k bezprostřednímu ohrožení života nebo zdraví inspektora, může být kontrola vykonána jen za doprovodu fyzické osoby pověřené k tomu kontrolovanou osobou.</w:t>
      </w:r>
      <w:r>
        <w:t xml:space="preserve"> K uvedené změně se</w:t>
      </w:r>
      <w:r w:rsidR="001A7F9F">
        <w:t> </w:t>
      </w:r>
      <w:r>
        <w:t>navrhuje i legislativně technické upřesnění v odst</w:t>
      </w:r>
      <w:r w:rsidR="00A67D46">
        <w:t>avci</w:t>
      </w:r>
      <w:r>
        <w:t xml:space="preserve"> 1 písm. b) totožného ustanovení.</w:t>
      </w:r>
    </w:p>
    <w:p w14:paraId="25F8E595" w14:textId="77777777" w:rsidR="00A530C6" w:rsidRDefault="00A530C6" w:rsidP="00A530C6">
      <w:pPr>
        <w:rPr>
          <w:rFonts w:eastAsia="Arial"/>
          <w:b/>
          <w:bCs/>
          <w:u w:val="single"/>
        </w:rPr>
      </w:pPr>
    </w:p>
    <w:p w14:paraId="3518DF75" w14:textId="69776F62" w:rsidR="00C70D5E" w:rsidRDefault="00C70D5E" w:rsidP="00A530C6">
      <w:pPr>
        <w:rPr>
          <w:rFonts w:eastAsia="Arial"/>
          <w:b/>
          <w:bCs/>
          <w:u w:val="single"/>
        </w:rPr>
      </w:pPr>
      <w:r w:rsidRPr="00D42ABF">
        <w:rPr>
          <w:rFonts w:eastAsia="Arial"/>
          <w:b/>
          <w:bCs/>
          <w:u w:val="single"/>
        </w:rPr>
        <w:t xml:space="preserve">K </w:t>
      </w:r>
      <w:r>
        <w:rPr>
          <w:rFonts w:eastAsia="Arial"/>
          <w:b/>
          <w:bCs/>
          <w:u w:val="single"/>
        </w:rPr>
        <w:t xml:space="preserve">bodu </w:t>
      </w:r>
      <w:r w:rsidR="00152D62">
        <w:rPr>
          <w:rFonts w:eastAsia="Arial"/>
          <w:b/>
          <w:bCs/>
          <w:u w:val="single"/>
        </w:rPr>
        <w:t>10</w:t>
      </w:r>
      <w:r>
        <w:rPr>
          <w:rFonts w:eastAsia="Arial"/>
          <w:b/>
          <w:bCs/>
          <w:u w:val="single"/>
        </w:rPr>
        <w:t xml:space="preserve"> [</w:t>
      </w:r>
      <w:r w:rsidRPr="00D42ABF">
        <w:rPr>
          <w:rFonts w:eastAsia="Arial"/>
          <w:b/>
          <w:bCs/>
          <w:u w:val="single"/>
        </w:rPr>
        <w:t xml:space="preserve">§ </w:t>
      </w:r>
      <w:r>
        <w:rPr>
          <w:rFonts w:eastAsia="Arial"/>
          <w:b/>
          <w:bCs/>
          <w:u w:val="single"/>
        </w:rPr>
        <w:t>7 odst. 1 písm. d)]</w:t>
      </w:r>
    </w:p>
    <w:p w14:paraId="16414F77" w14:textId="46CBDD8A" w:rsidR="00C70D5E" w:rsidRDefault="00C70D5E" w:rsidP="00A530C6">
      <w:pPr>
        <w:jc w:val="both"/>
      </w:pPr>
      <w:r>
        <w:t xml:space="preserve">Navrhuje se rozšířit oprávnění inspektora dotazovat se kromě zaměstnanců kontrolované osoby i dalších fyzických osob zjištěných na pracovišti. </w:t>
      </w:r>
      <w:r w:rsidRPr="00132AA9">
        <w:t xml:space="preserve">Jelikož lze předpokládat obavy </w:t>
      </w:r>
      <w:r>
        <w:t xml:space="preserve">platformových </w:t>
      </w:r>
      <w:r>
        <w:lastRenderedPageBreak/>
        <w:t>pracovníků</w:t>
      </w:r>
      <w:r w:rsidRPr="00132AA9">
        <w:t xml:space="preserve"> sdělovat kontrolním orgánům informace relevantní pro posouzení charakteru právního vztahu mezi </w:t>
      </w:r>
      <w:r>
        <w:t>platformovým pracovníkem</w:t>
      </w:r>
      <w:r w:rsidRPr="00132AA9">
        <w:t xml:space="preserve"> a platformou, navrhuje se</w:t>
      </w:r>
      <w:r>
        <w:t> </w:t>
      </w:r>
      <w:r w:rsidRPr="00132AA9">
        <w:t>stanovit povinnost mlčenlivosti na tyto informace, a to po celou dobu kontroly</w:t>
      </w:r>
      <w:r w:rsidR="007C1406">
        <w:t xml:space="preserve"> a po ní</w:t>
      </w:r>
      <w:r w:rsidRPr="00132AA9">
        <w:t>, následného případného přestupkového řízení i</w:t>
      </w:r>
      <w:r w:rsidR="001A7F9F">
        <w:t> </w:t>
      </w:r>
      <w:r w:rsidRPr="00132AA9">
        <w:t>soudního řízení. Tyto informace, jelikož mají charakter vysvětlení ve smyslu § 137</w:t>
      </w:r>
      <w:r>
        <w:t xml:space="preserve"> zákona č.</w:t>
      </w:r>
      <w:r w:rsidR="001A7F9F">
        <w:t> </w:t>
      </w:r>
      <w:r>
        <w:t xml:space="preserve">500/2004 Sb., správní řád, ve znění pozdějších předpisů, </w:t>
      </w:r>
      <w:r w:rsidRPr="00132AA9">
        <w:t xml:space="preserve">nelze užít ve správním řízení jako důkaz, tedy uvedenou mlčenlivostí nedojde k ohrožení práv podezřelého ze spáchání přestupku. </w:t>
      </w:r>
    </w:p>
    <w:p w14:paraId="1BD68543" w14:textId="77777777" w:rsidR="00A530C6" w:rsidRDefault="00A530C6" w:rsidP="00A530C6">
      <w:pPr>
        <w:rPr>
          <w:rFonts w:eastAsia="Arial"/>
          <w:b/>
          <w:bCs/>
          <w:u w:val="single"/>
        </w:rPr>
      </w:pPr>
    </w:p>
    <w:p w14:paraId="62925867" w14:textId="588C5CF2" w:rsidR="00C70D5E" w:rsidRDefault="00C70D5E" w:rsidP="00A530C6">
      <w:pPr>
        <w:rPr>
          <w:rFonts w:eastAsia="Arial"/>
          <w:b/>
          <w:bCs/>
          <w:u w:val="single"/>
        </w:rPr>
      </w:pPr>
      <w:r w:rsidRPr="00D42ABF">
        <w:rPr>
          <w:rFonts w:eastAsia="Arial"/>
          <w:b/>
          <w:bCs/>
          <w:u w:val="single"/>
        </w:rPr>
        <w:t xml:space="preserve">K </w:t>
      </w:r>
      <w:r>
        <w:rPr>
          <w:rFonts w:eastAsia="Arial"/>
          <w:b/>
          <w:bCs/>
          <w:u w:val="single"/>
        </w:rPr>
        <w:t xml:space="preserve">bodu </w:t>
      </w:r>
      <w:r w:rsidR="00152D62">
        <w:rPr>
          <w:rFonts w:eastAsia="Arial"/>
          <w:b/>
          <w:bCs/>
          <w:u w:val="single"/>
        </w:rPr>
        <w:t>11</w:t>
      </w:r>
      <w:r>
        <w:rPr>
          <w:rFonts w:eastAsia="Arial"/>
          <w:b/>
          <w:bCs/>
          <w:u w:val="single"/>
        </w:rPr>
        <w:t xml:space="preserve"> (</w:t>
      </w:r>
      <w:r w:rsidRPr="00D42ABF">
        <w:rPr>
          <w:rFonts w:eastAsia="Arial"/>
          <w:b/>
          <w:bCs/>
          <w:u w:val="single"/>
        </w:rPr>
        <w:t xml:space="preserve">§ </w:t>
      </w:r>
      <w:r>
        <w:rPr>
          <w:rFonts w:eastAsia="Arial"/>
          <w:b/>
          <w:bCs/>
          <w:u w:val="single"/>
        </w:rPr>
        <w:t>9 odst. 3)</w:t>
      </w:r>
    </w:p>
    <w:p w14:paraId="23564EE5" w14:textId="77777777" w:rsidR="00C70D5E" w:rsidRDefault="00C70D5E" w:rsidP="00A530C6">
      <w:pPr>
        <w:jc w:val="both"/>
      </w:pPr>
      <w:r w:rsidRPr="000779E3">
        <w:t>Jelikož lze předpokládat, že ze strany některých platforem, ale i jiných kontrolovaných subjektů, může být problematické zajištění součinnosti, a to například s ohledem na způsob jejich fungování nebo místo působení (např. mimo území České republiky), navrhuje se</w:t>
      </w:r>
      <w:r>
        <w:t> </w:t>
      </w:r>
      <w:r w:rsidRPr="000779E3">
        <w:t>zakotvit novou povinnost pro kontrolovanou osobu, kterou bude povinnost zabezpečit poskytnutí součinnosti kontrolnímu orgánu v místě, kde je kontrola vykonávána.</w:t>
      </w:r>
    </w:p>
    <w:p w14:paraId="487860F8" w14:textId="77777777" w:rsidR="00A530C6" w:rsidRDefault="00A530C6" w:rsidP="00A530C6">
      <w:pPr>
        <w:jc w:val="both"/>
        <w:rPr>
          <w:b/>
          <w:bCs/>
        </w:rPr>
      </w:pPr>
    </w:p>
    <w:p w14:paraId="50443A8B" w14:textId="0E900E7A" w:rsidR="00D93023" w:rsidRPr="00A530C6" w:rsidRDefault="00D93023" w:rsidP="00A530C6">
      <w:pPr>
        <w:jc w:val="both"/>
        <w:rPr>
          <w:b/>
          <w:bCs/>
          <w:u w:val="single"/>
        </w:rPr>
      </w:pPr>
      <w:r w:rsidRPr="00A530C6">
        <w:rPr>
          <w:b/>
          <w:bCs/>
          <w:u w:val="single"/>
        </w:rPr>
        <w:t xml:space="preserve">K bodu </w:t>
      </w:r>
      <w:r w:rsidR="00152D62" w:rsidRPr="00A530C6">
        <w:rPr>
          <w:b/>
          <w:bCs/>
          <w:u w:val="single"/>
        </w:rPr>
        <w:t xml:space="preserve">12 </w:t>
      </w:r>
      <w:r w:rsidRPr="00A530C6">
        <w:rPr>
          <w:b/>
          <w:bCs/>
          <w:u w:val="single"/>
        </w:rPr>
        <w:t>(§ 34a odst. 1</w:t>
      </w:r>
      <w:r w:rsidR="001F2E66">
        <w:rPr>
          <w:b/>
          <w:bCs/>
          <w:u w:val="single"/>
        </w:rPr>
        <w:t xml:space="preserve"> písm. b)</w:t>
      </w:r>
      <w:r w:rsidRPr="00A530C6">
        <w:rPr>
          <w:b/>
          <w:bCs/>
          <w:u w:val="single"/>
        </w:rPr>
        <w:t>)</w:t>
      </w:r>
    </w:p>
    <w:p w14:paraId="04395D8E" w14:textId="0D3A1787" w:rsidR="00AB5C8B" w:rsidRDefault="00AB5C8B" w:rsidP="00A530C6">
      <w:pPr>
        <w:keepNext/>
        <w:tabs>
          <w:tab w:val="left" w:pos="360"/>
        </w:tabs>
        <w:jc w:val="both"/>
      </w:pPr>
      <w:r>
        <w:t xml:space="preserve">Nově budou vykonávat kontrolu nad dodržováním povinností platforem jako povinných subjektů podle zákona o ochraně oznamovatelů </w:t>
      </w:r>
      <w:r w:rsidRPr="000F0351">
        <w:t>ve vztahu k provozování vnitřních oznamovacích systémů</w:t>
      </w:r>
      <w:r>
        <w:t xml:space="preserve"> orgány inspekce práce stejně</w:t>
      </w:r>
      <w:r w:rsidRPr="000F0351">
        <w:t>, jako je tomu u zaměstnavatelů podle § 6 odst. 1 písm. a) zákona o</w:t>
      </w:r>
      <w:r w:rsidR="001A7F9F">
        <w:t> </w:t>
      </w:r>
      <w:r w:rsidRPr="000F0351">
        <w:t>inspekci práce.</w:t>
      </w:r>
      <w:r>
        <w:t xml:space="preserve"> Navrhuje se tedy doplnit ustanovení týkající se přestupků na úseku ochrany oznamovatelů i o porušení speciální úpravy obsažené v zákoně o platformové práci. </w:t>
      </w:r>
    </w:p>
    <w:p w14:paraId="4ED4F220" w14:textId="77777777" w:rsidR="00A530C6" w:rsidRDefault="00A530C6" w:rsidP="00A530C6">
      <w:pPr>
        <w:rPr>
          <w:rFonts w:eastAsia="Arial"/>
          <w:b/>
          <w:bCs/>
          <w:u w:val="single"/>
        </w:rPr>
      </w:pPr>
    </w:p>
    <w:p w14:paraId="411D7B1D" w14:textId="4D2CE834" w:rsidR="00C70D5E" w:rsidRDefault="00C70D5E" w:rsidP="00A530C6">
      <w:pPr>
        <w:rPr>
          <w:rFonts w:eastAsia="Arial"/>
          <w:b/>
          <w:bCs/>
          <w:u w:val="single"/>
        </w:rPr>
      </w:pPr>
      <w:r w:rsidRPr="00D42ABF">
        <w:rPr>
          <w:rFonts w:eastAsia="Arial"/>
          <w:b/>
          <w:bCs/>
          <w:u w:val="single"/>
        </w:rPr>
        <w:t xml:space="preserve">K </w:t>
      </w:r>
      <w:r>
        <w:rPr>
          <w:rFonts w:eastAsia="Arial"/>
          <w:b/>
          <w:bCs/>
          <w:u w:val="single"/>
        </w:rPr>
        <w:t xml:space="preserve">bodu </w:t>
      </w:r>
      <w:r w:rsidR="00152D62">
        <w:rPr>
          <w:rFonts w:eastAsia="Arial"/>
          <w:b/>
          <w:bCs/>
          <w:u w:val="single"/>
        </w:rPr>
        <w:t xml:space="preserve">13 </w:t>
      </w:r>
      <w:r>
        <w:rPr>
          <w:rFonts w:eastAsia="Arial"/>
          <w:b/>
          <w:bCs/>
          <w:u w:val="single"/>
        </w:rPr>
        <w:t>(</w:t>
      </w:r>
      <w:r w:rsidRPr="00D42ABF">
        <w:rPr>
          <w:rFonts w:eastAsia="Arial"/>
          <w:b/>
          <w:bCs/>
          <w:u w:val="single"/>
        </w:rPr>
        <w:t xml:space="preserve">§ </w:t>
      </w:r>
      <w:r>
        <w:rPr>
          <w:rFonts w:eastAsia="Arial"/>
          <w:b/>
          <w:bCs/>
          <w:u w:val="single"/>
        </w:rPr>
        <w:t>40 odst. 1)</w:t>
      </w:r>
    </w:p>
    <w:p w14:paraId="2308CBCC" w14:textId="77777777" w:rsidR="00C70D5E" w:rsidRDefault="00C70D5E" w:rsidP="00A530C6">
      <w:pPr>
        <w:jc w:val="both"/>
      </w:pPr>
      <w:r w:rsidRPr="005C53C5">
        <w:t xml:space="preserve">S ohledem na změny v definici nelegální práce je třeba doplnit umožnění výkonu nehlášené práce do oblastí, pro které se prolamuje daňová mlčenlivost týkající se poskytování informací správcem daně. </w:t>
      </w:r>
    </w:p>
    <w:p w14:paraId="237F16CB" w14:textId="77777777" w:rsidR="00C70D5E" w:rsidRDefault="00C70D5E" w:rsidP="00A530C6">
      <w:pPr>
        <w:jc w:val="both"/>
      </w:pPr>
    </w:p>
    <w:p w14:paraId="5D9A40BD" w14:textId="1638E296" w:rsidR="00C70D5E" w:rsidRDefault="00C70D5E" w:rsidP="00A530C6">
      <w:pPr>
        <w:keepNext/>
        <w:tabs>
          <w:tab w:val="left" w:pos="360"/>
        </w:tabs>
        <w:jc w:val="both"/>
        <w:rPr>
          <w:b/>
          <w:bCs/>
          <w:u w:val="single"/>
        </w:rPr>
      </w:pPr>
      <w:r>
        <w:rPr>
          <w:b/>
          <w:bCs/>
          <w:u w:val="single"/>
        </w:rPr>
        <w:t xml:space="preserve">K ČÁSTI </w:t>
      </w:r>
      <w:r w:rsidR="00764F8D">
        <w:rPr>
          <w:b/>
          <w:bCs/>
          <w:u w:val="single"/>
        </w:rPr>
        <w:t>ŠESTÉ</w:t>
      </w:r>
    </w:p>
    <w:p w14:paraId="344FA3CE" w14:textId="2ACA691F" w:rsidR="00C70D5E" w:rsidRDefault="00C70D5E" w:rsidP="00A530C6">
      <w:pPr>
        <w:keepNext/>
        <w:tabs>
          <w:tab w:val="left" w:pos="360"/>
        </w:tabs>
        <w:jc w:val="both"/>
        <w:rPr>
          <w:b/>
          <w:bCs/>
          <w:u w:val="single"/>
        </w:rPr>
      </w:pPr>
      <w:r>
        <w:rPr>
          <w:b/>
          <w:bCs/>
          <w:u w:val="single"/>
        </w:rPr>
        <w:t>K § 47</w:t>
      </w:r>
      <w:r w:rsidRPr="00C70D5E">
        <w:t xml:space="preserve"> (Změna zákoníku práce)</w:t>
      </w:r>
    </w:p>
    <w:p w14:paraId="6E4BD5D3" w14:textId="2EE6727B" w:rsidR="00C70D5E" w:rsidRDefault="00C70D5E" w:rsidP="00A530C6">
      <w:pPr>
        <w:jc w:val="both"/>
        <w:rPr>
          <w:b/>
          <w:bCs/>
          <w:u w:val="single"/>
        </w:rPr>
      </w:pPr>
      <w:r>
        <w:rPr>
          <w:b/>
          <w:bCs/>
          <w:u w:val="single"/>
        </w:rPr>
        <w:t>K bodu 1</w:t>
      </w:r>
      <w:r w:rsidR="001F2E66">
        <w:rPr>
          <w:b/>
          <w:bCs/>
          <w:u w:val="single"/>
        </w:rPr>
        <w:t xml:space="preserve"> (§ 1 – poznámka pod čarou č. 1)</w:t>
      </w:r>
    </w:p>
    <w:p w14:paraId="6E56F523" w14:textId="77777777" w:rsidR="00C70D5E" w:rsidRPr="008D0836" w:rsidRDefault="00C70D5E" w:rsidP="00A530C6">
      <w:pPr>
        <w:jc w:val="both"/>
      </w:pPr>
      <w:r w:rsidRPr="008D0836">
        <w:t>Do poznámky pod čarou č. 1 byla doplněna Směrnice do výčtu předpisů Evropské unie, které jsou zákoníkem práce zapracovány. Jedná se legislativně technickou změnu.</w:t>
      </w:r>
    </w:p>
    <w:p w14:paraId="381B42D4" w14:textId="77777777" w:rsidR="00A530C6" w:rsidRDefault="00A530C6" w:rsidP="00A530C6">
      <w:pPr>
        <w:rPr>
          <w:rFonts w:eastAsia="Arial"/>
          <w:b/>
          <w:bCs/>
          <w:u w:val="single"/>
        </w:rPr>
      </w:pPr>
    </w:p>
    <w:p w14:paraId="190738BA" w14:textId="5A598A4B" w:rsidR="00C70D5E" w:rsidRDefault="00C70D5E" w:rsidP="00A530C6">
      <w:pPr>
        <w:rPr>
          <w:rFonts w:eastAsia="Arial"/>
          <w:b/>
          <w:bCs/>
          <w:u w:val="single"/>
        </w:rPr>
      </w:pPr>
      <w:r>
        <w:rPr>
          <w:rFonts w:eastAsia="Arial"/>
          <w:b/>
          <w:bCs/>
          <w:u w:val="single"/>
        </w:rPr>
        <w:t>K bodům 2 a 3 (§ 2 odst. 1 a 2)</w:t>
      </w:r>
    </w:p>
    <w:p w14:paraId="30919BFF" w14:textId="603D05BC" w:rsidR="00CF6D8D" w:rsidRDefault="00C70D5E" w:rsidP="00A530C6">
      <w:pPr>
        <w:keepNext/>
        <w:tabs>
          <w:tab w:val="left" w:pos="360"/>
        </w:tabs>
        <w:jc w:val="both"/>
        <w:rPr>
          <w:bCs/>
          <w:lang w:eastAsia="cs-CZ"/>
        </w:rPr>
      </w:pPr>
      <w:r w:rsidRPr="001F5908">
        <w:rPr>
          <w:rFonts w:eastAsia="Arial"/>
        </w:rPr>
        <w:t>Navrhuje se upravit změnu definice závislé práce tak, že z dosavadních 4 znaků závislé práce budou zachovány pouze dva znaky, a to znak výkon práce jménem zaměstnavatele a ve vztahu nadřízenosti zaměstnavatele a podřízenosti zaměstnance. Znak nadřízenosti zaměstnavatele a</w:t>
      </w:r>
      <w:r w:rsidR="001A7F9F">
        <w:rPr>
          <w:rFonts w:eastAsia="Arial"/>
        </w:rPr>
        <w:t> </w:t>
      </w:r>
      <w:r w:rsidRPr="001F5908">
        <w:rPr>
          <w:rFonts w:eastAsia="Arial"/>
        </w:rPr>
        <w:t xml:space="preserve">podřízenosti zaměstnance pak bude moci být naplněn pouze v případě, že výkon práce bude naplňovat kumulativně </w:t>
      </w:r>
      <w:r w:rsidR="00A94039">
        <w:rPr>
          <w:rFonts w:eastAsia="Arial"/>
        </w:rPr>
        <w:t>tři</w:t>
      </w:r>
      <w:r w:rsidR="00A94039" w:rsidRPr="001F5908">
        <w:rPr>
          <w:rFonts w:eastAsia="Arial"/>
        </w:rPr>
        <w:t xml:space="preserve"> </w:t>
      </w:r>
      <w:proofErr w:type="spellStart"/>
      <w:r w:rsidRPr="001F5908">
        <w:rPr>
          <w:rFonts w:eastAsia="Arial"/>
        </w:rPr>
        <w:t>podznaky</w:t>
      </w:r>
      <w:proofErr w:type="spellEnd"/>
      <w:r w:rsidRPr="001F5908">
        <w:rPr>
          <w:rFonts w:eastAsia="Arial"/>
        </w:rPr>
        <w:t xml:space="preserve"> uvedené v odst</w:t>
      </w:r>
      <w:r w:rsidR="00A67D46">
        <w:rPr>
          <w:rFonts w:eastAsia="Arial"/>
        </w:rPr>
        <w:t>avci</w:t>
      </w:r>
      <w:r w:rsidRPr="001F5908">
        <w:rPr>
          <w:rFonts w:eastAsia="Arial"/>
        </w:rPr>
        <w:t xml:space="preserve"> 2. Tento znak tak již nebude možné naplnit jiným způsobem, resp. jeho naplnění nebude možné dovozovat z žádných jiných skutečností, než které budou přímo spadat do </w:t>
      </w:r>
      <w:proofErr w:type="spellStart"/>
      <w:r w:rsidRPr="001F5908">
        <w:rPr>
          <w:rFonts w:eastAsia="Arial"/>
        </w:rPr>
        <w:t>podznaků</w:t>
      </w:r>
      <w:proofErr w:type="spellEnd"/>
      <w:r w:rsidRPr="001F5908">
        <w:rPr>
          <w:rFonts w:eastAsia="Arial"/>
        </w:rPr>
        <w:t xml:space="preserve">, které jej rozvádějí. </w:t>
      </w:r>
      <w:r w:rsidR="00CF6D8D">
        <w:rPr>
          <w:bCs/>
          <w:lang w:eastAsia="cs-CZ"/>
        </w:rPr>
        <w:t>K prokázání naplnění tohoto (ani jiného) znaku závislé práce tedy nepůjde využít např. poskytování</w:t>
      </w:r>
      <w:r w:rsidR="00CF6D8D">
        <w:t xml:space="preserve"> benefitů, příspěvků, doplňkového pojištění či obdobných plnění ze strany zaměstnavatele. Tato fakultativní plnění poskytovaná z různých důvodů (např. motivačních, stabilizačních, sociálních či z důvodu prevence rizik) totiž nejsou sama o sobě projevem řídicí pravomoci, organizace práce ani dohledu nad výkonem práce; jejich poskytování proto nemůže být bez dalšího považováno za indicii existence závislé práce.</w:t>
      </w:r>
    </w:p>
    <w:p w14:paraId="7882E1B1" w14:textId="77777777" w:rsidR="008B46F0" w:rsidRDefault="008B46F0" w:rsidP="00A530C6">
      <w:pPr>
        <w:jc w:val="both"/>
        <w:rPr>
          <w:rFonts w:eastAsia="Arial"/>
        </w:rPr>
      </w:pPr>
    </w:p>
    <w:p w14:paraId="11F8B818" w14:textId="278A8B19" w:rsidR="00C70D5E" w:rsidRDefault="00C70D5E" w:rsidP="00A530C6">
      <w:pPr>
        <w:jc w:val="both"/>
        <w:rPr>
          <w:rFonts w:eastAsia="Arial"/>
        </w:rPr>
      </w:pPr>
      <w:r w:rsidRPr="001F5908">
        <w:rPr>
          <w:rFonts w:eastAsia="Arial"/>
        </w:rPr>
        <w:lastRenderedPageBreak/>
        <w:t xml:space="preserve">Návrh úpravy závislé práce je reakcí na dosavadní judikaturu, praxi a kontrolní činnost orgánů inspekce práce.  Záměrem je ponechat ve výkonu závislé práce totožné osoby, jaké jsou v ní nyní. Úprava by neměla mít zásadní dopad do rozsahu výkonu závislé práce v ČR. </w:t>
      </w:r>
      <w:r w:rsidR="005A18DE">
        <w:rPr>
          <w:rFonts w:eastAsia="Arial"/>
        </w:rPr>
        <w:t>Na upravenou definici závislé práce je navázána také vyvratitelná právní domněnka pracovněprávního vztahu podle § 9 návrhu zákona o platformové práci</w:t>
      </w:r>
      <w:r w:rsidR="00912AF4">
        <w:rPr>
          <w:rFonts w:eastAsia="Arial"/>
        </w:rPr>
        <w:t xml:space="preserve"> (blíže viz odůvodnění k tomuto ustanovení)</w:t>
      </w:r>
      <w:r w:rsidR="005A18DE">
        <w:rPr>
          <w:rFonts w:eastAsia="Arial"/>
        </w:rPr>
        <w:t>.</w:t>
      </w:r>
    </w:p>
    <w:p w14:paraId="018562F0" w14:textId="77777777" w:rsidR="00A530C6" w:rsidRDefault="00A530C6" w:rsidP="00A530C6">
      <w:pPr>
        <w:jc w:val="both"/>
        <w:rPr>
          <w:rFonts w:eastAsia="Arial"/>
        </w:rPr>
      </w:pPr>
    </w:p>
    <w:p w14:paraId="71DC3228" w14:textId="08DF81DB" w:rsidR="00FE73A5" w:rsidRDefault="00FE73A5" w:rsidP="00A530C6">
      <w:pPr>
        <w:jc w:val="both"/>
        <w:rPr>
          <w:rFonts w:eastAsia="Arial"/>
        </w:rPr>
      </w:pPr>
      <w:r>
        <w:rPr>
          <w:rFonts w:eastAsia="Arial"/>
        </w:rPr>
        <w:t>Cílem změn je především reagovat na judikaturu zejména Nejvyššího správní</w:t>
      </w:r>
      <w:r w:rsidR="00A67D46">
        <w:rPr>
          <w:rFonts w:eastAsia="Arial"/>
        </w:rPr>
        <w:t>ho</w:t>
      </w:r>
      <w:r>
        <w:rPr>
          <w:rFonts w:eastAsia="Arial"/>
        </w:rPr>
        <w:t xml:space="preserve"> soudu, který dlouhodobě k výkladu znaků závislé práce přistupuje extenzivně a jako vodítka </w:t>
      </w:r>
      <w:r w:rsidR="00273B62">
        <w:rPr>
          <w:rFonts w:eastAsia="Arial"/>
        </w:rPr>
        <w:t xml:space="preserve">pro jejich naplnění </w:t>
      </w:r>
      <w:r>
        <w:rPr>
          <w:rFonts w:eastAsia="Arial"/>
        </w:rPr>
        <w:t xml:space="preserve">se v judikatuře objevují skutečnosti, které </w:t>
      </w:r>
      <w:r w:rsidR="00273B62">
        <w:rPr>
          <w:rFonts w:eastAsia="Arial"/>
        </w:rPr>
        <w:t>nemusí být adresátům současného znění § 2 zákoníku práce zcela zřejmé. Vzhledem k tomu, že Nejvyšší soud i Nejvyšší správní soud kladou značný důraz na znak nadřízenosti zaměstnavatele a podřízenosti zaměstna</w:t>
      </w:r>
      <w:r w:rsidR="00B82794">
        <w:rPr>
          <w:rFonts w:eastAsia="Arial"/>
        </w:rPr>
        <w:t>nce</w:t>
      </w:r>
      <w:r w:rsidR="00273B62">
        <w:rPr>
          <w:rFonts w:eastAsia="Arial"/>
        </w:rPr>
        <w:t>, jakožto možná nejvýraznější rozdíl v pojetí pracovněprávních a občanskoprávních vztahů, je těžištěm úpravy definice závislé práce zejména zpřesnění tohoto znaku závislé práce.</w:t>
      </w:r>
    </w:p>
    <w:p w14:paraId="3C5E001D" w14:textId="7D3D2FAD" w:rsidR="00273B62" w:rsidRDefault="00273B62" w:rsidP="00A530C6">
      <w:pPr>
        <w:jc w:val="both"/>
        <w:rPr>
          <w:rFonts w:eastAsia="Arial"/>
        </w:rPr>
      </w:pPr>
      <w:r>
        <w:rPr>
          <w:rFonts w:eastAsia="Arial"/>
        </w:rPr>
        <w:t xml:space="preserve">Ten tak nově podle § 2 odst. 2 zákoníku práce bude moci být naplněn pouze kumulativním splněním stanovených </w:t>
      </w:r>
      <w:proofErr w:type="spellStart"/>
      <w:r w:rsidR="00A94039">
        <w:rPr>
          <w:rFonts w:eastAsia="Arial"/>
        </w:rPr>
        <w:t>podznaků</w:t>
      </w:r>
      <w:proofErr w:type="spellEnd"/>
      <w:r>
        <w:rPr>
          <w:rFonts w:eastAsia="Arial"/>
        </w:rPr>
        <w:t>, kter</w:t>
      </w:r>
      <w:r w:rsidR="00A94039">
        <w:rPr>
          <w:rFonts w:eastAsia="Arial"/>
        </w:rPr>
        <w:t>é</w:t>
      </w:r>
      <w:r>
        <w:rPr>
          <w:rFonts w:eastAsia="Arial"/>
        </w:rPr>
        <w:t xml:space="preserve"> jsou inspirován</w:t>
      </w:r>
      <w:r w:rsidR="00A94039">
        <w:rPr>
          <w:rFonts w:eastAsia="Arial"/>
        </w:rPr>
        <w:t>y</w:t>
      </w:r>
      <w:r>
        <w:rPr>
          <w:rFonts w:eastAsia="Arial"/>
        </w:rPr>
        <w:t xml:space="preserve"> judikaturou. Jde o:</w:t>
      </w:r>
    </w:p>
    <w:p w14:paraId="677B3EC9" w14:textId="4BCB8E2D" w:rsidR="00273B62" w:rsidRDefault="00273B62" w:rsidP="00A530C6">
      <w:pPr>
        <w:pStyle w:val="Odstavecseseznamem"/>
        <w:numPr>
          <w:ilvl w:val="0"/>
          <w:numId w:val="24"/>
        </w:numPr>
        <w:jc w:val="both"/>
        <w:rPr>
          <w:rFonts w:eastAsia="Arial"/>
        </w:rPr>
      </w:pPr>
      <w:r w:rsidRPr="00B82794">
        <w:rPr>
          <w:rFonts w:eastAsia="Arial"/>
          <w:i/>
          <w:iCs/>
        </w:rPr>
        <w:t>výkon práce podle pokynů zaměstnavatele</w:t>
      </w:r>
      <w:r>
        <w:rPr>
          <w:rFonts w:eastAsia="Arial"/>
        </w:rPr>
        <w:t xml:space="preserve"> – původní znak závislé práce se stává kritériem znaku podřízenosti a nadřízenosti, což je jednak reakcí na v praxi někdy obtížnou odlišitelnost obou znaků, ale i závěry Nejvyššího soudu, který v oprávnění zaměstnavatele dávat zaměstnanci závazné pokyny spatřuje dominantnost postavení zaměstnavatele, kterou lze chápat i jako nadřízenost.</w:t>
      </w:r>
      <w:r w:rsidR="00485E69">
        <w:rPr>
          <w:rFonts w:eastAsia="Arial"/>
        </w:rPr>
        <w:t xml:space="preserve"> Na toto zhodnocení se Nejvyšší soud odkazuje ve své judikatuře opakovaně, lze odkázat např. na judikáty sp. zn. </w:t>
      </w:r>
      <w:r w:rsidR="00485E69" w:rsidRPr="00485E69">
        <w:rPr>
          <w:rFonts w:eastAsia="Arial"/>
        </w:rPr>
        <w:t>21 Cdo 3061/2020; 21 Cdo 342/2019</w:t>
      </w:r>
      <w:r w:rsidR="00485E69">
        <w:rPr>
          <w:rFonts w:eastAsia="Arial"/>
        </w:rPr>
        <w:t xml:space="preserve"> či</w:t>
      </w:r>
      <w:r w:rsidR="00485E69" w:rsidRPr="00485E69">
        <w:rPr>
          <w:rFonts w:eastAsia="Arial"/>
        </w:rPr>
        <w:t xml:space="preserve"> 21 Cdo 1207/2022</w:t>
      </w:r>
      <w:r w:rsidR="00485E69">
        <w:rPr>
          <w:rFonts w:eastAsia="Arial"/>
        </w:rPr>
        <w:t>,</w:t>
      </w:r>
    </w:p>
    <w:p w14:paraId="31AAF3E5" w14:textId="3208C647" w:rsidR="00485E69" w:rsidRDefault="00485E69" w:rsidP="00A530C6">
      <w:pPr>
        <w:pStyle w:val="Odstavecseseznamem"/>
        <w:numPr>
          <w:ilvl w:val="0"/>
          <w:numId w:val="24"/>
        </w:numPr>
        <w:jc w:val="both"/>
        <w:rPr>
          <w:rFonts w:eastAsia="Arial"/>
        </w:rPr>
      </w:pPr>
      <w:r>
        <w:rPr>
          <w:rFonts w:eastAsia="Arial"/>
          <w:i/>
          <w:iCs/>
        </w:rPr>
        <w:t>organizaci práce zaměstnavatelem</w:t>
      </w:r>
      <w:r w:rsidRPr="00485E69">
        <w:rPr>
          <w:rFonts w:eastAsia="Arial"/>
          <w:i/>
          <w:iCs/>
        </w:rPr>
        <w:t xml:space="preserve"> </w:t>
      </w:r>
      <w:r w:rsidRPr="00B82794">
        <w:rPr>
          <w:rFonts w:eastAsia="Arial"/>
        </w:rPr>
        <w:t>–</w:t>
      </w:r>
      <w:r w:rsidRPr="00485E69">
        <w:rPr>
          <w:rFonts w:eastAsia="Arial"/>
        </w:rPr>
        <w:t xml:space="preserve"> </w:t>
      </w:r>
      <w:r w:rsidRPr="00B82794">
        <w:rPr>
          <w:rFonts w:eastAsia="Arial"/>
        </w:rPr>
        <w:t>to, že zaměstna</w:t>
      </w:r>
      <w:r>
        <w:rPr>
          <w:rFonts w:eastAsia="Arial"/>
        </w:rPr>
        <w:t>vatel řídí práci i po organizační stránce, je bezpochyby projevem jeho nadřízenosti. Nejde přitom jen o organizování konkrétních pracovních úkolů, ale i zařazení zaměstnance do určité – zpravidla hierarchické – organizační struktury zaměstnavatele (o té hovoří Nejvyšší správní soud s odkazem na</w:t>
      </w:r>
      <w:r w:rsidR="001A7F9F">
        <w:rPr>
          <w:rFonts w:eastAsia="Arial"/>
        </w:rPr>
        <w:t> </w:t>
      </w:r>
      <w:r>
        <w:rPr>
          <w:rFonts w:eastAsia="Arial"/>
        </w:rPr>
        <w:t xml:space="preserve">odbornou literaturu v judikátu sp. zn. </w:t>
      </w:r>
      <w:r w:rsidRPr="00485E69">
        <w:rPr>
          <w:rFonts w:eastAsia="Arial"/>
        </w:rPr>
        <w:t>6 Ads 46/2013</w:t>
      </w:r>
      <w:r>
        <w:rPr>
          <w:rFonts w:eastAsia="Arial"/>
        </w:rPr>
        <w:t>),</w:t>
      </w:r>
    </w:p>
    <w:p w14:paraId="5A568899" w14:textId="77777777" w:rsidR="005A18DE" w:rsidRDefault="00485E69" w:rsidP="00A530C6">
      <w:pPr>
        <w:pStyle w:val="Odstavecseseznamem"/>
        <w:numPr>
          <w:ilvl w:val="0"/>
          <w:numId w:val="24"/>
        </w:numPr>
        <w:jc w:val="both"/>
        <w:rPr>
          <w:rFonts w:eastAsia="Arial"/>
        </w:rPr>
      </w:pPr>
      <w:r>
        <w:rPr>
          <w:rFonts w:eastAsia="Arial"/>
          <w:i/>
          <w:iCs/>
        </w:rPr>
        <w:t>dohled na výkonem práce zaměstnance</w:t>
      </w:r>
      <w:r w:rsidRPr="00485E69">
        <w:rPr>
          <w:rFonts w:eastAsia="Arial"/>
          <w:i/>
          <w:iCs/>
        </w:rPr>
        <w:t xml:space="preserve"> </w:t>
      </w:r>
      <w:r w:rsidR="001111C2">
        <w:rPr>
          <w:rFonts w:eastAsia="Arial"/>
          <w:i/>
          <w:iCs/>
        </w:rPr>
        <w:t>–</w:t>
      </w:r>
      <w:r w:rsidRPr="00485E69">
        <w:rPr>
          <w:rFonts w:eastAsia="Arial"/>
        </w:rPr>
        <w:t xml:space="preserve"> </w:t>
      </w:r>
      <w:r w:rsidR="001111C2">
        <w:rPr>
          <w:rFonts w:eastAsia="Arial"/>
        </w:rPr>
        <w:t>podřízené postavené zaměstnance se projevuje i</w:t>
      </w:r>
      <w:r w:rsidR="001A7F9F">
        <w:rPr>
          <w:rFonts w:eastAsia="Arial"/>
        </w:rPr>
        <w:t> </w:t>
      </w:r>
      <w:r w:rsidR="001111C2">
        <w:rPr>
          <w:rFonts w:eastAsia="Arial"/>
        </w:rPr>
        <w:t>v tom, že je ve svém výkonu práce vázán zadáním, nároky a pravidly zaměstnavatele, na</w:t>
      </w:r>
      <w:r w:rsidR="001A7F9F">
        <w:rPr>
          <w:rFonts w:eastAsia="Arial"/>
        </w:rPr>
        <w:t> </w:t>
      </w:r>
      <w:r w:rsidR="001111C2">
        <w:rPr>
          <w:rFonts w:eastAsia="Arial"/>
        </w:rPr>
        <w:t>jehož účet práci vykonává. Je tak přirozené, že zaměstnavatel musí nad výkonem práce více či méně dohlížet a kontrolovat tak, že kvalita výkonu odpovídá jeho zadání a případně reagovat na situaci, kdy tomu tak není. Odbornou literaturu uvádějící kontrolní a</w:t>
      </w:r>
      <w:r w:rsidR="001A7F9F">
        <w:rPr>
          <w:rFonts w:eastAsia="Arial"/>
        </w:rPr>
        <w:t> </w:t>
      </w:r>
      <w:r w:rsidR="001111C2">
        <w:rPr>
          <w:rFonts w:eastAsia="Arial"/>
        </w:rPr>
        <w:t>disciplinární oprávnění zaměstnavatele jako pomocné vodítko pro posouzení závislé práce</w:t>
      </w:r>
      <w:r w:rsidR="00B82794">
        <w:rPr>
          <w:rFonts w:eastAsia="Arial"/>
        </w:rPr>
        <w:t>,</w:t>
      </w:r>
      <w:r w:rsidR="001111C2">
        <w:rPr>
          <w:rFonts w:eastAsia="Arial"/>
        </w:rPr>
        <w:t xml:space="preserve"> citoval Nejvyšší správní soud např. v judikátech sp. zn. </w:t>
      </w:r>
      <w:r w:rsidR="001111C2" w:rsidRPr="001111C2">
        <w:rPr>
          <w:rFonts w:eastAsia="Arial"/>
        </w:rPr>
        <w:t>6 Ads 46/2013</w:t>
      </w:r>
      <w:r w:rsidR="001111C2">
        <w:rPr>
          <w:rFonts w:eastAsia="Arial"/>
        </w:rPr>
        <w:t xml:space="preserve"> a</w:t>
      </w:r>
      <w:r w:rsidR="001111C2" w:rsidRPr="001111C2">
        <w:rPr>
          <w:rFonts w:eastAsia="Arial"/>
        </w:rPr>
        <w:t xml:space="preserve"> 6 </w:t>
      </w:r>
      <w:proofErr w:type="spellStart"/>
      <w:r w:rsidR="001111C2" w:rsidRPr="001111C2">
        <w:rPr>
          <w:rFonts w:eastAsia="Arial"/>
        </w:rPr>
        <w:t>Afs</w:t>
      </w:r>
      <w:proofErr w:type="spellEnd"/>
      <w:r w:rsidR="001111C2" w:rsidRPr="001111C2">
        <w:rPr>
          <w:rFonts w:eastAsia="Arial"/>
        </w:rPr>
        <w:t xml:space="preserve"> 85/2014-39</w:t>
      </w:r>
      <w:r w:rsidR="005A18DE">
        <w:rPr>
          <w:rFonts w:eastAsia="Arial"/>
        </w:rPr>
        <w:t>,</w:t>
      </w:r>
    </w:p>
    <w:p w14:paraId="1A6406F6" w14:textId="50664D63" w:rsidR="000E32A3" w:rsidRPr="005A18DE" w:rsidRDefault="005A18DE" w:rsidP="00A530C6">
      <w:pPr>
        <w:pStyle w:val="Odstavecseseznamem"/>
        <w:numPr>
          <w:ilvl w:val="0"/>
          <w:numId w:val="24"/>
        </w:numPr>
        <w:jc w:val="both"/>
        <w:rPr>
          <w:rFonts w:eastAsia="Arial"/>
        </w:rPr>
      </w:pPr>
      <w:r w:rsidRPr="00ED276C">
        <w:rPr>
          <w:rFonts w:eastAsia="Arial"/>
          <w:i/>
          <w:iCs/>
        </w:rPr>
        <w:t>výkon práce</w:t>
      </w:r>
      <w:r>
        <w:rPr>
          <w:rFonts w:eastAsia="Arial"/>
          <w:i/>
          <w:iCs/>
        </w:rPr>
        <w:t xml:space="preserve"> zaměstnance</w:t>
      </w:r>
      <w:r w:rsidRPr="00ED276C">
        <w:rPr>
          <w:rFonts w:eastAsia="Arial"/>
          <w:i/>
          <w:iCs/>
        </w:rPr>
        <w:t xml:space="preserve"> v pracovní době</w:t>
      </w:r>
      <w:r>
        <w:rPr>
          <w:rFonts w:eastAsia="Arial"/>
          <w:i/>
          <w:iCs/>
        </w:rPr>
        <w:t xml:space="preserve"> </w:t>
      </w:r>
      <w:r>
        <w:rPr>
          <w:rFonts w:eastAsia="Arial"/>
        </w:rPr>
        <w:t>–</w:t>
      </w:r>
      <w:r w:rsidRPr="001111C2">
        <w:rPr>
          <w:rFonts w:eastAsia="Arial"/>
        </w:rPr>
        <w:t xml:space="preserve"> </w:t>
      </w:r>
      <w:r>
        <w:rPr>
          <w:rFonts w:eastAsia="Arial"/>
        </w:rPr>
        <w:t xml:space="preserve">jedním z nejvýznamnějších projevů podřízeného postavení zaměstnance je, že není „pánem svého času“ a v době rozvržených směn nebo i době mimo jejich rozvrh (jako práce přesčas) musí vykonávat práci nebo být (vyjma zákonem stanovených důvodů – například dovolená, překážky v práci) zaměstnavateli k dispozici pro výkon práce. Naopak zaměstnavatel svou možností určovat zaměstnancům, kdy musí pracovat (pochopitelně v rámci zákonných a smluvních limitů), výrazně projevuje své nadřízené postavení. Nemožnost zaměstnance ovlivnit čas (a místo) výkonu práce použil jako vodítko svědčící o jeho podřízeném postavení Nejvyšší správní soud v judikátu sp. zn. </w:t>
      </w:r>
      <w:r w:rsidRPr="001111C2">
        <w:rPr>
          <w:rFonts w:eastAsia="Arial"/>
        </w:rPr>
        <w:t>5 Ads 208/2019</w:t>
      </w:r>
      <w:r>
        <w:rPr>
          <w:rFonts w:eastAsia="Arial"/>
        </w:rPr>
        <w:t>.</w:t>
      </w:r>
      <w:r w:rsidRPr="000E32A3">
        <w:rPr>
          <w:rFonts w:eastAsia="Arial"/>
        </w:rPr>
        <w:t xml:space="preserve"> </w:t>
      </w:r>
      <w:r>
        <w:rPr>
          <w:rFonts w:eastAsia="Arial"/>
        </w:rPr>
        <w:t>Co se považuje za pracovní dobu zaměstnance je</w:t>
      </w:r>
      <w:r w:rsidR="00186F34">
        <w:rPr>
          <w:rFonts w:eastAsia="Arial"/>
        </w:rPr>
        <w:t> </w:t>
      </w:r>
      <w:r>
        <w:rPr>
          <w:rFonts w:eastAsia="Arial"/>
        </w:rPr>
        <w:t>pak definováno v § 78 odst. 1 písm. a) zákoníku práce.</w:t>
      </w:r>
    </w:p>
    <w:p w14:paraId="7DF321A0" w14:textId="77777777" w:rsidR="00A530C6" w:rsidRDefault="00A530C6" w:rsidP="00A530C6">
      <w:pPr>
        <w:rPr>
          <w:rFonts w:eastAsia="Arial"/>
          <w:b/>
          <w:bCs/>
          <w:u w:val="single"/>
        </w:rPr>
      </w:pPr>
    </w:p>
    <w:p w14:paraId="0DBB2971" w14:textId="75314363" w:rsidR="00C70D5E" w:rsidRDefault="00C70D5E" w:rsidP="00A530C6">
      <w:pPr>
        <w:rPr>
          <w:rFonts w:eastAsia="Arial"/>
          <w:b/>
          <w:bCs/>
          <w:u w:val="single"/>
        </w:rPr>
      </w:pPr>
      <w:r>
        <w:rPr>
          <w:rFonts w:eastAsia="Arial"/>
          <w:b/>
          <w:bCs/>
          <w:u w:val="single"/>
        </w:rPr>
        <w:t>K bodu 4 (§ 2a)</w:t>
      </w:r>
    </w:p>
    <w:p w14:paraId="60319AC8" w14:textId="70C1A5E5" w:rsidR="00C70D5E" w:rsidRDefault="00C70D5E" w:rsidP="00A530C6">
      <w:pPr>
        <w:jc w:val="both"/>
        <w:rPr>
          <w:rFonts w:eastAsia="Arial"/>
        </w:rPr>
      </w:pPr>
      <w:r>
        <w:rPr>
          <w:rFonts w:eastAsia="Arial"/>
        </w:rPr>
        <w:lastRenderedPageBreak/>
        <w:t xml:space="preserve">Původní </w:t>
      </w:r>
      <w:r w:rsidR="00A67D46">
        <w:rPr>
          <w:rFonts w:eastAsia="Arial"/>
        </w:rPr>
        <w:t xml:space="preserve">obsah </w:t>
      </w:r>
      <w:r>
        <w:rPr>
          <w:rFonts w:eastAsia="Arial"/>
        </w:rPr>
        <w:t xml:space="preserve">§ 2 odst. 2 zákoníku práce, který uvádí podmínky výkonu závislé práce, bude nyní </w:t>
      </w:r>
      <w:r w:rsidR="00D24815">
        <w:rPr>
          <w:rFonts w:eastAsia="Arial"/>
        </w:rPr>
        <w:t xml:space="preserve">vyčleněn do samostatného paragrafu </w:t>
      </w:r>
      <w:r w:rsidR="00B71D5A">
        <w:rPr>
          <w:rFonts w:eastAsia="Arial"/>
        </w:rPr>
        <w:t xml:space="preserve">a </w:t>
      </w:r>
      <w:r>
        <w:rPr>
          <w:rFonts w:eastAsia="Arial"/>
        </w:rPr>
        <w:t>označen jako § 2a.</w:t>
      </w:r>
      <w:r w:rsidR="00D24815">
        <w:rPr>
          <w:rFonts w:eastAsia="Arial"/>
        </w:rPr>
        <w:t xml:space="preserve"> Toto řešení zdůrazňuje rozdíl mezi znaky závislé práce a podmínkami výkonu závislé práce, na nějž upozorňuje i judikatura. Nesplnění podmínek je totiž porušením zákona, ale na rozdíl od znaků závislé práce nemá jejich (ne)splnění přímý dopad na posouzení toho, jestli je daný právní vztah </w:t>
      </w:r>
      <w:r w:rsidR="00B71D5A">
        <w:rPr>
          <w:rFonts w:eastAsia="Arial"/>
        </w:rPr>
        <w:t>závislou prací.</w:t>
      </w:r>
    </w:p>
    <w:p w14:paraId="77929B80" w14:textId="77777777" w:rsidR="00A530C6" w:rsidRDefault="00A530C6" w:rsidP="00A530C6">
      <w:pPr>
        <w:jc w:val="both"/>
        <w:rPr>
          <w:rFonts w:eastAsia="Arial"/>
        </w:rPr>
      </w:pPr>
    </w:p>
    <w:p w14:paraId="2391BB25" w14:textId="735DFBD2" w:rsidR="005A18DE" w:rsidRDefault="005A18DE" w:rsidP="00A530C6">
      <w:pPr>
        <w:jc w:val="both"/>
        <w:rPr>
          <w:rFonts w:eastAsia="Arial"/>
        </w:rPr>
      </w:pPr>
      <w:r>
        <w:rPr>
          <w:rFonts w:eastAsia="Arial"/>
        </w:rPr>
        <w:t>Oproti původnímu znění však bude odstraněno jako podmínka výkonu závislé práce to, že má být vykonávána v pracovní době, neboť možnost zaměstnavatele určovat pracovní dobu je nově „povýšena“ na jedno ze čtyř kritérií, pomocí nichž je naplněn znak závislé práce spočívající v nadřízenosti zaměstnavatele a podřízenosti zaměstnance. Toto řešení více odpovídá výše uváděným judikaturním závěrům, neboť možnost zaměstnavatele jednostranně určovat, kdy zaměstnanec pracuje, je spíše projevem jeho nadřízenosti než samostatnou podmínkou výkonu závislé práce.</w:t>
      </w:r>
    </w:p>
    <w:p w14:paraId="7EA4C63D" w14:textId="77777777" w:rsidR="00A530C6" w:rsidRDefault="00A530C6" w:rsidP="00A530C6">
      <w:pPr>
        <w:jc w:val="both"/>
        <w:rPr>
          <w:rFonts w:eastAsia="Arial"/>
        </w:rPr>
      </w:pPr>
    </w:p>
    <w:p w14:paraId="632FEEC5" w14:textId="4E647336" w:rsidR="00C70D5E" w:rsidRDefault="00C70D5E" w:rsidP="00A530C6">
      <w:pPr>
        <w:jc w:val="both"/>
        <w:rPr>
          <w:rFonts w:eastAsia="Arial"/>
        </w:rPr>
      </w:pPr>
      <w:r>
        <w:rPr>
          <w:rFonts w:eastAsia="Arial"/>
        </w:rPr>
        <w:t xml:space="preserve">Nově je mezi podmínky závislé práce přesunut původní znak závislé práce, a to výkon práce osobně. </w:t>
      </w:r>
      <w:r w:rsidR="00B71D5A">
        <w:rPr>
          <w:rFonts w:eastAsia="Arial"/>
        </w:rPr>
        <w:t>Důvodem pro tento přesun je fakt, že zatímco závislou práci je z povahy pracovněprávních vztahů nutné vykonávat osobně</w:t>
      </w:r>
      <w:r w:rsidR="00C505DD">
        <w:rPr>
          <w:rFonts w:eastAsia="Arial"/>
        </w:rPr>
        <w:t xml:space="preserve"> vždy</w:t>
      </w:r>
      <w:r w:rsidR="00B71D5A">
        <w:rPr>
          <w:rFonts w:eastAsia="Arial"/>
        </w:rPr>
        <w:t xml:space="preserve"> (např. z důvodu možnosti efektivně kontrolovat dodržování ochranných ustanovení zákoníku práce), tak (byť i výhradně) osobní výkon určité činnosti sám o</w:t>
      </w:r>
      <w:r w:rsidR="001A7F9F">
        <w:rPr>
          <w:rFonts w:eastAsia="Arial"/>
        </w:rPr>
        <w:t> </w:t>
      </w:r>
      <w:r w:rsidR="00B71D5A">
        <w:rPr>
          <w:rFonts w:eastAsia="Arial"/>
        </w:rPr>
        <w:t xml:space="preserve">sobě zpravidla nepoukazuje na míru závislosti v daném právním vztahu. </w:t>
      </w:r>
    </w:p>
    <w:p w14:paraId="0C3EDDC6" w14:textId="77777777" w:rsidR="00A530C6" w:rsidRDefault="00A530C6" w:rsidP="00A530C6">
      <w:pPr>
        <w:rPr>
          <w:rFonts w:eastAsia="Arial"/>
          <w:b/>
          <w:bCs/>
          <w:u w:val="single"/>
        </w:rPr>
      </w:pPr>
    </w:p>
    <w:p w14:paraId="40E7DD59" w14:textId="12561A62" w:rsidR="00C70D5E" w:rsidRDefault="00C70D5E" w:rsidP="00A530C6">
      <w:pPr>
        <w:rPr>
          <w:rFonts w:eastAsia="Arial"/>
          <w:b/>
          <w:bCs/>
          <w:u w:val="single"/>
        </w:rPr>
      </w:pPr>
      <w:r w:rsidRPr="00E548A9">
        <w:rPr>
          <w:rFonts w:eastAsia="Arial"/>
          <w:b/>
          <w:bCs/>
          <w:u w:val="single"/>
        </w:rPr>
        <w:t xml:space="preserve">K </w:t>
      </w:r>
      <w:r>
        <w:rPr>
          <w:rFonts w:eastAsia="Arial"/>
          <w:b/>
          <w:bCs/>
          <w:u w:val="single"/>
        </w:rPr>
        <w:t xml:space="preserve">bodům 5 a 6 </w:t>
      </w:r>
      <w:r w:rsidRPr="005D3A74">
        <w:rPr>
          <w:rFonts w:eastAsia="Arial"/>
          <w:b/>
          <w:bCs/>
          <w:u w:val="single"/>
        </w:rPr>
        <w:t>[</w:t>
      </w:r>
      <w:r w:rsidRPr="00E548A9">
        <w:rPr>
          <w:rFonts w:eastAsia="Arial"/>
          <w:b/>
          <w:bCs/>
          <w:u w:val="single"/>
        </w:rPr>
        <w:t>§ 77 odst. 7</w:t>
      </w:r>
      <w:r>
        <w:rPr>
          <w:rFonts w:eastAsia="Arial"/>
          <w:b/>
          <w:bCs/>
          <w:u w:val="single"/>
        </w:rPr>
        <w:t xml:space="preserve"> písm. a)]</w:t>
      </w:r>
    </w:p>
    <w:p w14:paraId="1A237ABF" w14:textId="2B732A5C" w:rsidR="00C70D5E" w:rsidRPr="00E548A9" w:rsidRDefault="00C70D5E" w:rsidP="00A530C6">
      <w:pPr>
        <w:jc w:val="both"/>
        <w:rPr>
          <w:rFonts w:eastAsia="Arial"/>
        </w:rPr>
      </w:pPr>
      <w:r w:rsidRPr="00E548A9">
        <w:rPr>
          <w:rFonts w:eastAsia="Arial"/>
        </w:rPr>
        <w:t xml:space="preserve">Podle čl. 23 odst. 2 </w:t>
      </w:r>
      <w:r>
        <w:rPr>
          <w:rFonts w:eastAsia="Arial"/>
        </w:rPr>
        <w:t>S</w:t>
      </w:r>
      <w:r w:rsidRPr="00E548A9">
        <w:rPr>
          <w:rFonts w:eastAsia="Arial"/>
        </w:rPr>
        <w:t>měrnice platí, že osoby vykonávající práci prostřednictvím platformy, které se domnívají, že</w:t>
      </w:r>
      <w:r>
        <w:rPr>
          <w:rFonts w:eastAsia="Arial"/>
        </w:rPr>
        <w:t> </w:t>
      </w:r>
      <w:r w:rsidRPr="00E548A9">
        <w:rPr>
          <w:rFonts w:eastAsia="Arial"/>
        </w:rPr>
        <w:t>byly propuštěny, byla ukončena jejich smlouva nebo že byly předmětem jednání s</w:t>
      </w:r>
      <w:r>
        <w:rPr>
          <w:rFonts w:eastAsia="Arial"/>
        </w:rPr>
        <w:t> </w:t>
      </w:r>
      <w:r w:rsidRPr="00E548A9">
        <w:rPr>
          <w:rFonts w:eastAsia="Arial"/>
        </w:rPr>
        <w:t xml:space="preserve">rovnocenným účinkem z toho důvodu, že uplatnily práva stanovená </w:t>
      </w:r>
      <w:r w:rsidR="00ED0528">
        <w:rPr>
          <w:rFonts w:eastAsia="Arial"/>
        </w:rPr>
        <w:t>ve</w:t>
      </w:r>
      <w:r w:rsidRPr="00E548A9">
        <w:rPr>
          <w:rFonts w:eastAsia="Arial"/>
        </w:rPr>
        <w:t xml:space="preserve"> </w:t>
      </w:r>
      <w:r>
        <w:rPr>
          <w:rFonts w:eastAsia="Arial"/>
        </w:rPr>
        <w:t>S</w:t>
      </w:r>
      <w:r w:rsidRPr="00E548A9">
        <w:rPr>
          <w:rFonts w:eastAsia="Arial"/>
        </w:rPr>
        <w:t xml:space="preserve">měrnici, mohou požádat platformu o poskytnutí řádného odůvodnění svého propuštění, ukončení smlouvy nebo jakéhokoli rovnocenného opatření. </w:t>
      </w:r>
      <w:r>
        <w:rPr>
          <w:rFonts w:eastAsia="Arial"/>
        </w:rPr>
        <w:t>P</w:t>
      </w:r>
      <w:r w:rsidRPr="00E548A9">
        <w:rPr>
          <w:rFonts w:eastAsia="Arial"/>
        </w:rPr>
        <w:t xml:space="preserve">latforma poskytne toto odůvodnění písemně a bez zbytečného prodlení. </w:t>
      </w:r>
    </w:p>
    <w:p w14:paraId="74BCE6D4" w14:textId="77777777" w:rsidR="00A530C6" w:rsidRDefault="00A530C6" w:rsidP="00A530C6">
      <w:pPr>
        <w:jc w:val="both"/>
        <w:rPr>
          <w:rFonts w:eastAsia="Arial"/>
        </w:rPr>
      </w:pPr>
    </w:p>
    <w:p w14:paraId="5E28BBF0" w14:textId="37EF5C83" w:rsidR="00C70D5E" w:rsidRPr="00E548A9" w:rsidRDefault="00C70D5E" w:rsidP="00A530C6">
      <w:pPr>
        <w:jc w:val="both"/>
        <w:rPr>
          <w:rFonts w:eastAsia="Arial"/>
        </w:rPr>
      </w:pPr>
      <w:r w:rsidRPr="00E548A9">
        <w:rPr>
          <w:rFonts w:eastAsia="Arial"/>
        </w:rPr>
        <w:t>Ve vztahu k dohodám o pracích konaných mimo pracovní poměr, u nichž na rozdíl od</w:t>
      </w:r>
      <w:r>
        <w:rPr>
          <w:rFonts w:eastAsia="Arial"/>
        </w:rPr>
        <w:t> </w:t>
      </w:r>
      <w:r w:rsidRPr="00E548A9">
        <w:rPr>
          <w:rFonts w:eastAsia="Arial"/>
        </w:rPr>
        <w:t>pracovního poměru nemusí být výpověď obecně odůvodněna, se transpozice navrhuje prostřednictvím doplnění § 77 odst. 7 písm. a) zákoníku práce, které stanoví povinnost zaměstnavatele na žádost zaměstnance písemně odůvodnit výpověď, má-li zaměstnanec za to, že mu byla dána proto, že</w:t>
      </w:r>
      <w:r w:rsidR="001A7F9F">
        <w:rPr>
          <w:rFonts w:eastAsia="Arial"/>
        </w:rPr>
        <w:t> </w:t>
      </w:r>
      <w:r w:rsidRPr="00E548A9">
        <w:rPr>
          <w:rFonts w:eastAsia="Arial"/>
        </w:rPr>
        <w:t>se</w:t>
      </w:r>
      <w:r w:rsidR="001A7F9F">
        <w:rPr>
          <w:rFonts w:eastAsia="Arial"/>
        </w:rPr>
        <w:t> </w:t>
      </w:r>
      <w:r w:rsidRPr="00E548A9">
        <w:rPr>
          <w:rFonts w:eastAsia="Arial"/>
        </w:rPr>
        <w:t>domáhal vyjmenovaných práv. Doplňovan</w:t>
      </w:r>
      <w:r>
        <w:rPr>
          <w:rFonts w:eastAsia="Arial"/>
        </w:rPr>
        <w:t>é</w:t>
      </w:r>
      <w:r w:rsidRPr="00E548A9">
        <w:rPr>
          <w:rFonts w:eastAsia="Arial"/>
        </w:rPr>
        <w:t xml:space="preserve"> bod</w:t>
      </w:r>
      <w:r>
        <w:rPr>
          <w:rFonts w:eastAsia="Arial"/>
        </w:rPr>
        <w:t>y</w:t>
      </w:r>
      <w:r w:rsidRPr="00E548A9">
        <w:rPr>
          <w:rFonts w:eastAsia="Arial"/>
        </w:rPr>
        <w:t xml:space="preserve"> </w:t>
      </w:r>
      <w:r w:rsidR="00ED0528">
        <w:rPr>
          <w:rFonts w:eastAsia="Arial"/>
        </w:rPr>
        <w:t xml:space="preserve">5 </w:t>
      </w:r>
      <w:r>
        <w:rPr>
          <w:rFonts w:eastAsia="Arial"/>
        </w:rPr>
        <w:t>až 6</w:t>
      </w:r>
      <w:r w:rsidRPr="00E548A9">
        <w:rPr>
          <w:rFonts w:eastAsia="Arial"/>
        </w:rPr>
        <w:t xml:space="preserve"> tedy rozšíří povinnost zaměstnavatele písemně odůvodnit výpověď i na případy, kdy má zaměstnanec za to, že mu byla dána výpověď v souvislosti s uplatněním práv plynoucích ze </w:t>
      </w:r>
      <w:r>
        <w:rPr>
          <w:rFonts w:eastAsia="Arial"/>
        </w:rPr>
        <w:t>S</w:t>
      </w:r>
      <w:r w:rsidRPr="00E548A9">
        <w:rPr>
          <w:rFonts w:eastAsia="Arial"/>
        </w:rPr>
        <w:t>měrnice, tj. práv z</w:t>
      </w:r>
      <w:r>
        <w:rPr>
          <w:rFonts w:eastAsia="Arial"/>
        </w:rPr>
        <w:t> </w:t>
      </w:r>
      <w:r w:rsidRPr="00E548A9">
        <w:rPr>
          <w:rFonts w:eastAsia="Arial"/>
        </w:rPr>
        <w:t>§</w:t>
      </w:r>
      <w:r>
        <w:rPr>
          <w:rFonts w:eastAsia="Arial"/>
        </w:rPr>
        <w:t> 108 odst. 2 písm. c) bodu 5 zákoníku práce, který transponuje částečně čl. 12 Směrnice,</w:t>
      </w:r>
      <w:r w:rsidRPr="00E548A9">
        <w:rPr>
          <w:rFonts w:eastAsia="Arial"/>
        </w:rPr>
        <w:t xml:space="preserve"> §</w:t>
      </w:r>
      <w:r>
        <w:rPr>
          <w:rFonts w:eastAsia="Arial"/>
        </w:rPr>
        <w:t> 280a</w:t>
      </w:r>
      <w:r w:rsidRPr="00E548A9">
        <w:rPr>
          <w:rFonts w:eastAsia="Arial"/>
        </w:rPr>
        <w:t xml:space="preserve"> zákoníku práce, kter</w:t>
      </w:r>
      <w:r>
        <w:rPr>
          <w:rFonts w:eastAsia="Arial"/>
        </w:rPr>
        <w:t>ý</w:t>
      </w:r>
      <w:r w:rsidRPr="00E548A9">
        <w:rPr>
          <w:rFonts w:eastAsia="Arial"/>
        </w:rPr>
        <w:t xml:space="preserve"> transponuj</w:t>
      </w:r>
      <w:r>
        <w:rPr>
          <w:rFonts w:eastAsia="Arial"/>
        </w:rPr>
        <w:t xml:space="preserve">e </w:t>
      </w:r>
      <w:r w:rsidRPr="00E548A9">
        <w:rPr>
          <w:rFonts w:eastAsia="Arial"/>
        </w:rPr>
        <w:t xml:space="preserve">čl. </w:t>
      </w:r>
      <w:r>
        <w:rPr>
          <w:rFonts w:eastAsia="Arial"/>
        </w:rPr>
        <w:t>13 a 14 Směrnice,</w:t>
      </w:r>
      <w:r w:rsidRPr="00E548A9">
        <w:rPr>
          <w:rFonts w:eastAsia="Arial"/>
        </w:rPr>
        <w:t xml:space="preserve"> a obecně dalších práv podle zákona o </w:t>
      </w:r>
      <w:r>
        <w:rPr>
          <w:rFonts w:eastAsia="Arial"/>
        </w:rPr>
        <w:t>platformové práci</w:t>
      </w:r>
      <w:r w:rsidRPr="00E548A9">
        <w:rPr>
          <w:rFonts w:eastAsia="Arial"/>
        </w:rPr>
        <w:t>.</w:t>
      </w:r>
    </w:p>
    <w:p w14:paraId="2C4D98E5" w14:textId="77777777" w:rsidR="00A530C6" w:rsidRDefault="00A530C6" w:rsidP="00A530C6">
      <w:pPr>
        <w:rPr>
          <w:rFonts w:eastAsia="Arial"/>
          <w:b/>
          <w:bCs/>
          <w:u w:val="single"/>
        </w:rPr>
      </w:pPr>
    </w:p>
    <w:p w14:paraId="5BBEDC20" w14:textId="62CEA2EF" w:rsidR="00C70D5E" w:rsidRDefault="00C70D5E" w:rsidP="00A530C6">
      <w:pPr>
        <w:rPr>
          <w:rFonts w:eastAsia="Arial"/>
          <w:b/>
          <w:bCs/>
          <w:u w:val="single"/>
        </w:rPr>
      </w:pPr>
      <w:r w:rsidRPr="009466CA">
        <w:rPr>
          <w:rFonts w:eastAsia="Arial"/>
          <w:b/>
          <w:bCs/>
          <w:u w:val="single"/>
        </w:rPr>
        <w:t xml:space="preserve">K </w:t>
      </w:r>
      <w:r>
        <w:rPr>
          <w:rFonts w:eastAsia="Arial"/>
          <w:b/>
          <w:bCs/>
          <w:u w:val="single"/>
        </w:rPr>
        <w:t>bodu 7 (</w:t>
      </w:r>
      <w:r w:rsidRPr="009466CA">
        <w:rPr>
          <w:rFonts w:eastAsia="Arial"/>
          <w:b/>
          <w:bCs/>
          <w:u w:val="single"/>
        </w:rPr>
        <w:t>§ 102 odst. 3</w:t>
      </w:r>
      <w:r>
        <w:rPr>
          <w:rFonts w:eastAsia="Arial"/>
          <w:b/>
          <w:bCs/>
          <w:u w:val="single"/>
        </w:rPr>
        <w:t>)</w:t>
      </w:r>
    </w:p>
    <w:p w14:paraId="440F8DB8" w14:textId="77777777" w:rsidR="00C70D5E" w:rsidRPr="00F44E90" w:rsidRDefault="00C70D5E" w:rsidP="00A530C6">
      <w:pPr>
        <w:tabs>
          <w:tab w:val="left" w:pos="-720"/>
        </w:tabs>
        <w:suppressAutoHyphens/>
        <w:jc w:val="both"/>
      </w:pPr>
      <w:r w:rsidRPr="00F44E90">
        <w:t>Čl</w:t>
      </w:r>
      <w:r>
        <w:t>.</w:t>
      </w:r>
      <w:r w:rsidRPr="00F44E90">
        <w:t xml:space="preserve"> 12 odst. 1 písm. a) </w:t>
      </w:r>
      <w:r>
        <w:t>S</w:t>
      </w:r>
      <w:r w:rsidRPr="00F44E90">
        <w:t xml:space="preserve">měrnice ukládá zaměstnavatelům povinnost výslovně vyhodnocovat rizika </w:t>
      </w:r>
      <w:r>
        <w:t xml:space="preserve">automatizovaných monitorovacích systémů a automatizovaných rozhodovacích systémů </w:t>
      </w:r>
      <w:r w:rsidRPr="00F44E90">
        <w:t>ve vztahu k BOZP. Obecná úprava obsažená v § 102 odst. 3 zákoníku práce sice ukládá povinnost vyhledávat a hodnotit rizika, nepostihuje však specifika algoritmického řízení (např. dynamickou alokaci práce, hodnocení výkonu v reálném čase), ani jeho dopady na psychosociální</w:t>
      </w:r>
      <w:r>
        <w:t> </w:t>
      </w:r>
      <w:r w:rsidRPr="00F44E90">
        <w:t>a</w:t>
      </w:r>
      <w:r>
        <w:t> </w:t>
      </w:r>
      <w:r w:rsidRPr="00F44E90">
        <w:t>ergonomická</w:t>
      </w:r>
      <w:r>
        <w:t> </w:t>
      </w:r>
      <w:r w:rsidRPr="00F44E90">
        <w:t>rizika. Z povahy věci jde o „tvrdý limit“, který nelze nahrazovat</w:t>
      </w:r>
      <w:r>
        <w:t> </w:t>
      </w:r>
      <w:r w:rsidRPr="00F44E90">
        <w:t>ani</w:t>
      </w:r>
      <w:r>
        <w:t> </w:t>
      </w:r>
      <w:r w:rsidRPr="00F44E90">
        <w:t>minimalizací</w:t>
      </w:r>
      <w:r>
        <w:t> </w:t>
      </w:r>
      <w:r w:rsidRPr="00F44E90">
        <w:t>rizik</w:t>
      </w:r>
      <w:r>
        <w:t> </w:t>
      </w:r>
      <w:r w:rsidRPr="00F44E90">
        <w:t>podle § 102 odst. 4 a 5 zákoníku práce. Z tohoto důvodu je</w:t>
      </w:r>
      <w:r>
        <w:t> </w:t>
      </w:r>
      <w:r w:rsidRPr="00F44E90">
        <w:t>nutný výslovný transpoziční zásah, kdy se ukládá povinnost soustavně vyhledávat a hodnotit rizika</w:t>
      </w:r>
      <w:r w:rsidRPr="003A1F6E">
        <w:t xml:space="preserve"> </w:t>
      </w:r>
      <w:r>
        <w:t>automatizovaných monitorovacích systémů a automatizovaných rozhodovacích systémů</w:t>
      </w:r>
      <w:r w:rsidRPr="00F44E90">
        <w:t xml:space="preserve">, přijímat </w:t>
      </w:r>
      <w:r w:rsidRPr="00F44E90">
        <w:lastRenderedPageBreak/>
        <w:t>preventivní opatření a pravidelně kontrolovat jejich účinnost; výslovně se pak akcentují psychosociální a ergonomické dopady a předchází se nepřiměřenému tlaku na zaměstnance.</w:t>
      </w:r>
    </w:p>
    <w:p w14:paraId="53E12944" w14:textId="77777777" w:rsidR="00A530C6" w:rsidRDefault="00A530C6" w:rsidP="00A530C6">
      <w:pPr>
        <w:tabs>
          <w:tab w:val="left" w:pos="-720"/>
        </w:tabs>
        <w:suppressAutoHyphens/>
        <w:jc w:val="both"/>
      </w:pPr>
    </w:p>
    <w:p w14:paraId="23BC9A5F" w14:textId="0DF039AC" w:rsidR="00C70D5E" w:rsidRDefault="00C70D5E" w:rsidP="00A530C6">
      <w:pPr>
        <w:tabs>
          <w:tab w:val="left" w:pos="-720"/>
        </w:tabs>
        <w:suppressAutoHyphens/>
        <w:jc w:val="both"/>
      </w:pPr>
      <w:r w:rsidRPr="00F44E90">
        <w:t>Doplnění § 102 odst. 3 zákoníku práce je systémově nejvhodnější, protože jde o obecné pravidlo řízení rizik pro všechna pracoviště a všechny technologie. Navržené znění zajišťuje, že</w:t>
      </w:r>
      <w:r>
        <w:t> automatizované monitorovací systémy a automatizované rozhodovací systémy</w:t>
      </w:r>
      <w:r w:rsidRPr="00F44E90">
        <w:t xml:space="preserve"> budou podléhat stejným procesům identifikace, hodnocení, prevence a dokumentace jako ostatní rizikové faktory. Zaměstnavatelé budou muset aktualizovat dokumentaci hodnocení rizik (včetně metodik), zapojit zaměstnance a jejich zástupce do projednání změn, upravit školení a</w:t>
      </w:r>
      <w:r>
        <w:t> </w:t>
      </w:r>
      <w:r w:rsidRPr="00F44E90">
        <w:t>nastavit kontroly účinnosti přijatých opatření.</w:t>
      </w:r>
    </w:p>
    <w:p w14:paraId="157AEFC7" w14:textId="0D9F935C" w:rsidR="00C70D5E" w:rsidRDefault="00C70D5E" w:rsidP="00A530C6">
      <w:pPr>
        <w:tabs>
          <w:tab w:val="left" w:pos="-720"/>
        </w:tabs>
        <w:suppressAutoHyphens/>
        <w:jc w:val="both"/>
      </w:pPr>
      <w:r>
        <w:t>S ohledem na čl. 12 odst. 4 Směrnice se úprava v zákoníku práce vztahuje kromě automatizovaných monitorovacích systémů a automatizovaných rozhodovacích systémů podle zákona o platformové práci též na jiné elektronické systémy</w:t>
      </w:r>
      <w:r w:rsidR="00ED0528">
        <w:t xml:space="preserve"> automatizovaně</w:t>
      </w:r>
      <w:r>
        <w:t xml:space="preserve"> přijímající nebo podporující rozhodnutí, která ovlivňují zaměstnance platformy. Pro všechny tyto uvedené systémy je zavedena legislativní zkratka automatizované systémy.</w:t>
      </w:r>
    </w:p>
    <w:p w14:paraId="27138F5D" w14:textId="77777777" w:rsidR="00A530C6" w:rsidRDefault="00A530C6" w:rsidP="00A530C6">
      <w:pPr>
        <w:tabs>
          <w:tab w:val="left" w:pos="-720"/>
        </w:tabs>
        <w:suppressAutoHyphens/>
        <w:jc w:val="both"/>
        <w:rPr>
          <w:rFonts w:eastAsia="Arial"/>
          <w:b/>
          <w:bCs/>
          <w:u w:val="single"/>
        </w:rPr>
      </w:pPr>
    </w:p>
    <w:p w14:paraId="284D60CA" w14:textId="285D8712" w:rsidR="00C70D5E" w:rsidRDefault="00C70D5E" w:rsidP="00A530C6">
      <w:pPr>
        <w:tabs>
          <w:tab w:val="left" w:pos="-720"/>
        </w:tabs>
        <w:suppressAutoHyphens/>
        <w:jc w:val="both"/>
        <w:rPr>
          <w:rFonts w:eastAsia="Arial"/>
          <w:b/>
          <w:bCs/>
          <w:u w:val="single"/>
        </w:rPr>
      </w:pPr>
      <w:r w:rsidRPr="009466CA">
        <w:rPr>
          <w:rFonts w:eastAsia="Arial"/>
          <w:b/>
          <w:bCs/>
          <w:u w:val="single"/>
        </w:rPr>
        <w:t>K</w:t>
      </w:r>
      <w:r>
        <w:rPr>
          <w:rFonts w:eastAsia="Arial"/>
          <w:b/>
          <w:bCs/>
          <w:u w:val="single"/>
        </w:rPr>
        <w:t> bodu 8 [</w:t>
      </w:r>
      <w:r w:rsidRPr="009466CA">
        <w:rPr>
          <w:rFonts w:eastAsia="Arial"/>
          <w:b/>
          <w:bCs/>
          <w:u w:val="single"/>
        </w:rPr>
        <w:t>§ 10</w:t>
      </w:r>
      <w:r>
        <w:rPr>
          <w:rFonts w:eastAsia="Arial"/>
          <w:b/>
          <w:bCs/>
          <w:u w:val="single"/>
        </w:rPr>
        <w:t>8</w:t>
      </w:r>
      <w:r w:rsidRPr="009466CA">
        <w:rPr>
          <w:rFonts w:eastAsia="Arial"/>
          <w:b/>
          <w:bCs/>
          <w:u w:val="single"/>
        </w:rPr>
        <w:t xml:space="preserve"> odst. </w:t>
      </w:r>
      <w:r>
        <w:rPr>
          <w:rFonts w:eastAsia="Arial"/>
          <w:b/>
          <w:bCs/>
          <w:u w:val="single"/>
        </w:rPr>
        <w:t>2 písm. c) bod 5]</w:t>
      </w:r>
    </w:p>
    <w:p w14:paraId="3B86E167" w14:textId="7FF8EEDD" w:rsidR="00C70D5E" w:rsidRPr="008A377E" w:rsidRDefault="00C70D5E" w:rsidP="00A530C6">
      <w:pPr>
        <w:tabs>
          <w:tab w:val="left" w:pos="-720"/>
        </w:tabs>
        <w:suppressAutoHyphens/>
        <w:jc w:val="both"/>
      </w:pPr>
      <w:r w:rsidRPr="008A377E">
        <w:t>S ohledem na navrhované úpravy § 102 odst. 3 zákoníku práce je třeba vyhodnocení rizik, přijetí a</w:t>
      </w:r>
      <w:r w:rsidR="001A7F9F">
        <w:t> </w:t>
      </w:r>
      <w:r w:rsidRPr="008A377E">
        <w:t xml:space="preserve">provádění opatření ke snížení jejich působení v případě využívání </w:t>
      </w:r>
      <w:r w:rsidRPr="00D23B85">
        <w:t xml:space="preserve">automatizovaných systémů </w:t>
      </w:r>
      <w:r w:rsidRPr="008A377E">
        <w:t>ve</w:t>
      </w:r>
      <w:r w:rsidR="001A7F9F">
        <w:t> </w:t>
      </w:r>
      <w:r w:rsidRPr="008A377E">
        <w:t>vztahu k bezpečnosti a ochraně zdraví při práci, zejména pokud jde</w:t>
      </w:r>
      <w:r>
        <w:t> </w:t>
      </w:r>
      <w:r w:rsidRPr="008A377E">
        <w:t>o možná rizika pracovních úrazů a</w:t>
      </w:r>
      <w:r>
        <w:t> </w:t>
      </w:r>
      <w:r w:rsidRPr="008A377E">
        <w:t xml:space="preserve">psychosociální a ergonomická rizika, projednat se zaměstnanci </w:t>
      </w:r>
      <w:r>
        <w:t>po</w:t>
      </w:r>
      <w:r w:rsidRPr="008A377E">
        <w:t>dle požadavku čl</w:t>
      </w:r>
      <w:r>
        <w:t>.</w:t>
      </w:r>
      <w:r w:rsidRPr="008A377E">
        <w:t xml:space="preserve"> 12 </w:t>
      </w:r>
      <w:r>
        <w:t>S</w:t>
      </w:r>
      <w:r w:rsidRPr="008A377E">
        <w:t>měrnice.</w:t>
      </w:r>
    </w:p>
    <w:p w14:paraId="39E9C2BC" w14:textId="77777777" w:rsidR="00A530C6" w:rsidRDefault="00A530C6" w:rsidP="00A530C6">
      <w:pPr>
        <w:jc w:val="both"/>
      </w:pPr>
    </w:p>
    <w:p w14:paraId="4081F2DA" w14:textId="346FA3C0" w:rsidR="00C70D5E" w:rsidRDefault="00C70D5E" w:rsidP="00A530C6">
      <w:pPr>
        <w:jc w:val="both"/>
      </w:pPr>
      <w:r w:rsidRPr="008A377E">
        <w:t xml:space="preserve">Vyžaduje se účinné zapojení zaměstnanců a jejich zástupců do vyhodnocování rizik </w:t>
      </w:r>
      <w:r w:rsidRPr="008A377E">
        <w:br/>
        <w:t>a přijímání opatření v souvislosti s</w:t>
      </w:r>
      <w:r w:rsidRPr="00510A7B">
        <w:t xml:space="preserve"> </w:t>
      </w:r>
      <w:r>
        <w:t>automatizovanými systémy</w:t>
      </w:r>
      <w:r w:rsidRPr="008A377E">
        <w:t xml:space="preserve">. Doplnění nového bodu 5 v § 108 odst. 2 písm. c) zákoníku práce zajistí, že tato agenda bude vždy předmětem projednání </w:t>
      </w:r>
      <w:r w:rsidRPr="008A377E">
        <w:br/>
        <w:t xml:space="preserve">s odborovou organizací nebo zástupci </w:t>
      </w:r>
      <w:r>
        <w:t xml:space="preserve">pro oblast bezpečnosti a ochrany zdraví při práci nebo přímo se </w:t>
      </w:r>
      <w:r w:rsidRPr="008A377E">
        <w:t>zaměstnanc</w:t>
      </w:r>
      <w:r>
        <w:t>i</w:t>
      </w:r>
      <w:r w:rsidRPr="008A377E">
        <w:t>, se zvláštním důrazem na rizika pracovních úrazů, psychosociální a</w:t>
      </w:r>
      <w:r>
        <w:t> </w:t>
      </w:r>
      <w:r w:rsidRPr="008A377E">
        <w:t>ergonomická rizika. Tím se posiluje prevence a průběžná kontrola dopadů algoritmického řízení směřující do</w:t>
      </w:r>
      <w:r w:rsidR="001A7F9F">
        <w:t> </w:t>
      </w:r>
      <w:r w:rsidRPr="008A377E">
        <w:t>ochrany zdraví zaměstnanců.</w:t>
      </w:r>
    </w:p>
    <w:p w14:paraId="58A0E768" w14:textId="77777777" w:rsidR="00A530C6" w:rsidRDefault="00A530C6" w:rsidP="00A530C6">
      <w:pPr>
        <w:tabs>
          <w:tab w:val="left" w:pos="-720"/>
        </w:tabs>
        <w:suppressAutoHyphens/>
        <w:jc w:val="both"/>
      </w:pPr>
    </w:p>
    <w:p w14:paraId="544E6525" w14:textId="57E072CC" w:rsidR="00C70D5E" w:rsidRDefault="00C70D5E" w:rsidP="00A530C6">
      <w:pPr>
        <w:tabs>
          <w:tab w:val="left" w:pos="-720"/>
        </w:tabs>
        <w:suppressAutoHyphens/>
        <w:jc w:val="both"/>
      </w:pPr>
      <w:r>
        <w:t xml:space="preserve">S ohledem na čl. 12 odst. 4 Směrnice se úprava v zákoníku práce vztahuje kromě automatizovaných monitorovacích systémů a automatizovaných rozhodovacích systémů podle zákona o platformové práci též na jiné elektronické systémy </w:t>
      </w:r>
      <w:r w:rsidR="002A2594">
        <w:t xml:space="preserve">automatizovaně </w:t>
      </w:r>
      <w:r>
        <w:t>přijímající nebo podporující rozhodnutí, která ovlivňují zaměstnance platformy</w:t>
      </w:r>
      <w:r w:rsidR="002A2594">
        <w:t xml:space="preserve"> (zavedena legislativní zkratka v</w:t>
      </w:r>
      <w:r w:rsidR="001A7F9F">
        <w:t> </w:t>
      </w:r>
      <w:r w:rsidR="002A2594">
        <w:t>§</w:t>
      </w:r>
      <w:r w:rsidR="001A7F9F">
        <w:t> </w:t>
      </w:r>
      <w:r w:rsidR="002A2594">
        <w:t>102 odst. 3)</w:t>
      </w:r>
      <w:r>
        <w:t xml:space="preserve">. </w:t>
      </w:r>
    </w:p>
    <w:p w14:paraId="1EDFAE15" w14:textId="77777777" w:rsidR="00186A44" w:rsidRDefault="00186A44" w:rsidP="00A530C6">
      <w:pPr>
        <w:tabs>
          <w:tab w:val="left" w:pos="-720"/>
        </w:tabs>
        <w:suppressAutoHyphens/>
        <w:jc w:val="both"/>
        <w:rPr>
          <w:rFonts w:eastAsia="Arial"/>
          <w:b/>
          <w:bCs/>
          <w:u w:val="single"/>
        </w:rPr>
      </w:pPr>
    </w:p>
    <w:p w14:paraId="5E8B0F03" w14:textId="2A5520FF" w:rsidR="00C70D5E" w:rsidRDefault="00C70D5E" w:rsidP="00A530C6">
      <w:pPr>
        <w:tabs>
          <w:tab w:val="left" w:pos="-720"/>
        </w:tabs>
        <w:suppressAutoHyphens/>
        <w:jc w:val="both"/>
        <w:rPr>
          <w:rFonts w:eastAsia="Arial"/>
          <w:b/>
          <w:bCs/>
          <w:u w:val="single"/>
        </w:rPr>
      </w:pPr>
      <w:r w:rsidRPr="00D40D61">
        <w:rPr>
          <w:rFonts w:eastAsia="Arial"/>
          <w:b/>
          <w:bCs/>
          <w:u w:val="single"/>
        </w:rPr>
        <w:t xml:space="preserve">K </w:t>
      </w:r>
      <w:r>
        <w:rPr>
          <w:rFonts w:eastAsia="Arial"/>
          <w:b/>
          <w:bCs/>
          <w:u w:val="single"/>
        </w:rPr>
        <w:t>bod</w:t>
      </w:r>
      <w:r w:rsidR="00ED0528">
        <w:rPr>
          <w:rFonts w:eastAsia="Arial"/>
          <w:b/>
          <w:bCs/>
          <w:u w:val="single"/>
        </w:rPr>
        <w:t>ům</w:t>
      </w:r>
      <w:r>
        <w:rPr>
          <w:rFonts w:eastAsia="Arial"/>
          <w:b/>
          <w:bCs/>
          <w:u w:val="single"/>
        </w:rPr>
        <w:t xml:space="preserve"> 9 a 11 (</w:t>
      </w:r>
      <w:r w:rsidRPr="00D40D61">
        <w:rPr>
          <w:rFonts w:eastAsia="Arial"/>
          <w:b/>
          <w:bCs/>
          <w:u w:val="single"/>
        </w:rPr>
        <w:t>§ 280a</w:t>
      </w:r>
      <w:r>
        <w:rPr>
          <w:rFonts w:eastAsia="Arial"/>
          <w:b/>
          <w:bCs/>
          <w:u w:val="single"/>
        </w:rPr>
        <w:t xml:space="preserve"> a § 363)</w:t>
      </w:r>
    </w:p>
    <w:p w14:paraId="17CBC660" w14:textId="77777777" w:rsidR="00C70D5E" w:rsidRDefault="00C70D5E" w:rsidP="00A530C6">
      <w:pPr>
        <w:tabs>
          <w:tab w:val="left" w:pos="-720"/>
        </w:tabs>
        <w:suppressAutoHyphens/>
        <w:jc w:val="both"/>
        <w:rPr>
          <w:rFonts w:eastAsia="Arial"/>
        </w:rPr>
      </w:pPr>
      <w:bookmarkStart w:id="15" w:name="_Hlk218761999"/>
      <w:r w:rsidRPr="00C47643">
        <w:rPr>
          <w:rFonts w:eastAsia="Arial"/>
        </w:rPr>
        <w:t>Automatizované systémy využívající algoritmy stále více nahrazují funkce, které v podnicích obvykle vykonávají vedoucí pracovníci, jako je přidělování úkolů, stanovení odměny za</w:t>
      </w:r>
      <w:r>
        <w:rPr>
          <w:rFonts w:eastAsia="Arial"/>
        </w:rPr>
        <w:t> </w:t>
      </w:r>
      <w:r w:rsidRPr="00C47643">
        <w:rPr>
          <w:rFonts w:eastAsia="Arial"/>
        </w:rPr>
        <w:t xml:space="preserve">jednotlivé úkoly, určování pracovní doby, vydávání pokynů, hodnocení vykonané práce apod. </w:t>
      </w:r>
    </w:p>
    <w:p w14:paraId="67745030" w14:textId="77777777" w:rsidR="00A530C6" w:rsidRDefault="00A530C6" w:rsidP="00A530C6">
      <w:pPr>
        <w:tabs>
          <w:tab w:val="left" w:pos="-720"/>
        </w:tabs>
        <w:suppressAutoHyphens/>
        <w:jc w:val="both"/>
        <w:rPr>
          <w:rFonts w:eastAsia="Arial"/>
        </w:rPr>
      </w:pPr>
    </w:p>
    <w:p w14:paraId="7F861402" w14:textId="2FDA5ED1" w:rsidR="00C70D5E" w:rsidRPr="00C47643" w:rsidRDefault="00C70D5E" w:rsidP="00A530C6">
      <w:pPr>
        <w:tabs>
          <w:tab w:val="left" w:pos="-720"/>
        </w:tabs>
        <w:suppressAutoHyphens/>
        <w:jc w:val="both"/>
        <w:rPr>
          <w:rFonts w:eastAsia="Arial"/>
        </w:rPr>
      </w:pPr>
      <w:r w:rsidRPr="00C47643">
        <w:rPr>
          <w:rFonts w:eastAsia="Arial"/>
        </w:rPr>
        <w:t xml:space="preserve">Nejenom platformy, ale čím dál více zaměstnavatelů, používají tyto algoritmické systémy jako standardní způsob organizace a řízení práce. Zaměstnanci vykonávající práci u zaměstnavatele, kde se používá algoritmické řízení, často nemají přístup k informacím o tom, jak tyto algoritmy fungují, jaké osobní údaje jsou používány nebo jak chování těchto zaměstnanců ovlivňuje rozhodnutí přijímaná automatizovanými systémy. Kromě toho k těmto informacím nemají přístup zástupci </w:t>
      </w:r>
      <w:r w:rsidRPr="00C47643">
        <w:rPr>
          <w:rFonts w:eastAsia="Arial"/>
        </w:rPr>
        <w:lastRenderedPageBreak/>
        <w:t>zaměstnanců. Zaměstnanci často neznají důvody rozhodnutí přijímaných nebo podporovaných automatizovanými systémy a nejsou schopni získat vysvětlení těchto rozhodnutí, projednat tato rozhodnutí s „lidskou kontaktní osobou“, napadnout tato rozhodnutí nebo se domáhat změny či</w:t>
      </w:r>
      <w:r w:rsidR="001A7F9F">
        <w:rPr>
          <w:rFonts w:eastAsia="Arial"/>
        </w:rPr>
        <w:t> </w:t>
      </w:r>
      <w:r w:rsidRPr="00C47643">
        <w:rPr>
          <w:rFonts w:eastAsia="Arial"/>
        </w:rPr>
        <w:t>případně nápravy.</w:t>
      </w:r>
    </w:p>
    <w:p w14:paraId="39FBC410" w14:textId="77777777" w:rsidR="00A530C6" w:rsidRDefault="00A530C6" w:rsidP="00A530C6">
      <w:pPr>
        <w:tabs>
          <w:tab w:val="left" w:pos="-720"/>
        </w:tabs>
        <w:suppressAutoHyphens/>
        <w:jc w:val="both"/>
        <w:rPr>
          <w:rFonts w:eastAsia="Arial"/>
        </w:rPr>
      </w:pPr>
    </w:p>
    <w:p w14:paraId="55BA8756" w14:textId="74354097" w:rsidR="00C70D5E" w:rsidRPr="00C47643" w:rsidRDefault="00C70D5E" w:rsidP="00A530C6">
      <w:pPr>
        <w:tabs>
          <w:tab w:val="left" w:pos="-720"/>
        </w:tabs>
        <w:suppressAutoHyphens/>
        <w:jc w:val="both"/>
        <w:rPr>
          <w:rFonts w:eastAsia="Arial"/>
        </w:rPr>
      </w:pPr>
      <w:r w:rsidRPr="00C47643">
        <w:rPr>
          <w:rFonts w:eastAsia="Arial"/>
        </w:rPr>
        <w:t xml:space="preserve">V zájmu účinného informování jednotlivých zaměstnanců by tito zaměstnanci měli tyto informace obdržet ve stručné, jednoduché a srozumitelné formě, pokud se systémy a jejich vlastnosti dotýkají jich samotných a jejich pracovních podmínek. </w:t>
      </w:r>
    </w:p>
    <w:p w14:paraId="5ABE8124" w14:textId="77777777" w:rsidR="00A530C6" w:rsidRDefault="00A530C6" w:rsidP="00A530C6">
      <w:pPr>
        <w:tabs>
          <w:tab w:val="left" w:pos="-720"/>
        </w:tabs>
        <w:suppressAutoHyphens/>
        <w:jc w:val="both"/>
        <w:rPr>
          <w:rFonts w:eastAsia="Arial"/>
        </w:rPr>
      </w:pPr>
    </w:p>
    <w:p w14:paraId="6FE6DCC2" w14:textId="76EC1A6B" w:rsidR="00C70D5E" w:rsidRDefault="00C70D5E" w:rsidP="00A530C6">
      <w:pPr>
        <w:tabs>
          <w:tab w:val="left" w:pos="-720"/>
        </w:tabs>
        <w:suppressAutoHyphens/>
        <w:jc w:val="both"/>
        <w:rPr>
          <w:rFonts w:eastAsia="Arial"/>
        </w:rPr>
      </w:pPr>
      <w:r w:rsidRPr="00C47643">
        <w:rPr>
          <w:rFonts w:eastAsia="Arial"/>
        </w:rPr>
        <w:t>Klíčem k podpoře účinného sociálního dialogu je informování zástupců zaměstnanců a</w:t>
      </w:r>
      <w:r>
        <w:rPr>
          <w:rFonts w:eastAsia="Arial"/>
        </w:rPr>
        <w:t> </w:t>
      </w:r>
      <w:r w:rsidRPr="00C47643">
        <w:rPr>
          <w:rFonts w:eastAsia="Arial"/>
        </w:rPr>
        <w:t xml:space="preserve">projednávání s nimi, které jsou regulovány na úrovni Evropské unie podle obecné směrnice 2002/14/ES o informování a projednání. </w:t>
      </w:r>
    </w:p>
    <w:p w14:paraId="527F40F7" w14:textId="77777777" w:rsidR="00A530C6" w:rsidRDefault="00A530C6" w:rsidP="00A530C6">
      <w:pPr>
        <w:tabs>
          <w:tab w:val="left" w:pos="-720"/>
        </w:tabs>
        <w:suppressAutoHyphens/>
        <w:jc w:val="both"/>
        <w:rPr>
          <w:rFonts w:eastAsia="Arial"/>
        </w:rPr>
      </w:pPr>
    </w:p>
    <w:p w14:paraId="06AFFB9C" w14:textId="0A9D602C" w:rsidR="00C70D5E" w:rsidRDefault="00C70D5E" w:rsidP="00A530C6">
      <w:pPr>
        <w:tabs>
          <w:tab w:val="left" w:pos="-720"/>
        </w:tabs>
        <w:suppressAutoHyphens/>
        <w:jc w:val="both"/>
        <w:rPr>
          <w:rFonts w:eastAsia="Arial"/>
        </w:rPr>
      </w:pPr>
      <w:r w:rsidRPr="00C47643">
        <w:rPr>
          <w:rFonts w:eastAsia="Arial"/>
        </w:rPr>
        <w:t xml:space="preserve">Vzhledem k tomu, že zavedení automatizovaných monitorovacích systémů nebo automatizovaných rozhodovacích systémů nebo podstatné změny v jejich používání zaměstnavateli mají přímý dopad na organizaci práce a individuální pracovní podmínky zaměstnanců, jsou nezbytná další opatření k zajištění toho, aby </w:t>
      </w:r>
      <w:r w:rsidR="00FD4C74">
        <w:rPr>
          <w:rFonts w:eastAsia="Arial"/>
        </w:rPr>
        <w:t xml:space="preserve">o nich </w:t>
      </w:r>
      <w:r w:rsidRPr="00C47643">
        <w:rPr>
          <w:rFonts w:eastAsia="Arial"/>
        </w:rPr>
        <w:t xml:space="preserve">zaměstnavatelé na příslušné úrovni informovali zástupce zaměstnanců a účinně s nimi projednávali před přijetím takových rozhodnutí. </w:t>
      </w:r>
    </w:p>
    <w:p w14:paraId="4CB4B6EF" w14:textId="77777777" w:rsidR="00A530C6" w:rsidRDefault="00A530C6" w:rsidP="00A530C6">
      <w:pPr>
        <w:tabs>
          <w:tab w:val="left" w:pos="-720"/>
        </w:tabs>
        <w:suppressAutoHyphens/>
        <w:jc w:val="both"/>
        <w:rPr>
          <w:rFonts w:eastAsia="Arial"/>
        </w:rPr>
      </w:pPr>
    </w:p>
    <w:p w14:paraId="28545056" w14:textId="596D2F19" w:rsidR="00C70D5E" w:rsidRDefault="00C70D5E" w:rsidP="00A530C6">
      <w:pPr>
        <w:tabs>
          <w:tab w:val="left" w:pos="-720"/>
        </w:tabs>
        <w:suppressAutoHyphens/>
        <w:jc w:val="both"/>
        <w:rPr>
          <w:rFonts w:eastAsia="Arial"/>
        </w:rPr>
      </w:pPr>
      <w:r w:rsidRPr="00C47643">
        <w:rPr>
          <w:rFonts w:eastAsia="Arial"/>
        </w:rPr>
        <w:t>Nejen vzhledem k technické složitosti systémů algoritmického řízení, ale i v souladu s principy projednání, které stanoví obecná evropská směrnice 2002/14/ES o informování a projednání, by</w:t>
      </w:r>
      <w:r w:rsidR="001A7F9F">
        <w:rPr>
          <w:rFonts w:eastAsia="Arial"/>
        </w:rPr>
        <w:t> </w:t>
      </w:r>
      <w:r w:rsidRPr="00C47643">
        <w:rPr>
          <w:rFonts w:eastAsia="Arial"/>
        </w:rPr>
        <w:t>informace měly být poskytovány včas, aby se zástupci zaměstnanců mohli připravit na</w:t>
      </w:r>
      <w:r>
        <w:rPr>
          <w:rFonts w:eastAsia="Arial"/>
        </w:rPr>
        <w:t> </w:t>
      </w:r>
      <w:r w:rsidRPr="00C47643">
        <w:rPr>
          <w:rFonts w:eastAsia="Arial"/>
        </w:rPr>
        <w:t xml:space="preserve">projednávání, v případě potřeby s pomocí jimi vybraného odborníka.   </w:t>
      </w:r>
    </w:p>
    <w:p w14:paraId="459AC3B7" w14:textId="77777777" w:rsidR="00C70D5E" w:rsidRDefault="00C70D5E" w:rsidP="00A530C6">
      <w:pPr>
        <w:tabs>
          <w:tab w:val="left" w:pos="-720"/>
        </w:tabs>
        <w:suppressAutoHyphens/>
        <w:jc w:val="both"/>
        <w:rPr>
          <w:rFonts w:eastAsia="Arial"/>
        </w:rPr>
      </w:pPr>
      <w:r w:rsidRPr="00C47643">
        <w:rPr>
          <w:rFonts w:eastAsia="Arial"/>
        </w:rPr>
        <w:t>Pokud zaměstnanci nejsou zastoupeni, mělo by být možné, aby byli samotní zaměstnanci informováni zaměstnavatelem přímo o každém takovém zavedení nebo podstatné změně, pokud jde o automatizované monitorovací systémy a automatizované rozhodovací systémy (čl</w:t>
      </w:r>
      <w:r>
        <w:rPr>
          <w:rFonts w:eastAsia="Arial"/>
        </w:rPr>
        <w:t>. </w:t>
      </w:r>
      <w:r w:rsidRPr="00C47643">
        <w:rPr>
          <w:rFonts w:eastAsia="Arial"/>
        </w:rPr>
        <w:t xml:space="preserve">14 </w:t>
      </w:r>
      <w:r>
        <w:rPr>
          <w:rFonts w:eastAsia="Arial"/>
        </w:rPr>
        <w:t>S</w:t>
      </w:r>
      <w:r w:rsidRPr="00C47643">
        <w:rPr>
          <w:rFonts w:eastAsia="Arial"/>
        </w:rPr>
        <w:t>měrnice).</w:t>
      </w:r>
    </w:p>
    <w:p w14:paraId="261F931A" w14:textId="77777777" w:rsidR="00A530C6" w:rsidRDefault="00A530C6" w:rsidP="00A530C6">
      <w:pPr>
        <w:tabs>
          <w:tab w:val="left" w:pos="-720"/>
        </w:tabs>
        <w:suppressAutoHyphens/>
        <w:jc w:val="both"/>
        <w:rPr>
          <w:rFonts w:eastAsia="Arial"/>
        </w:rPr>
      </w:pPr>
    </w:p>
    <w:p w14:paraId="5D532077" w14:textId="4BDADB65" w:rsidR="00C70D5E" w:rsidRPr="00C47643" w:rsidRDefault="00C70D5E" w:rsidP="00A530C6">
      <w:pPr>
        <w:tabs>
          <w:tab w:val="left" w:pos="-720"/>
        </w:tabs>
        <w:suppressAutoHyphens/>
        <w:jc w:val="both"/>
        <w:rPr>
          <w:rFonts w:eastAsia="Arial"/>
        </w:rPr>
      </w:pPr>
      <w:r>
        <w:rPr>
          <w:rFonts w:eastAsia="Arial"/>
        </w:rPr>
        <w:t>Toto ustanovení se navrhuje doplnit do výčtu v § 363.</w:t>
      </w:r>
    </w:p>
    <w:p w14:paraId="52DC499C" w14:textId="77777777" w:rsidR="00A530C6" w:rsidRDefault="00A530C6" w:rsidP="00A530C6">
      <w:pPr>
        <w:tabs>
          <w:tab w:val="left" w:pos="-720"/>
        </w:tabs>
        <w:suppressAutoHyphens/>
        <w:jc w:val="both"/>
        <w:rPr>
          <w:rFonts w:eastAsia="Arial"/>
          <w:u w:val="single"/>
        </w:rPr>
      </w:pPr>
    </w:p>
    <w:p w14:paraId="59115F07" w14:textId="245B0505" w:rsidR="00C70D5E" w:rsidRPr="00C47643" w:rsidRDefault="00C70D5E" w:rsidP="00A530C6">
      <w:pPr>
        <w:tabs>
          <w:tab w:val="left" w:pos="-720"/>
        </w:tabs>
        <w:suppressAutoHyphens/>
        <w:jc w:val="both"/>
        <w:rPr>
          <w:rFonts w:eastAsia="Arial"/>
          <w:u w:val="single"/>
        </w:rPr>
      </w:pPr>
      <w:r w:rsidRPr="00C47643">
        <w:rPr>
          <w:rFonts w:eastAsia="Arial"/>
          <w:u w:val="single"/>
        </w:rPr>
        <w:t>K jednotlivým odstavcům návrhu:</w:t>
      </w:r>
    </w:p>
    <w:p w14:paraId="0A777BAB" w14:textId="77777777" w:rsidR="00C70D5E" w:rsidRPr="00C47643" w:rsidRDefault="00C70D5E" w:rsidP="00A530C6">
      <w:pPr>
        <w:tabs>
          <w:tab w:val="left" w:pos="-720"/>
        </w:tabs>
        <w:suppressAutoHyphens/>
        <w:jc w:val="both"/>
        <w:rPr>
          <w:rFonts w:eastAsia="Arial"/>
        </w:rPr>
      </w:pPr>
      <w:r w:rsidRPr="00C47643">
        <w:rPr>
          <w:rFonts w:eastAsia="Arial"/>
        </w:rPr>
        <w:t xml:space="preserve">Návrh transponuje čl. 13 a 14 </w:t>
      </w:r>
      <w:r>
        <w:rPr>
          <w:rFonts w:eastAsia="Arial"/>
        </w:rPr>
        <w:t>S</w:t>
      </w:r>
      <w:r w:rsidRPr="00C47643">
        <w:rPr>
          <w:rFonts w:eastAsia="Arial"/>
        </w:rPr>
        <w:t>měrnice, které ukládají zaměstnavatelům (platformám) povinnost:</w:t>
      </w:r>
    </w:p>
    <w:p w14:paraId="24D006B8" w14:textId="77777777" w:rsidR="00C70D5E" w:rsidRPr="001039A6" w:rsidRDefault="00C70D5E" w:rsidP="00A530C6">
      <w:pPr>
        <w:pStyle w:val="Odstavecseseznamem"/>
        <w:numPr>
          <w:ilvl w:val="0"/>
          <w:numId w:val="11"/>
        </w:numPr>
        <w:tabs>
          <w:tab w:val="left" w:pos="-720"/>
        </w:tabs>
        <w:suppressAutoHyphens/>
        <w:jc w:val="both"/>
        <w:rPr>
          <w:rFonts w:eastAsia="Arial"/>
        </w:rPr>
      </w:pPr>
      <w:r w:rsidRPr="001039A6">
        <w:rPr>
          <w:rFonts w:eastAsia="Arial"/>
        </w:rPr>
        <w:t>informovat o rozhodnutích, která pravděpodobně povedou k zavedení algoritmických systémů,</w:t>
      </w:r>
    </w:p>
    <w:p w14:paraId="5B9E9224" w14:textId="77777777" w:rsidR="00C70D5E" w:rsidRPr="001039A6" w:rsidRDefault="00C70D5E" w:rsidP="00A530C6">
      <w:pPr>
        <w:pStyle w:val="Odstavecseseznamem"/>
        <w:numPr>
          <w:ilvl w:val="0"/>
          <w:numId w:val="11"/>
        </w:numPr>
        <w:tabs>
          <w:tab w:val="left" w:pos="-720"/>
        </w:tabs>
        <w:suppressAutoHyphens/>
        <w:jc w:val="both"/>
        <w:rPr>
          <w:rFonts w:eastAsia="Arial"/>
        </w:rPr>
      </w:pPr>
      <w:r w:rsidRPr="001039A6">
        <w:rPr>
          <w:rFonts w:eastAsia="Arial"/>
        </w:rPr>
        <w:t>projednat jejich zavedení se zástupci zaměstnanců ještě před jejich samotným zavedením,</w:t>
      </w:r>
    </w:p>
    <w:p w14:paraId="6D594BFD" w14:textId="77777777" w:rsidR="00C70D5E" w:rsidRPr="001039A6" w:rsidRDefault="00C70D5E" w:rsidP="00A530C6">
      <w:pPr>
        <w:pStyle w:val="Odstavecseseznamem"/>
        <w:numPr>
          <w:ilvl w:val="0"/>
          <w:numId w:val="11"/>
        </w:numPr>
        <w:tabs>
          <w:tab w:val="left" w:pos="-720"/>
        </w:tabs>
        <w:suppressAutoHyphens/>
        <w:jc w:val="both"/>
        <w:rPr>
          <w:rFonts w:eastAsia="Arial"/>
        </w:rPr>
      </w:pPr>
      <w:r w:rsidRPr="001039A6">
        <w:rPr>
          <w:rFonts w:eastAsia="Arial"/>
        </w:rPr>
        <w:t>umožnit v daném ohledu vysvětlení automatizovaných rozhodnutí nebo jejich podstatných změn a možnost případného ovlivnění jejich nastavení v rámci projednávání se zástupci zaměstnanců.</w:t>
      </w:r>
    </w:p>
    <w:p w14:paraId="03ADE900" w14:textId="77777777" w:rsidR="00A530C6" w:rsidRDefault="00A530C6" w:rsidP="00A530C6">
      <w:pPr>
        <w:tabs>
          <w:tab w:val="left" w:pos="-720"/>
        </w:tabs>
        <w:suppressAutoHyphens/>
        <w:jc w:val="both"/>
        <w:rPr>
          <w:rFonts w:eastAsia="Arial"/>
        </w:rPr>
      </w:pPr>
    </w:p>
    <w:p w14:paraId="15C50BBE" w14:textId="6800D9BC" w:rsidR="00C70D5E" w:rsidRDefault="00C70D5E" w:rsidP="00A530C6">
      <w:pPr>
        <w:tabs>
          <w:tab w:val="left" w:pos="-720"/>
        </w:tabs>
        <w:suppressAutoHyphens/>
        <w:jc w:val="both"/>
        <w:rPr>
          <w:rFonts w:eastAsia="Arial"/>
        </w:rPr>
      </w:pPr>
      <w:r w:rsidRPr="00C47643">
        <w:rPr>
          <w:rFonts w:eastAsia="Arial"/>
        </w:rPr>
        <w:t xml:space="preserve">Povinnosti byly zařazeny do stávající části dvanácté hlavy II zákoníku práce, která již upravuje informování (§ 279) a projednávání (§ 280). </w:t>
      </w:r>
    </w:p>
    <w:p w14:paraId="731DF820" w14:textId="77777777" w:rsidR="00A530C6" w:rsidRDefault="00A530C6" w:rsidP="00A530C6">
      <w:pPr>
        <w:tabs>
          <w:tab w:val="left" w:pos="-720"/>
        </w:tabs>
        <w:suppressAutoHyphens/>
        <w:jc w:val="both"/>
        <w:rPr>
          <w:rFonts w:eastAsia="Arial"/>
        </w:rPr>
      </w:pPr>
    </w:p>
    <w:p w14:paraId="436041FA" w14:textId="41D06776" w:rsidR="00C70D5E" w:rsidRDefault="00C70D5E" w:rsidP="00A530C6">
      <w:pPr>
        <w:tabs>
          <w:tab w:val="left" w:pos="-720"/>
        </w:tabs>
        <w:suppressAutoHyphens/>
        <w:jc w:val="both"/>
        <w:rPr>
          <w:rFonts w:eastAsia="Arial"/>
        </w:rPr>
      </w:pPr>
      <w:r w:rsidRPr="00C47643">
        <w:rPr>
          <w:rFonts w:eastAsia="Arial"/>
        </w:rPr>
        <w:t>V § 280a se upravuje informování zástupců zaměstnanců, případně samotných zaměstnanců, pokud u zaměstnavatele zástupci nepůsobí. Posiluje se transparentnost a právo zaměstnanců na</w:t>
      </w:r>
      <w:r>
        <w:rPr>
          <w:rFonts w:eastAsia="Arial"/>
        </w:rPr>
        <w:t> </w:t>
      </w:r>
      <w:r w:rsidRPr="00C47643">
        <w:rPr>
          <w:rFonts w:eastAsia="Arial"/>
        </w:rPr>
        <w:t>informace o digitálních nástrojích, které mohou zásadně ovlivňovat jejich pracovní podmínky a odměňování.</w:t>
      </w:r>
    </w:p>
    <w:p w14:paraId="5ECFF85F" w14:textId="77777777" w:rsidR="00C70D5E" w:rsidRDefault="00C70D5E" w:rsidP="00A530C6">
      <w:pPr>
        <w:tabs>
          <w:tab w:val="left" w:pos="-720"/>
        </w:tabs>
        <w:suppressAutoHyphens/>
        <w:jc w:val="both"/>
        <w:rPr>
          <w:rFonts w:eastAsia="Arial"/>
        </w:rPr>
      </w:pPr>
      <w:r w:rsidRPr="00C47643">
        <w:rPr>
          <w:rFonts w:eastAsia="Arial"/>
        </w:rPr>
        <w:lastRenderedPageBreak/>
        <w:t xml:space="preserve">Zaměstnanci získávají procesní ochranu (včasné informace a právo na „lidské vysvětlení“). Text explicitně kopíruje požadavek </w:t>
      </w:r>
      <w:r>
        <w:rPr>
          <w:rFonts w:eastAsia="Arial"/>
        </w:rPr>
        <w:t>S</w:t>
      </w:r>
      <w:r w:rsidRPr="00C47643">
        <w:rPr>
          <w:rFonts w:eastAsia="Arial"/>
        </w:rPr>
        <w:t>měrnice na písemnost a</w:t>
      </w:r>
      <w:r>
        <w:rPr>
          <w:rFonts w:eastAsia="Arial"/>
        </w:rPr>
        <w:t> </w:t>
      </w:r>
      <w:r w:rsidRPr="00C47643">
        <w:rPr>
          <w:rFonts w:eastAsia="Arial"/>
        </w:rPr>
        <w:t>na</w:t>
      </w:r>
      <w:r>
        <w:rPr>
          <w:rFonts w:eastAsia="Arial"/>
        </w:rPr>
        <w:t> </w:t>
      </w:r>
      <w:r w:rsidRPr="00C47643">
        <w:rPr>
          <w:rFonts w:eastAsia="Arial"/>
        </w:rPr>
        <w:t>použití jasného a jednoduchého jazyka, aby se předešlo formálním, málo srozumitelným sdělením.</w:t>
      </w:r>
    </w:p>
    <w:p w14:paraId="1C8AEE9D" w14:textId="77777777" w:rsidR="00A530C6" w:rsidRDefault="00A530C6" w:rsidP="00A530C6">
      <w:pPr>
        <w:tabs>
          <w:tab w:val="left" w:pos="-720"/>
        </w:tabs>
        <w:suppressAutoHyphens/>
        <w:jc w:val="both"/>
        <w:rPr>
          <w:rFonts w:eastAsia="Arial"/>
        </w:rPr>
      </w:pPr>
    </w:p>
    <w:p w14:paraId="6B784B92" w14:textId="5FC4D0CB" w:rsidR="00C70D5E" w:rsidRDefault="00C70D5E" w:rsidP="00A530C6">
      <w:pPr>
        <w:tabs>
          <w:tab w:val="left" w:pos="-720"/>
        </w:tabs>
        <w:suppressAutoHyphens/>
        <w:jc w:val="both"/>
        <w:rPr>
          <w:rFonts w:eastAsia="Arial"/>
        </w:rPr>
      </w:pPr>
      <w:r w:rsidRPr="00C47643">
        <w:rPr>
          <w:rFonts w:eastAsia="Arial"/>
        </w:rPr>
        <w:t>Dále se upravují otázky povinného projednání rozhodnutí, která povedou k zavedení algoritmických systémů, včetně povinnosti zaměstnavatele na stanoviska k plánovanému nastavení algoritmických systémů reagovat. Projednání zajišťuje, že zavedení algoritmických systémů bude předmětem sociálního dialogu, čímž se minimalizují rizika diskriminace zaměstnanců, neúměrného dohledu nad zaměstnanci a možných negativních dopadů na</w:t>
      </w:r>
      <w:r>
        <w:rPr>
          <w:rFonts w:eastAsia="Arial"/>
        </w:rPr>
        <w:t> </w:t>
      </w:r>
      <w:r w:rsidRPr="00C47643">
        <w:rPr>
          <w:rFonts w:eastAsia="Arial"/>
        </w:rPr>
        <w:t>pracovní podmínky a</w:t>
      </w:r>
      <w:r w:rsidR="001A7F9F">
        <w:rPr>
          <w:rFonts w:eastAsia="Arial"/>
        </w:rPr>
        <w:t> </w:t>
      </w:r>
      <w:r w:rsidRPr="00C47643">
        <w:rPr>
          <w:rFonts w:eastAsia="Arial"/>
        </w:rPr>
        <w:t>BOZP.</w:t>
      </w:r>
    </w:p>
    <w:p w14:paraId="69733CD2" w14:textId="77777777" w:rsidR="00275EBB" w:rsidRPr="00C47643" w:rsidRDefault="00275EBB" w:rsidP="00A530C6">
      <w:pPr>
        <w:tabs>
          <w:tab w:val="left" w:pos="-720"/>
        </w:tabs>
        <w:suppressAutoHyphens/>
        <w:jc w:val="both"/>
        <w:rPr>
          <w:rFonts w:eastAsia="Arial"/>
        </w:rPr>
      </w:pPr>
    </w:p>
    <w:p w14:paraId="00F811EF" w14:textId="77777777" w:rsidR="00C70D5E" w:rsidRDefault="00C70D5E" w:rsidP="00A530C6">
      <w:pPr>
        <w:tabs>
          <w:tab w:val="left" w:pos="-720"/>
        </w:tabs>
        <w:suppressAutoHyphens/>
        <w:jc w:val="both"/>
        <w:rPr>
          <w:rFonts w:eastAsia="Arial"/>
        </w:rPr>
      </w:pPr>
      <w:r w:rsidRPr="00C47643">
        <w:rPr>
          <w:rFonts w:eastAsia="Arial"/>
        </w:rPr>
        <w:t xml:space="preserve">Transpozice čl. 13 odst. 2 </w:t>
      </w:r>
      <w:r>
        <w:rPr>
          <w:rFonts w:eastAsia="Arial"/>
        </w:rPr>
        <w:t>S</w:t>
      </w:r>
      <w:r w:rsidRPr="00C47643">
        <w:rPr>
          <w:rFonts w:eastAsia="Arial"/>
        </w:rPr>
        <w:t>měrnice rozšiřuje právo zástupců zaměstnanců využít při</w:t>
      </w:r>
      <w:r>
        <w:rPr>
          <w:rFonts w:eastAsia="Arial"/>
        </w:rPr>
        <w:t> </w:t>
      </w:r>
      <w:r w:rsidRPr="00C47643">
        <w:rPr>
          <w:rFonts w:eastAsia="Arial"/>
        </w:rPr>
        <w:t>projednávání nezávislého odborníka při posuzování algoritmických systémů. Jde o klíčový nástroj, aby zástupci zaměstnanců rozuměli technickým parametrům a možným dopadům na</w:t>
      </w:r>
      <w:r>
        <w:rPr>
          <w:rFonts w:eastAsia="Arial"/>
        </w:rPr>
        <w:t> </w:t>
      </w:r>
      <w:r w:rsidRPr="00C47643">
        <w:rPr>
          <w:rFonts w:eastAsia="Arial"/>
        </w:rPr>
        <w:t xml:space="preserve">pracovní podmínky. </w:t>
      </w:r>
    </w:p>
    <w:p w14:paraId="3406B256" w14:textId="77777777" w:rsidR="00275EBB" w:rsidRDefault="00275EBB" w:rsidP="00A530C6">
      <w:pPr>
        <w:tabs>
          <w:tab w:val="left" w:pos="-720"/>
        </w:tabs>
        <w:suppressAutoHyphens/>
        <w:jc w:val="both"/>
        <w:rPr>
          <w:rFonts w:eastAsia="Arial"/>
        </w:rPr>
      </w:pPr>
    </w:p>
    <w:p w14:paraId="47D4B4E5" w14:textId="54A753A6" w:rsidR="00C70D5E" w:rsidRDefault="00C70D5E" w:rsidP="00A530C6">
      <w:pPr>
        <w:tabs>
          <w:tab w:val="left" w:pos="-720"/>
        </w:tabs>
        <w:suppressAutoHyphens/>
        <w:jc w:val="both"/>
        <w:rPr>
          <w:rFonts w:eastAsia="Arial"/>
        </w:rPr>
      </w:pPr>
      <w:r w:rsidRPr="00C47643">
        <w:rPr>
          <w:rFonts w:eastAsia="Arial"/>
        </w:rPr>
        <w:t>Směrnice váže povinnost uhradit náklady za odborníka na platformu, pokud má v členském státě více než 250 zaměstnanců. Návrh plně respektuje stejný kvantitativní práh, avšak bez omezení na</w:t>
      </w:r>
      <w:r w:rsidR="001A7F9F">
        <w:rPr>
          <w:rFonts w:eastAsia="Arial"/>
        </w:rPr>
        <w:t> </w:t>
      </w:r>
      <w:r w:rsidRPr="00C47643">
        <w:rPr>
          <w:rFonts w:eastAsia="Arial"/>
        </w:rPr>
        <w:t xml:space="preserve">pojem platformy – povinnost dopadá na každého zaměstnavatele (v duchu předchozích návrhů změn). </w:t>
      </w:r>
    </w:p>
    <w:p w14:paraId="674E2520" w14:textId="77777777" w:rsidR="00A530C6" w:rsidRDefault="00A530C6" w:rsidP="00A530C6">
      <w:pPr>
        <w:tabs>
          <w:tab w:val="left" w:pos="-720"/>
        </w:tabs>
        <w:suppressAutoHyphens/>
        <w:jc w:val="both"/>
        <w:rPr>
          <w:rFonts w:eastAsia="Arial"/>
        </w:rPr>
      </w:pPr>
    </w:p>
    <w:p w14:paraId="462CA270" w14:textId="18F0C1F9" w:rsidR="00C70D5E" w:rsidRDefault="00C70D5E" w:rsidP="00A530C6">
      <w:pPr>
        <w:tabs>
          <w:tab w:val="left" w:pos="-720"/>
        </w:tabs>
        <w:suppressAutoHyphens/>
        <w:jc w:val="both"/>
        <w:rPr>
          <w:rFonts w:eastAsia="Arial"/>
        </w:rPr>
      </w:pPr>
      <w:r w:rsidRPr="00C47643">
        <w:rPr>
          <w:rFonts w:eastAsia="Arial"/>
        </w:rPr>
        <w:t xml:space="preserve">Směrnice umožňuje členským státům stanovit </w:t>
      </w:r>
      <w:r>
        <w:rPr>
          <w:rFonts w:eastAsia="Arial"/>
        </w:rPr>
        <w:t xml:space="preserve">limit </w:t>
      </w:r>
      <w:r w:rsidRPr="00C47643">
        <w:rPr>
          <w:rFonts w:eastAsia="Arial"/>
        </w:rPr>
        <w:t>žádostí</w:t>
      </w:r>
      <w:r>
        <w:rPr>
          <w:rFonts w:eastAsia="Arial"/>
        </w:rPr>
        <w:t xml:space="preserve"> o úhradu nákladů na odborníka.</w:t>
      </w:r>
      <w:r w:rsidRPr="00C47643">
        <w:rPr>
          <w:rFonts w:eastAsia="Arial"/>
        </w:rPr>
        <w:t xml:space="preserve"> </w:t>
      </w:r>
      <w:r>
        <w:rPr>
          <w:rFonts w:eastAsia="Arial"/>
        </w:rPr>
        <w:t>N</w:t>
      </w:r>
      <w:r w:rsidRPr="00C47643">
        <w:rPr>
          <w:rFonts w:eastAsia="Arial"/>
        </w:rPr>
        <w:t xml:space="preserve">ávrh volí jednou za kalendářní rok plus dodatečnou možnost při zavádění každého nového systému nebo při jeho podstatné změně, aby byla zachována účinnost pomoci i flexibilita pro zaměstnavatele. </w:t>
      </w:r>
      <w:r w:rsidR="00404236">
        <w:rPr>
          <w:rFonts w:eastAsia="Arial"/>
        </w:rPr>
        <w:t>U</w:t>
      </w:r>
      <w:r w:rsidR="001A7F9F">
        <w:rPr>
          <w:rFonts w:eastAsia="Arial"/>
        </w:rPr>
        <w:t> </w:t>
      </w:r>
      <w:r w:rsidR="00404236">
        <w:rPr>
          <w:rFonts w:eastAsia="Arial"/>
        </w:rPr>
        <w:t xml:space="preserve">zavádění nového systému nebo při jeho podstatné změně navíc zákon výslovně upřesňuje v zájmu naplnění principu právní jistoty adresátů právní normy a </w:t>
      </w:r>
      <w:r w:rsidR="00A72DCB">
        <w:rPr>
          <w:rFonts w:eastAsia="Arial"/>
        </w:rPr>
        <w:t xml:space="preserve">jednoznačnosti </w:t>
      </w:r>
      <w:r w:rsidR="00404236">
        <w:rPr>
          <w:rFonts w:eastAsia="Arial"/>
        </w:rPr>
        <w:t xml:space="preserve">zákona, že lze úhradu nákladů na odborníka požadovat </w:t>
      </w:r>
      <w:r w:rsidR="00404236" w:rsidRPr="00CC6DE6">
        <w:rPr>
          <w:rFonts w:eastAsia="Arial"/>
        </w:rPr>
        <w:t>vždy pouze jednou ve vztahu ke každé podstatné změně nebo k zavedení automatizovaného systému.</w:t>
      </w:r>
    </w:p>
    <w:p w14:paraId="7D350566" w14:textId="77777777" w:rsidR="00A530C6" w:rsidRDefault="00A530C6" w:rsidP="00A530C6">
      <w:pPr>
        <w:tabs>
          <w:tab w:val="left" w:pos="-720"/>
        </w:tabs>
        <w:suppressAutoHyphens/>
        <w:jc w:val="both"/>
        <w:rPr>
          <w:rFonts w:eastAsia="Arial"/>
        </w:rPr>
      </w:pPr>
    </w:p>
    <w:p w14:paraId="3960818C" w14:textId="3BF33B41" w:rsidR="00C70D5E" w:rsidRDefault="00C70D5E" w:rsidP="00A530C6">
      <w:pPr>
        <w:tabs>
          <w:tab w:val="left" w:pos="-720"/>
        </w:tabs>
        <w:suppressAutoHyphens/>
        <w:jc w:val="both"/>
        <w:rPr>
          <w:rFonts w:eastAsia="Arial"/>
        </w:rPr>
      </w:pPr>
      <w:r w:rsidRPr="00C47643">
        <w:rPr>
          <w:rFonts w:eastAsia="Arial"/>
        </w:rPr>
        <w:t>Veškerá příslušná práva a povinnosti se zakotvují novým § 280a zákoníku práce. Tím se</w:t>
      </w:r>
      <w:r>
        <w:rPr>
          <w:rFonts w:eastAsia="Arial"/>
        </w:rPr>
        <w:t> </w:t>
      </w:r>
      <w:r w:rsidRPr="00C47643">
        <w:rPr>
          <w:rFonts w:eastAsia="Arial"/>
        </w:rPr>
        <w:t>zachovává přehlednost a nedochází k rozmělňování textu do zvláštních paragrafů.</w:t>
      </w:r>
    </w:p>
    <w:p w14:paraId="4656B00D" w14:textId="77777777" w:rsidR="00C70D5E" w:rsidRDefault="00C70D5E" w:rsidP="00A530C6">
      <w:pPr>
        <w:tabs>
          <w:tab w:val="left" w:pos="-720"/>
        </w:tabs>
        <w:suppressAutoHyphens/>
        <w:jc w:val="both"/>
        <w:rPr>
          <w:rFonts w:eastAsia="Arial"/>
        </w:rPr>
      </w:pPr>
      <w:r w:rsidRPr="00C47643">
        <w:rPr>
          <w:rFonts w:eastAsia="Arial"/>
        </w:rPr>
        <w:t xml:space="preserve">Navržená úprava plně odpovídá minimálním požadavkům </w:t>
      </w:r>
      <w:r>
        <w:rPr>
          <w:rFonts w:eastAsia="Arial"/>
        </w:rPr>
        <w:t>S</w:t>
      </w:r>
      <w:r w:rsidRPr="00C47643">
        <w:rPr>
          <w:rFonts w:eastAsia="Arial"/>
        </w:rPr>
        <w:t>měrnice, aniž by</w:t>
      </w:r>
      <w:r>
        <w:rPr>
          <w:rFonts w:eastAsia="Arial"/>
        </w:rPr>
        <w:t> </w:t>
      </w:r>
      <w:r w:rsidRPr="00C47643">
        <w:rPr>
          <w:rFonts w:eastAsia="Arial"/>
        </w:rPr>
        <w:t>zasahovala do</w:t>
      </w:r>
      <w:r>
        <w:rPr>
          <w:rFonts w:eastAsia="Arial"/>
        </w:rPr>
        <w:t> </w:t>
      </w:r>
      <w:r w:rsidRPr="00C47643">
        <w:rPr>
          <w:rFonts w:eastAsia="Arial"/>
        </w:rPr>
        <w:t>širší transpozice (status zaměstnance, ochrana dat apod.).</w:t>
      </w:r>
      <w:r>
        <w:rPr>
          <w:rFonts w:eastAsia="Arial"/>
        </w:rPr>
        <w:t xml:space="preserve"> Vztahuje se ale na všechny automatizované systémy podle legislativní zkratky. </w:t>
      </w:r>
    </w:p>
    <w:p w14:paraId="56EC777B" w14:textId="77777777" w:rsidR="00A530C6" w:rsidRDefault="00A530C6" w:rsidP="00A530C6">
      <w:pPr>
        <w:tabs>
          <w:tab w:val="left" w:pos="-720"/>
        </w:tabs>
        <w:suppressAutoHyphens/>
        <w:jc w:val="both"/>
        <w:rPr>
          <w:rFonts w:eastAsia="Arial"/>
          <w:b/>
          <w:bCs/>
          <w:u w:val="single"/>
        </w:rPr>
      </w:pPr>
    </w:p>
    <w:p w14:paraId="06ACB48C" w14:textId="761D239F" w:rsidR="00C70D5E" w:rsidRDefault="00C70D5E" w:rsidP="00A530C6">
      <w:pPr>
        <w:tabs>
          <w:tab w:val="left" w:pos="-720"/>
        </w:tabs>
        <w:suppressAutoHyphens/>
        <w:jc w:val="both"/>
        <w:rPr>
          <w:rFonts w:eastAsia="Arial"/>
          <w:b/>
          <w:bCs/>
          <w:u w:val="single"/>
        </w:rPr>
      </w:pPr>
      <w:r w:rsidRPr="00E548A9">
        <w:rPr>
          <w:rFonts w:eastAsia="Arial"/>
          <w:b/>
          <w:bCs/>
          <w:u w:val="single"/>
        </w:rPr>
        <w:t xml:space="preserve">K </w:t>
      </w:r>
      <w:r>
        <w:rPr>
          <w:rFonts w:eastAsia="Arial"/>
          <w:b/>
          <w:bCs/>
          <w:u w:val="single"/>
        </w:rPr>
        <w:t>bodu 10 (</w:t>
      </w:r>
      <w:r w:rsidRPr="00E548A9">
        <w:rPr>
          <w:rFonts w:eastAsia="Arial"/>
          <w:b/>
          <w:bCs/>
          <w:u w:val="single"/>
        </w:rPr>
        <w:t>§ 346b odst. 4</w:t>
      </w:r>
      <w:r>
        <w:rPr>
          <w:rFonts w:eastAsia="Arial"/>
          <w:b/>
          <w:bCs/>
          <w:u w:val="single"/>
        </w:rPr>
        <w:t>)</w:t>
      </w:r>
    </w:p>
    <w:p w14:paraId="2A971FD3" w14:textId="2A62DE6F" w:rsidR="00C70D5E" w:rsidRDefault="00C70D5E" w:rsidP="00A530C6">
      <w:pPr>
        <w:tabs>
          <w:tab w:val="left" w:pos="-720"/>
        </w:tabs>
        <w:suppressAutoHyphens/>
        <w:jc w:val="both"/>
        <w:rPr>
          <w:b/>
          <w:bCs/>
          <w:u w:val="single"/>
        </w:rPr>
      </w:pPr>
      <w:r w:rsidRPr="00E548A9">
        <w:rPr>
          <w:rFonts w:eastAsia="Arial"/>
        </w:rPr>
        <w:t>Stávající znění § 346b odst. 4 zákoníku práce zakazuje jakýkoliv postih a znevýhodňování zaměstnance v důsledku toho, že se v souladu se zákonem domáhá svých práv plynoucích z</w:t>
      </w:r>
      <w:r>
        <w:rPr>
          <w:rFonts w:eastAsia="Arial"/>
        </w:rPr>
        <w:t> </w:t>
      </w:r>
      <w:r w:rsidRPr="00E548A9">
        <w:rPr>
          <w:rFonts w:eastAsia="Arial"/>
        </w:rPr>
        <w:t xml:space="preserve">pracovněprávních vztahů. V souvislosti s transpozicí čl. 22 a čl. 23 odst. 1 </w:t>
      </w:r>
      <w:r>
        <w:rPr>
          <w:rFonts w:eastAsia="Arial"/>
        </w:rPr>
        <w:t>S</w:t>
      </w:r>
      <w:r w:rsidRPr="00E548A9">
        <w:rPr>
          <w:rFonts w:eastAsia="Arial"/>
        </w:rPr>
        <w:t>měrnice však je</w:t>
      </w:r>
      <w:r>
        <w:rPr>
          <w:rFonts w:eastAsia="Arial"/>
        </w:rPr>
        <w:t> </w:t>
      </w:r>
      <w:r w:rsidRPr="00E548A9">
        <w:rPr>
          <w:rFonts w:eastAsia="Arial"/>
        </w:rPr>
        <w:t xml:space="preserve">nutné tento zákaz rozšířit i na práva plynoucí z navrhovaného zákona o </w:t>
      </w:r>
      <w:r>
        <w:rPr>
          <w:rFonts w:eastAsia="Arial"/>
        </w:rPr>
        <w:t>platformové práci</w:t>
      </w:r>
      <w:r w:rsidRPr="00E548A9">
        <w:rPr>
          <w:rFonts w:eastAsia="Arial"/>
        </w:rPr>
        <w:t>, neboť tato práva ne vždy přímo souvisí s pracovněprávními vztahy. Typicky půjde o práva související s</w:t>
      </w:r>
      <w:r w:rsidR="001A7F9F">
        <w:rPr>
          <w:rFonts w:eastAsia="Arial"/>
        </w:rPr>
        <w:t> </w:t>
      </w:r>
      <w:r w:rsidRPr="00E548A9">
        <w:rPr>
          <w:rFonts w:eastAsia="Arial"/>
        </w:rPr>
        <w:t>ochranou osobních údajů a automatizovanými systémy.</w:t>
      </w:r>
    </w:p>
    <w:p w14:paraId="02ACA7A4" w14:textId="77777777" w:rsidR="00C70D5E" w:rsidRDefault="00C70D5E" w:rsidP="00A530C6">
      <w:pPr>
        <w:keepNext/>
        <w:tabs>
          <w:tab w:val="left" w:pos="360"/>
        </w:tabs>
        <w:jc w:val="both"/>
        <w:rPr>
          <w:b/>
          <w:bCs/>
          <w:u w:val="single"/>
        </w:rPr>
      </w:pPr>
    </w:p>
    <w:bookmarkEnd w:id="15"/>
    <w:p w14:paraId="34A7E4B8" w14:textId="2D716EF7" w:rsidR="00C70D5E" w:rsidRDefault="00C70D5E" w:rsidP="00A530C6">
      <w:pPr>
        <w:keepNext/>
        <w:tabs>
          <w:tab w:val="left" w:pos="360"/>
        </w:tabs>
        <w:jc w:val="both"/>
        <w:rPr>
          <w:b/>
          <w:bCs/>
          <w:u w:val="single"/>
        </w:rPr>
      </w:pPr>
      <w:r>
        <w:rPr>
          <w:b/>
          <w:bCs/>
          <w:u w:val="single"/>
        </w:rPr>
        <w:t xml:space="preserve">K ČÁSTI </w:t>
      </w:r>
      <w:r w:rsidR="003F550B">
        <w:rPr>
          <w:b/>
          <w:bCs/>
          <w:u w:val="single"/>
        </w:rPr>
        <w:t>SEDMÉ</w:t>
      </w:r>
    </w:p>
    <w:p w14:paraId="5CE26654" w14:textId="73AB6D40" w:rsidR="00C70D5E" w:rsidRDefault="00C70D5E" w:rsidP="00A530C6">
      <w:pPr>
        <w:keepNext/>
        <w:tabs>
          <w:tab w:val="left" w:pos="360"/>
        </w:tabs>
        <w:jc w:val="both"/>
        <w:rPr>
          <w:b/>
          <w:bCs/>
          <w:u w:val="single"/>
        </w:rPr>
      </w:pPr>
      <w:r>
        <w:rPr>
          <w:b/>
          <w:bCs/>
          <w:u w:val="single"/>
        </w:rPr>
        <w:t>K § 48</w:t>
      </w:r>
      <w:r w:rsidRPr="00C70D5E">
        <w:t xml:space="preserve"> (Změna zákona o ochraně oznamovatelů)</w:t>
      </w:r>
    </w:p>
    <w:p w14:paraId="747C9A13" w14:textId="390DB1C5" w:rsidR="00C70D5E" w:rsidRDefault="00C70D5E" w:rsidP="00A530C6">
      <w:pPr>
        <w:keepNext/>
        <w:tabs>
          <w:tab w:val="left" w:pos="360"/>
        </w:tabs>
        <w:jc w:val="both"/>
        <w:rPr>
          <w:b/>
          <w:bCs/>
          <w:u w:val="single"/>
        </w:rPr>
      </w:pPr>
      <w:r>
        <w:rPr>
          <w:b/>
          <w:bCs/>
          <w:u w:val="single"/>
        </w:rPr>
        <w:t>K</w:t>
      </w:r>
      <w:r w:rsidR="00D93023">
        <w:rPr>
          <w:b/>
          <w:bCs/>
          <w:u w:val="single"/>
        </w:rPr>
        <w:t> bod</w:t>
      </w:r>
      <w:r w:rsidR="0004412E">
        <w:rPr>
          <w:b/>
          <w:bCs/>
          <w:u w:val="single"/>
        </w:rPr>
        <w:t>ům</w:t>
      </w:r>
      <w:r w:rsidR="00D93023">
        <w:rPr>
          <w:b/>
          <w:bCs/>
          <w:u w:val="single"/>
        </w:rPr>
        <w:t xml:space="preserve"> 1</w:t>
      </w:r>
      <w:r w:rsidR="0004412E">
        <w:rPr>
          <w:b/>
          <w:bCs/>
          <w:u w:val="single"/>
        </w:rPr>
        <w:t xml:space="preserve"> a 2</w:t>
      </w:r>
      <w:r w:rsidR="00D93023">
        <w:rPr>
          <w:b/>
          <w:bCs/>
          <w:u w:val="single"/>
        </w:rPr>
        <w:t xml:space="preserve"> (</w:t>
      </w:r>
      <w:r>
        <w:rPr>
          <w:b/>
          <w:bCs/>
          <w:u w:val="single"/>
        </w:rPr>
        <w:t>§ 8</w:t>
      </w:r>
      <w:r w:rsidR="00D93023">
        <w:rPr>
          <w:b/>
          <w:bCs/>
          <w:u w:val="single"/>
        </w:rPr>
        <w:t>)</w:t>
      </w:r>
    </w:p>
    <w:p w14:paraId="6B2FCAE1" w14:textId="77777777" w:rsidR="00C70D5E" w:rsidRDefault="00C70D5E" w:rsidP="00A530C6">
      <w:pPr>
        <w:keepNext/>
        <w:tabs>
          <w:tab w:val="left" w:pos="360"/>
        </w:tabs>
        <w:jc w:val="both"/>
      </w:pPr>
      <w:r w:rsidRPr="008A141B">
        <w:t xml:space="preserve">Za účelem transpozice čl. 12 odst. 5 Směrnice se navrhuje do zákona </w:t>
      </w:r>
      <w:r>
        <w:t xml:space="preserve">o ochraně oznamovatelů zařadit platformy mezi povinné subjekty, které mají povinnost zavést vnitřní oznamovací systém podle tohoto zákona. </w:t>
      </w:r>
    </w:p>
    <w:p w14:paraId="39EE581B" w14:textId="77777777" w:rsidR="00A530C6" w:rsidRDefault="00A530C6" w:rsidP="00A530C6">
      <w:pPr>
        <w:keepNext/>
        <w:tabs>
          <w:tab w:val="left" w:pos="360"/>
        </w:tabs>
        <w:jc w:val="both"/>
        <w:rPr>
          <w:b/>
          <w:bCs/>
          <w:u w:val="single"/>
        </w:rPr>
      </w:pPr>
    </w:p>
    <w:p w14:paraId="5BDCA984" w14:textId="3ABCFB4E" w:rsidR="00D93023" w:rsidRDefault="00D93023" w:rsidP="00A530C6">
      <w:pPr>
        <w:keepNext/>
        <w:tabs>
          <w:tab w:val="left" w:pos="360"/>
        </w:tabs>
        <w:jc w:val="both"/>
      </w:pPr>
      <w:r w:rsidRPr="00AB5C8B">
        <w:rPr>
          <w:b/>
          <w:bCs/>
          <w:u w:val="single"/>
        </w:rPr>
        <w:t xml:space="preserve">K bodu </w:t>
      </w:r>
      <w:r w:rsidR="0004412E">
        <w:rPr>
          <w:b/>
          <w:bCs/>
          <w:u w:val="single"/>
        </w:rPr>
        <w:t>3</w:t>
      </w:r>
      <w:r w:rsidRPr="00AB5C8B">
        <w:rPr>
          <w:b/>
          <w:bCs/>
          <w:u w:val="single"/>
        </w:rPr>
        <w:t xml:space="preserve"> (§ 22 odst. 1</w:t>
      </w:r>
      <w:r w:rsidR="000F0351">
        <w:rPr>
          <w:b/>
          <w:bCs/>
          <w:u w:val="single"/>
        </w:rPr>
        <w:t xml:space="preserve"> </w:t>
      </w:r>
      <w:r w:rsidRPr="00AB5C8B">
        <w:rPr>
          <w:b/>
          <w:bCs/>
          <w:u w:val="single"/>
        </w:rPr>
        <w:t>a 3</w:t>
      </w:r>
      <w:r>
        <w:t>)</w:t>
      </w:r>
    </w:p>
    <w:p w14:paraId="16C6B213" w14:textId="23EC7569" w:rsidR="000F0351" w:rsidRDefault="000F0351" w:rsidP="00A530C6">
      <w:pPr>
        <w:keepNext/>
        <w:tabs>
          <w:tab w:val="left" w:pos="360"/>
        </w:tabs>
        <w:jc w:val="both"/>
      </w:pPr>
      <w:r>
        <w:t xml:space="preserve">Navrhuje se, aby kontrolu nad dodržováním povinností platforem jako povinných subjektů podle zákona o ochraně oznamovatelů </w:t>
      </w:r>
      <w:r w:rsidRPr="000F0351">
        <w:t>ve vztahu k provozování vnitřních oznamovacích systémů</w:t>
      </w:r>
      <w:r>
        <w:t xml:space="preserve"> prováděly orgány inspekce práce stejně</w:t>
      </w:r>
      <w:r w:rsidRPr="000F0351">
        <w:t>, jako je tomu u zaměstnavatelů podle § 6 odst. 1 písm. a) zákona o inspekci práce.</w:t>
      </w:r>
      <w:r>
        <w:t xml:space="preserve"> Působnost orgánů inspekce práce by byla dána v případě platforem již nyní, pokud by platforma byla zároveň zaměstnavatelem. J</w:t>
      </w:r>
      <w:r w:rsidRPr="000F0351">
        <w:t xml:space="preserve">e </w:t>
      </w:r>
      <w:r>
        <w:t xml:space="preserve">však nutné </w:t>
      </w:r>
      <w:r w:rsidRPr="000F0351">
        <w:t xml:space="preserve">pokrýt i ty případy, kdy platforma zaměstnavatelem nebude. </w:t>
      </w:r>
    </w:p>
    <w:p w14:paraId="2386FCDF" w14:textId="77777777" w:rsidR="00C70D5E" w:rsidRDefault="00C70D5E" w:rsidP="00A530C6">
      <w:pPr>
        <w:keepNext/>
        <w:tabs>
          <w:tab w:val="left" w:pos="360"/>
        </w:tabs>
        <w:jc w:val="both"/>
        <w:rPr>
          <w:b/>
          <w:bCs/>
          <w:u w:val="single"/>
        </w:rPr>
      </w:pPr>
    </w:p>
    <w:p w14:paraId="0C9FB67B" w14:textId="3A0E54F9" w:rsidR="00C70D5E" w:rsidRPr="00B9174F" w:rsidRDefault="00C70D5E" w:rsidP="00A530C6">
      <w:pPr>
        <w:keepNext/>
        <w:tabs>
          <w:tab w:val="left" w:pos="360"/>
        </w:tabs>
        <w:jc w:val="both"/>
        <w:rPr>
          <w:b/>
          <w:bCs/>
          <w:u w:val="single"/>
        </w:rPr>
      </w:pPr>
      <w:r w:rsidRPr="00B9174F">
        <w:rPr>
          <w:b/>
          <w:bCs/>
          <w:u w:val="single"/>
        </w:rPr>
        <w:t xml:space="preserve">K ČÁSTI </w:t>
      </w:r>
      <w:r w:rsidR="003F550B" w:rsidRPr="00B9174F">
        <w:rPr>
          <w:b/>
          <w:bCs/>
          <w:u w:val="single"/>
        </w:rPr>
        <w:t>OSMÉ</w:t>
      </w:r>
    </w:p>
    <w:p w14:paraId="3054E087" w14:textId="0995F690" w:rsidR="00C70D5E" w:rsidRPr="00B9174F" w:rsidRDefault="00C70D5E" w:rsidP="00A530C6">
      <w:pPr>
        <w:keepNext/>
        <w:tabs>
          <w:tab w:val="left" w:pos="360"/>
        </w:tabs>
        <w:jc w:val="both"/>
        <w:rPr>
          <w:b/>
          <w:bCs/>
          <w:u w:val="single"/>
        </w:rPr>
      </w:pPr>
      <w:r w:rsidRPr="00B9174F">
        <w:rPr>
          <w:b/>
          <w:bCs/>
          <w:u w:val="single"/>
        </w:rPr>
        <w:t>K § 49</w:t>
      </w:r>
      <w:r w:rsidRPr="00B9174F">
        <w:t xml:space="preserve"> (Změna zákona o jednotném měsíčním hlášení zaměstnavatele)</w:t>
      </w:r>
    </w:p>
    <w:p w14:paraId="71BBD9FC" w14:textId="1B28B772" w:rsidR="00936893" w:rsidRPr="00B9174F" w:rsidRDefault="00152D62" w:rsidP="00A530C6">
      <w:pPr>
        <w:keepNext/>
        <w:tabs>
          <w:tab w:val="left" w:pos="360"/>
        </w:tabs>
        <w:jc w:val="both"/>
        <w:rPr>
          <w:b/>
          <w:bCs/>
          <w:u w:val="single"/>
        </w:rPr>
      </w:pPr>
      <w:r w:rsidRPr="00B9174F">
        <w:rPr>
          <w:b/>
          <w:bCs/>
          <w:u w:val="single"/>
        </w:rPr>
        <w:t xml:space="preserve">K bodům </w:t>
      </w:r>
      <w:r w:rsidR="00526DC4" w:rsidRPr="00B9174F">
        <w:rPr>
          <w:b/>
          <w:bCs/>
          <w:u w:val="single"/>
        </w:rPr>
        <w:t>1</w:t>
      </w:r>
      <w:r w:rsidRPr="00B9174F">
        <w:rPr>
          <w:b/>
          <w:bCs/>
          <w:u w:val="single"/>
        </w:rPr>
        <w:t xml:space="preserve"> a </w:t>
      </w:r>
      <w:r w:rsidR="00526DC4" w:rsidRPr="00B9174F">
        <w:rPr>
          <w:b/>
          <w:bCs/>
          <w:u w:val="single"/>
        </w:rPr>
        <w:t>2</w:t>
      </w:r>
      <w:r w:rsidRPr="00B9174F">
        <w:rPr>
          <w:b/>
          <w:bCs/>
          <w:u w:val="single"/>
        </w:rPr>
        <w:t xml:space="preserve"> (§ 5 odst. 2)</w:t>
      </w:r>
    </w:p>
    <w:p w14:paraId="450EA1F9" w14:textId="04125A5F" w:rsidR="00936893" w:rsidRPr="00B9174F" w:rsidRDefault="00936893" w:rsidP="00A530C6">
      <w:pPr>
        <w:keepNext/>
        <w:tabs>
          <w:tab w:val="left" w:pos="360"/>
        </w:tabs>
        <w:jc w:val="both"/>
      </w:pPr>
      <w:r w:rsidRPr="00B9174F">
        <w:t xml:space="preserve">SÚIP a OIP se s ohledem na § 20 návrhu zákona doplňují do § 5 odst. 2 zákona o JMHZ mezi uživatele údajů hlášené prostřednictvím jednotného měsíčního hlášení. Uvedené je provázáno s úpravou § 20 odst. </w:t>
      </w:r>
      <w:r w:rsidR="00526DC4" w:rsidRPr="00B9174F">
        <w:t>1</w:t>
      </w:r>
      <w:r w:rsidRPr="00B9174F">
        <w:t xml:space="preserve"> návrhu zákona. </w:t>
      </w:r>
    </w:p>
    <w:p w14:paraId="277B651E" w14:textId="77777777" w:rsidR="00A530C6" w:rsidRPr="00B9174F" w:rsidRDefault="00A530C6" w:rsidP="00A530C6">
      <w:pPr>
        <w:keepNext/>
        <w:tabs>
          <w:tab w:val="left" w:pos="360"/>
        </w:tabs>
        <w:jc w:val="both"/>
        <w:rPr>
          <w:b/>
          <w:bCs/>
          <w:u w:val="single"/>
        </w:rPr>
      </w:pPr>
    </w:p>
    <w:p w14:paraId="322DA6D4" w14:textId="1A3254E7" w:rsidR="00152D62" w:rsidRPr="00B9174F" w:rsidRDefault="00152D62" w:rsidP="00A530C6">
      <w:pPr>
        <w:keepNext/>
        <w:tabs>
          <w:tab w:val="left" w:pos="360"/>
        </w:tabs>
        <w:jc w:val="both"/>
        <w:rPr>
          <w:b/>
          <w:bCs/>
          <w:u w:val="single"/>
        </w:rPr>
      </w:pPr>
      <w:r w:rsidRPr="00B9174F">
        <w:rPr>
          <w:b/>
          <w:bCs/>
          <w:u w:val="single"/>
        </w:rPr>
        <w:t>K bod</w:t>
      </w:r>
      <w:r w:rsidR="00526DC4" w:rsidRPr="00B9174F">
        <w:rPr>
          <w:b/>
          <w:bCs/>
          <w:u w:val="single"/>
        </w:rPr>
        <w:t>ům</w:t>
      </w:r>
      <w:r w:rsidRPr="00B9174F">
        <w:rPr>
          <w:b/>
          <w:bCs/>
          <w:u w:val="single"/>
        </w:rPr>
        <w:t xml:space="preserve"> </w:t>
      </w:r>
      <w:r w:rsidR="00526DC4" w:rsidRPr="00B9174F">
        <w:rPr>
          <w:b/>
          <w:bCs/>
          <w:u w:val="single"/>
        </w:rPr>
        <w:t>3 až 5</w:t>
      </w:r>
      <w:r w:rsidRPr="00B9174F">
        <w:rPr>
          <w:b/>
          <w:bCs/>
          <w:u w:val="single"/>
        </w:rPr>
        <w:t xml:space="preserve"> (§ 1</w:t>
      </w:r>
      <w:r w:rsidR="00526DC4" w:rsidRPr="00B9174F">
        <w:rPr>
          <w:b/>
          <w:bCs/>
          <w:u w:val="single"/>
        </w:rPr>
        <w:t>6</w:t>
      </w:r>
      <w:r w:rsidRPr="00B9174F">
        <w:rPr>
          <w:b/>
          <w:bCs/>
          <w:u w:val="single"/>
        </w:rPr>
        <w:t>)</w:t>
      </w:r>
    </w:p>
    <w:p w14:paraId="7C1814AB" w14:textId="554F2F41" w:rsidR="00526DC4" w:rsidRDefault="00526DC4" w:rsidP="00A530C6">
      <w:pPr>
        <w:shd w:val="clear" w:color="auto" w:fill="FFFFFF"/>
        <w:jc w:val="both"/>
      </w:pPr>
      <w:r w:rsidRPr="00B9174F">
        <w:t xml:space="preserve">V § 16 zákona o JMHZ, který se týká evidence zaměstnavatelů, se v návaznosti na evidenční povinnost platforem stanovenou v § 20 návrhu zákona, </w:t>
      </w:r>
      <w:r w:rsidR="00A475E1" w:rsidRPr="00B9174F">
        <w:t xml:space="preserve">navrhuje </w:t>
      </w:r>
      <w:r w:rsidR="00A263D9" w:rsidRPr="00B9174F">
        <w:t>zakotvit</w:t>
      </w:r>
      <w:r w:rsidR="00A475E1" w:rsidRPr="00B9174F">
        <w:t xml:space="preserve">, </w:t>
      </w:r>
      <w:r w:rsidRPr="00B9174F">
        <w:t xml:space="preserve">že v evidenci zaměstnavatelů se vedou i další údaje stanovené jiným zákonem. To umožní vést v evidenci zaměstnavatelů i údaj o tom, že je osoba </w:t>
      </w:r>
      <w:r w:rsidR="00245D2C" w:rsidRPr="00B9174F">
        <w:t>platformou i v případě, že platforma nebude zaměstnavatelem</w:t>
      </w:r>
      <w:r w:rsidR="00B9174F" w:rsidRPr="00B9174F">
        <w:t xml:space="preserve"> ve smyslu § 2 zákona o JMHZ</w:t>
      </w:r>
      <w:r w:rsidR="00245D2C" w:rsidRPr="00B9174F">
        <w:t>. S ohledem na tuto změnu se také navrhuje upravit zmocňovací ustanovení v odstavci 4, aby bylo možné nařízením vlády, které provádí zákon o JMHZ stanovit údaje, které jsou sdělovány jinou osobou než zaměstnavatelem.</w:t>
      </w:r>
      <w:r w:rsidR="00245D2C">
        <w:t xml:space="preserve"> </w:t>
      </w:r>
    </w:p>
    <w:p w14:paraId="45F73CE5" w14:textId="77777777" w:rsidR="00526DC4" w:rsidRDefault="00526DC4" w:rsidP="00A530C6">
      <w:pPr>
        <w:shd w:val="clear" w:color="auto" w:fill="FFFFFF"/>
        <w:jc w:val="both"/>
      </w:pPr>
    </w:p>
    <w:p w14:paraId="38B34D71" w14:textId="77777777" w:rsidR="00526DC4" w:rsidRDefault="00526DC4" w:rsidP="00A530C6">
      <w:pPr>
        <w:shd w:val="clear" w:color="auto" w:fill="FFFFFF"/>
        <w:jc w:val="both"/>
      </w:pPr>
    </w:p>
    <w:p w14:paraId="03E5E79E" w14:textId="594C469E" w:rsidR="00C70D5E" w:rsidRDefault="00C70D5E" w:rsidP="00A530C6">
      <w:pPr>
        <w:keepNext/>
        <w:tabs>
          <w:tab w:val="left" w:pos="360"/>
        </w:tabs>
        <w:jc w:val="both"/>
        <w:rPr>
          <w:b/>
          <w:u w:val="single"/>
          <w:lang w:eastAsia="cs-CZ"/>
        </w:rPr>
      </w:pPr>
      <w:r>
        <w:rPr>
          <w:b/>
          <w:u w:val="single"/>
          <w:lang w:eastAsia="cs-CZ"/>
        </w:rPr>
        <w:t xml:space="preserve">K ČÁSTI </w:t>
      </w:r>
      <w:r w:rsidR="003F550B">
        <w:rPr>
          <w:b/>
          <w:u w:val="single"/>
          <w:lang w:eastAsia="cs-CZ"/>
        </w:rPr>
        <w:t>DEVÁTÉ</w:t>
      </w:r>
    </w:p>
    <w:p w14:paraId="6D8E3550" w14:textId="0A489DEC" w:rsidR="007639D2" w:rsidRPr="00F27B11" w:rsidRDefault="007639D2" w:rsidP="00A530C6">
      <w:pPr>
        <w:keepNext/>
        <w:tabs>
          <w:tab w:val="left" w:pos="360"/>
        </w:tabs>
        <w:jc w:val="both"/>
        <w:rPr>
          <w:u w:val="single"/>
        </w:rPr>
      </w:pPr>
      <w:r w:rsidRPr="00F27B11">
        <w:rPr>
          <w:b/>
          <w:u w:val="single"/>
          <w:lang w:eastAsia="cs-CZ"/>
        </w:rPr>
        <w:t xml:space="preserve">K § </w:t>
      </w:r>
      <w:r w:rsidR="00C70D5E" w:rsidRPr="00275EBB">
        <w:rPr>
          <w:b/>
          <w:u w:val="single"/>
          <w:lang w:eastAsia="cs-CZ"/>
        </w:rPr>
        <w:t>50</w:t>
      </w:r>
      <w:r w:rsidR="0031078B" w:rsidRPr="00275EBB">
        <w:rPr>
          <w:b/>
          <w:u w:val="single"/>
          <w:lang w:eastAsia="cs-CZ"/>
        </w:rPr>
        <w:t xml:space="preserve"> </w:t>
      </w:r>
      <w:r w:rsidRPr="00275EBB">
        <w:rPr>
          <w:b/>
          <w:u w:val="single"/>
          <w:lang w:eastAsia="cs-CZ"/>
        </w:rPr>
        <w:t>(Účinnost)</w:t>
      </w:r>
    </w:p>
    <w:p w14:paraId="133C8AFF" w14:textId="19525062" w:rsidR="0053376A" w:rsidRDefault="0053376A" w:rsidP="00A530C6">
      <w:pPr>
        <w:keepNext/>
        <w:tabs>
          <w:tab w:val="left" w:pos="360"/>
        </w:tabs>
        <w:jc w:val="both"/>
      </w:pPr>
      <w:r>
        <w:t xml:space="preserve">Účinnost zákona je navrhována jako dělená. </w:t>
      </w:r>
      <w:r w:rsidR="007639D2" w:rsidRPr="00342D19">
        <w:t>Nabytí účinnosti</w:t>
      </w:r>
      <w:r>
        <w:t xml:space="preserve"> </w:t>
      </w:r>
      <w:r w:rsidR="00455D9D">
        <w:t>převážné části</w:t>
      </w:r>
      <w:r w:rsidR="007639D2" w:rsidRPr="00342D19">
        <w:t xml:space="preserve"> zákona se navrhuje</w:t>
      </w:r>
      <w:r w:rsidR="007639D2">
        <w:t xml:space="preserve"> </w:t>
      </w:r>
      <w:r w:rsidR="007639D2" w:rsidRPr="00342D19">
        <w:t xml:space="preserve">dne 1. </w:t>
      </w:r>
      <w:r w:rsidR="007639D2">
        <w:t>prosince</w:t>
      </w:r>
      <w:r w:rsidR="007639D2" w:rsidRPr="00342D19">
        <w:t xml:space="preserve"> 202</w:t>
      </w:r>
      <w:r w:rsidR="007639D2">
        <w:t>6</w:t>
      </w:r>
      <w:r>
        <w:t>, a to</w:t>
      </w:r>
      <w:r w:rsidR="007639D2">
        <w:t xml:space="preserve"> s ohledem na</w:t>
      </w:r>
      <w:r w:rsidR="00F62E32">
        <w:t> </w:t>
      </w:r>
      <w:r w:rsidR="007639D2">
        <w:t>transpoziční lhůtu směrnice, která uplyne dne 2. prosince 2026.</w:t>
      </w:r>
      <w:r w:rsidR="00D322B2">
        <w:t xml:space="preserve"> </w:t>
      </w:r>
    </w:p>
    <w:p w14:paraId="27E5F531" w14:textId="77777777" w:rsidR="0053376A" w:rsidRDefault="0053376A" w:rsidP="00A530C6">
      <w:pPr>
        <w:keepNext/>
        <w:tabs>
          <w:tab w:val="left" w:pos="360"/>
        </w:tabs>
        <w:jc w:val="both"/>
      </w:pPr>
    </w:p>
    <w:p w14:paraId="03A041F1" w14:textId="2F7FC76A" w:rsidR="007639D2" w:rsidRPr="00342D19" w:rsidRDefault="00D322B2" w:rsidP="00A530C6">
      <w:pPr>
        <w:keepNext/>
        <w:tabs>
          <w:tab w:val="left" w:pos="360"/>
        </w:tabs>
        <w:jc w:val="both"/>
      </w:pPr>
      <w:r>
        <w:t>Výjimkou jsou ustanovení § 20, 27, 35 a 49, u nichž je navrhováno nabytí účinnosti až dnem 1.</w:t>
      </w:r>
      <w:r w:rsidR="00186F34">
        <w:t> </w:t>
      </w:r>
      <w:r>
        <w:t>ledna 2027, neboť se týkají plnění povinností prostřednictvím systému jednotného měsíčního hlášení zaměstnavatele, jejichž legislativní zakotvení musí respektovat další plánované změny zákona o jednotném měsíčním hlášení zaměstnavatele a prováděcího nařízení vlády č. 417/2025 Sb., jakož i nutnost realizace souvisejících technických změn v informačních systémech.</w:t>
      </w:r>
    </w:p>
    <w:p w14:paraId="28CDC83D" w14:textId="2F56E3C2" w:rsidR="00F15AD8" w:rsidRDefault="00F15AD8" w:rsidP="006B104A">
      <w:pPr>
        <w:pStyle w:val="7"/>
        <w:spacing w:after="0"/>
      </w:pPr>
    </w:p>
    <w:sectPr w:rsidR="00F15AD8" w:rsidSect="00186F34">
      <w:footerReference w:type="default" r:id="rId9"/>
      <w:headerReference w:type="first" r:id="rId10"/>
      <w:pgSz w:w="12240" w:h="15840"/>
      <w:pgMar w:top="1417" w:right="1417" w:bottom="1417" w:left="1417" w:header="400" w:footer="708"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B4C9" w14:textId="77777777" w:rsidR="00B85EF9" w:rsidRDefault="00B85EF9">
      <w:r>
        <w:separator/>
      </w:r>
    </w:p>
  </w:endnote>
  <w:endnote w:type="continuationSeparator" w:id="0">
    <w:p w14:paraId="458F0C49" w14:textId="77777777" w:rsidR="00B85EF9" w:rsidRDefault="00B8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EUAlbertina">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2831"/>
      <w:docPartObj>
        <w:docPartGallery w:val="Page Numbers (Bottom of Page)"/>
        <w:docPartUnique/>
      </w:docPartObj>
    </w:sdtPr>
    <w:sdtEndPr/>
    <w:sdtContent>
      <w:p w14:paraId="76149300" w14:textId="20F8E27B" w:rsidR="00C70D5E" w:rsidRDefault="00C70D5E">
        <w:pPr>
          <w:pStyle w:val="Zpat"/>
          <w:jc w:val="center"/>
        </w:pPr>
        <w:r>
          <w:fldChar w:fldCharType="begin"/>
        </w:r>
        <w:r>
          <w:instrText>PAGE   \* MERGEFORMAT</w:instrText>
        </w:r>
        <w:r>
          <w:fldChar w:fldCharType="separate"/>
        </w:r>
        <w:r>
          <w:t>2</w:t>
        </w:r>
        <w:r>
          <w:fldChar w:fldCharType="end"/>
        </w:r>
      </w:p>
    </w:sdtContent>
  </w:sdt>
  <w:p w14:paraId="232A8601" w14:textId="77777777" w:rsidR="00BC48CE" w:rsidRDefault="00BC48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5B503" w14:textId="77777777" w:rsidR="00B85EF9" w:rsidRDefault="00B85EF9">
      <w:r>
        <w:separator/>
      </w:r>
    </w:p>
  </w:footnote>
  <w:footnote w:type="continuationSeparator" w:id="0">
    <w:p w14:paraId="3E700897" w14:textId="77777777" w:rsidR="00B85EF9" w:rsidRDefault="00B8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406"/>
    </w:tblGrid>
    <w:tr w:rsidR="003B3A59" w14:paraId="0E51EF1E" w14:textId="77777777">
      <w:tc>
        <w:tcPr>
          <w:tcW w:w="0" w:type="auto"/>
        </w:tcPr>
        <w:p w14:paraId="12958D14" w14:textId="77777777" w:rsidR="003B3A59" w:rsidRDefault="00A458A9">
          <w:pPr>
            <w:pStyle w:val="HlavickaZlutyText"/>
            <w:jc w:val="right"/>
          </w:pPr>
          <w:r>
            <w:t>Upozornění testovací provoz Upozornění testovací provoz Upozornění testovací provoz</w:t>
          </w:r>
        </w:p>
      </w:tc>
    </w:tr>
    <w:tr w:rsidR="003B3A59" w14:paraId="0A548823" w14:textId="77777777">
      <w:tc>
        <w:tcPr>
          <w:tcW w:w="0" w:type="auto"/>
        </w:tcPr>
        <w:p w14:paraId="784F03DF" w14:textId="77777777" w:rsidR="003B3A59" w:rsidRDefault="003B3A59">
          <w:pPr>
            <w:pStyle w:val="Hlavicka"/>
            <w:jc w:val="right"/>
          </w:pPr>
        </w:p>
      </w:tc>
    </w:tr>
  </w:tbl>
  <w:p w14:paraId="67F75F95" w14:textId="77777777" w:rsidR="003B3A59" w:rsidRDefault="003B3A59">
    <w:pPr>
      <w:pStyle w:val="Hlavic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928"/>
    <w:multiLevelType w:val="hybridMultilevel"/>
    <w:tmpl w:val="D4AAFB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F8E668F"/>
    <w:multiLevelType w:val="hybridMultilevel"/>
    <w:tmpl w:val="61DA3EB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110A24"/>
    <w:multiLevelType w:val="hybridMultilevel"/>
    <w:tmpl w:val="B6649B0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9F7473C"/>
    <w:multiLevelType w:val="hybridMultilevel"/>
    <w:tmpl w:val="2F4E2F2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9057E2"/>
    <w:multiLevelType w:val="hybridMultilevel"/>
    <w:tmpl w:val="8CBC8EB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DB39DF"/>
    <w:multiLevelType w:val="hybridMultilevel"/>
    <w:tmpl w:val="4ED82DBE"/>
    <w:lvl w:ilvl="0" w:tplc="7E4EE28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987094"/>
    <w:multiLevelType w:val="hybridMultilevel"/>
    <w:tmpl w:val="75A24AB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5E2A1A"/>
    <w:multiLevelType w:val="hybridMultilevel"/>
    <w:tmpl w:val="A9AEFA18"/>
    <w:lvl w:ilvl="0" w:tplc="00088842">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34D5C7F"/>
    <w:multiLevelType w:val="hybridMultilevel"/>
    <w:tmpl w:val="2EC2358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33F31F1C"/>
    <w:multiLevelType w:val="hybridMultilevel"/>
    <w:tmpl w:val="A5A070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E313D9"/>
    <w:multiLevelType w:val="hybridMultilevel"/>
    <w:tmpl w:val="D9425F6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9D73500"/>
    <w:multiLevelType w:val="hybridMultilevel"/>
    <w:tmpl w:val="083E72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F904B4A"/>
    <w:multiLevelType w:val="hybridMultilevel"/>
    <w:tmpl w:val="5480208E"/>
    <w:lvl w:ilvl="0" w:tplc="00088842">
      <w:numFmt w:val="bullet"/>
      <w:lvlText w:val="•"/>
      <w:lvlJc w:val="left"/>
      <w:pPr>
        <w:ind w:left="1080" w:hanging="72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760BB3"/>
    <w:multiLevelType w:val="hybridMultilevel"/>
    <w:tmpl w:val="8DB258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9521F9"/>
    <w:multiLevelType w:val="hybridMultilevel"/>
    <w:tmpl w:val="E1A2BE94"/>
    <w:lvl w:ilvl="0" w:tplc="501219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E1A7996"/>
    <w:multiLevelType w:val="hybridMultilevel"/>
    <w:tmpl w:val="5B4AA4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7C0741"/>
    <w:multiLevelType w:val="hybridMultilevel"/>
    <w:tmpl w:val="4D46D16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5E003AA"/>
    <w:multiLevelType w:val="hybridMultilevel"/>
    <w:tmpl w:val="88780C7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7723AC4"/>
    <w:multiLevelType w:val="hybridMultilevel"/>
    <w:tmpl w:val="7E029018"/>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D4B1364"/>
    <w:multiLevelType w:val="hybridMultilevel"/>
    <w:tmpl w:val="508806C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E7B22B2"/>
    <w:multiLevelType w:val="hybridMultilevel"/>
    <w:tmpl w:val="F7E4778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E9644BA"/>
    <w:multiLevelType w:val="hybridMultilevel"/>
    <w:tmpl w:val="0310E6A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400EB5"/>
    <w:multiLevelType w:val="hybridMultilevel"/>
    <w:tmpl w:val="A292659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B62C56"/>
    <w:multiLevelType w:val="hybridMultilevel"/>
    <w:tmpl w:val="4510C816"/>
    <w:lvl w:ilvl="0" w:tplc="0405000B">
      <w:start w:val="1"/>
      <w:numFmt w:val="bullet"/>
      <w:lvlText w:val=""/>
      <w:lvlJc w:val="left"/>
      <w:pPr>
        <w:ind w:left="720" w:hanging="360"/>
      </w:pPr>
      <w:rPr>
        <w:rFonts w:ascii="Wingdings" w:hAnsi="Wingdings" w:hint="default"/>
      </w:rPr>
    </w:lvl>
    <w:lvl w:ilvl="1" w:tplc="BEBA7076">
      <w:numFmt w:val="bullet"/>
      <w:lvlText w:val="•"/>
      <w:lvlJc w:val="left"/>
      <w:pPr>
        <w:ind w:left="1800" w:hanging="720"/>
      </w:pPr>
      <w:rPr>
        <w:rFonts w:ascii="Times New Roman" w:eastAsia="Times New Roman" w:hAnsi="Times New Roman" w:cs="Times New Roman" w:hint="default"/>
        <w:b w:val="0"/>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99843618">
    <w:abstractNumId w:val="22"/>
  </w:num>
  <w:num w:numId="2" w16cid:durableId="1081416169">
    <w:abstractNumId w:val="23"/>
  </w:num>
  <w:num w:numId="3" w16cid:durableId="1861627442">
    <w:abstractNumId w:val="8"/>
  </w:num>
  <w:num w:numId="4" w16cid:durableId="337776612">
    <w:abstractNumId w:val="2"/>
  </w:num>
  <w:num w:numId="5" w16cid:durableId="220797270">
    <w:abstractNumId w:val="0"/>
  </w:num>
  <w:num w:numId="6" w16cid:durableId="772021808">
    <w:abstractNumId w:val="17"/>
  </w:num>
  <w:num w:numId="7" w16cid:durableId="1935360341">
    <w:abstractNumId w:val="5"/>
  </w:num>
  <w:num w:numId="8" w16cid:durableId="313140907">
    <w:abstractNumId w:val="7"/>
  </w:num>
  <w:num w:numId="9" w16cid:durableId="1577014995">
    <w:abstractNumId w:val="12"/>
  </w:num>
  <w:num w:numId="10" w16cid:durableId="1285650652">
    <w:abstractNumId w:val="15"/>
  </w:num>
  <w:num w:numId="11" w16cid:durableId="1870072150">
    <w:abstractNumId w:val="9"/>
  </w:num>
  <w:num w:numId="12" w16cid:durableId="406879936">
    <w:abstractNumId w:val="14"/>
  </w:num>
  <w:num w:numId="13" w16cid:durableId="1944605570">
    <w:abstractNumId w:val="20"/>
  </w:num>
  <w:num w:numId="14" w16cid:durableId="1301957442">
    <w:abstractNumId w:val="21"/>
  </w:num>
  <w:num w:numId="15" w16cid:durableId="294259427">
    <w:abstractNumId w:val="18"/>
  </w:num>
  <w:num w:numId="16" w16cid:durableId="909540989">
    <w:abstractNumId w:val="6"/>
  </w:num>
  <w:num w:numId="17" w16cid:durableId="650138831">
    <w:abstractNumId w:val="4"/>
  </w:num>
  <w:num w:numId="18" w16cid:durableId="844170749">
    <w:abstractNumId w:val="19"/>
  </w:num>
  <w:num w:numId="19" w16cid:durableId="2045016970">
    <w:abstractNumId w:val="16"/>
  </w:num>
  <w:num w:numId="20" w16cid:durableId="448814014">
    <w:abstractNumId w:val="10"/>
  </w:num>
  <w:num w:numId="21" w16cid:durableId="1968268561">
    <w:abstractNumId w:val="11"/>
  </w:num>
  <w:num w:numId="22" w16cid:durableId="665862520">
    <w:abstractNumId w:val="3"/>
  </w:num>
  <w:num w:numId="23" w16cid:durableId="502161785">
    <w:abstractNumId w:val="1"/>
  </w:num>
  <w:num w:numId="24" w16cid:durableId="2133287545">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29C"/>
    <w:rsid w:val="0000302F"/>
    <w:rsid w:val="000075B4"/>
    <w:rsid w:val="00007B5D"/>
    <w:rsid w:val="00010C0F"/>
    <w:rsid w:val="00014FE9"/>
    <w:rsid w:val="00015CCB"/>
    <w:rsid w:val="000232D5"/>
    <w:rsid w:val="00025835"/>
    <w:rsid w:val="00025BBC"/>
    <w:rsid w:val="00027CAD"/>
    <w:rsid w:val="00031A8C"/>
    <w:rsid w:val="000324FE"/>
    <w:rsid w:val="0004412E"/>
    <w:rsid w:val="0004520C"/>
    <w:rsid w:val="00046335"/>
    <w:rsid w:val="0005190A"/>
    <w:rsid w:val="0005549F"/>
    <w:rsid w:val="00056672"/>
    <w:rsid w:val="000568C1"/>
    <w:rsid w:val="00057489"/>
    <w:rsid w:val="0006401C"/>
    <w:rsid w:val="000641E8"/>
    <w:rsid w:val="0006506C"/>
    <w:rsid w:val="00070597"/>
    <w:rsid w:val="000827A7"/>
    <w:rsid w:val="00084A07"/>
    <w:rsid w:val="00086EEF"/>
    <w:rsid w:val="00090AE9"/>
    <w:rsid w:val="00091D87"/>
    <w:rsid w:val="00093E97"/>
    <w:rsid w:val="000951FE"/>
    <w:rsid w:val="00097C7C"/>
    <w:rsid w:val="000A1501"/>
    <w:rsid w:val="000A3DD0"/>
    <w:rsid w:val="000B6580"/>
    <w:rsid w:val="000B663D"/>
    <w:rsid w:val="000C1617"/>
    <w:rsid w:val="000C1BC9"/>
    <w:rsid w:val="000C29D0"/>
    <w:rsid w:val="000C2C4A"/>
    <w:rsid w:val="000C2F3F"/>
    <w:rsid w:val="000C35A8"/>
    <w:rsid w:val="000D0B28"/>
    <w:rsid w:val="000D0E8F"/>
    <w:rsid w:val="000E096D"/>
    <w:rsid w:val="000E0C7A"/>
    <w:rsid w:val="000E2889"/>
    <w:rsid w:val="000E32A3"/>
    <w:rsid w:val="000E45DB"/>
    <w:rsid w:val="000E775C"/>
    <w:rsid w:val="000F02D9"/>
    <w:rsid w:val="000F0351"/>
    <w:rsid w:val="000F466F"/>
    <w:rsid w:val="000F6F88"/>
    <w:rsid w:val="000F766C"/>
    <w:rsid w:val="000F7E2B"/>
    <w:rsid w:val="00101268"/>
    <w:rsid w:val="00103A85"/>
    <w:rsid w:val="001111C2"/>
    <w:rsid w:val="00112CFA"/>
    <w:rsid w:val="00113514"/>
    <w:rsid w:val="00115253"/>
    <w:rsid w:val="001158F1"/>
    <w:rsid w:val="00117946"/>
    <w:rsid w:val="00122B22"/>
    <w:rsid w:val="00132582"/>
    <w:rsid w:val="00132BDB"/>
    <w:rsid w:val="00132E9D"/>
    <w:rsid w:val="001343A1"/>
    <w:rsid w:val="00143CB8"/>
    <w:rsid w:val="00143F82"/>
    <w:rsid w:val="00144460"/>
    <w:rsid w:val="00144495"/>
    <w:rsid w:val="001476B2"/>
    <w:rsid w:val="00147A78"/>
    <w:rsid w:val="00152D62"/>
    <w:rsid w:val="00152F7A"/>
    <w:rsid w:val="00165952"/>
    <w:rsid w:val="00171A0E"/>
    <w:rsid w:val="00171D6F"/>
    <w:rsid w:val="00182556"/>
    <w:rsid w:val="00186A44"/>
    <w:rsid w:val="00186F34"/>
    <w:rsid w:val="00191D5D"/>
    <w:rsid w:val="001A0F7A"/>
    <w:rsid w:val="001A7F9F"/>
    <w:rsid w:val="001C0249"/>
    <w:rsid w:val="001C0715"/>
    <w:rsid w:val="001C18FE"/>
    <w:rsid w:val="001C37FA"/>
    <w:rsid w:val="001C528A"/>
    <w:rsid w:val="001C532E"/>
    <w:rsid w:val="001C6BB8"/>
    <w:rsid w:val="001D0383"/>
    <w:rsid w:val="001D346A"/>
    <w:rsid w:val="001D6606"/>
    <w:rsid w:val="001D6F1F"/>
    <w:rsid w:val="001F2CC8"/>
    <w:rsid w:val="001F2E66"/>
    <w:rsid w:val="001F3E59"/>
    <w:rsid w:val="001F3EFB"/>
    <w:rsid w:val="001F4B29"/>
    <w:rsid w:val="001F77DE"/>
    <w:rsid w:val="00200A9F"/>
    <w:rsid w:val="002038A4"/>
    <w:rsid w:val="00204252"/>
    <w:rsid w:val="0020758F"/>
    <w:rsid w:val="00207EE3"/>
    <w:rsid w:val="002121F5"/>
    <w:rsid w:val="002145C3"/>
    <w:rsid w:val="00220682"/>
    <w:rsid w:val="00227EC8"/>
    <w:rsid w:val="002316C1"/>
    <w:rsid w:val="0023284D"/>
    <w:rsid w:val="00234D00"/>
    <w:rsid w:val="00235407"/>
    <w:rsid w:val="002416DE"/>
    <w:rsid w:val="002443DB"/>
    <w:rsid w:val="00244B03"/>
    <w:rsid w:val="00245D2C"/>
    <w:rsid w:val="00246506"/>
    <w:rsid w:val="00246870"/>
    <w:rsid w:val="002528D4"/>
    <w:rsid w:val="00253F9F"/>
    <w:rsid w:val="002659BE"/>
    <w:rsid w:val="0027111B"/>
    <w:rsid w:val="00272CAD"/>
    <w:rsid w:val="0027316B"/>
    <w:rsid w:val="00273386"/>
    <w:rsid w:val="002733F4"/>
    <w:rsid w:val="00273B62"/>
    <w:rsid w:val="00274059"/>
    <w:rsid w:val="002748F8"/>
    <w:rsid w:val="00275001"/>
    <w:rsid w:val="00275EBB"/>
    <w:rsid w:val="002764FE"/>
    <w:rsid w:val="0028312B"/>
    <w:rsid w:val="002863F9"/>
    <w:rsid w:val="002912CD"/>
    <w:rsid w:val="00291F62"/>
    <w:rsid w:val="00292625"/>
    <w:rsid w:val="002933B8"/>
    <w:rsid w:val="0029447A"/>
    <w:rsid w:val="002955B3"/>
    <w:rsid w:val="002971FB"/>
    <w:rsid w:val="0029797C"/>
    <w:rsid w:val="002A0331"/>
    <w:rsid w:val="002A06D7"/>
    <w:rsid w:val="002A2073"/>
    <w:rsid w:val="002A2594"/>
    <w:rsid w:val="002A3ACE"/>
    <w:rsid w:val="002A5F53"/>
    <w:rsid w:val="002A7C7D"/>
    <w:rsid w:val="002B4A42"/>
    <w:rsid w:val="002B6D3E"/>
    <w:rsid w:val="002C0D8C"/>
    <w:rsid w:val="002C7DBE"/>
    <w:rsid w:val="002D083E"/>
    <w:rsid w:val="002E1AF1"/>
    <w:rsid w:val="002E5035"/>
    <w:rsid w:val="002F2F60"/>
    <w:rsid w:val="002F3A05"/>
    <w:rsid w:val="002F4805"/>
    <w:rsid w:val="002F52C9"/>
    <w:rsid w:val="002F5E03"/>
    <w:rsid w:val="002F7B9F"/>
    <w:rsid w:val="002F7E76"/>
    <w:rsid w:val="003011D9"/>
    <w:rsid w:val="0030220D"/>
    <w:rsid w:val="00303D7A"/>
    <w:rsid w:val="0031078B"/>
    <w:rsid w:val="00313C0E"/>
    <w:rsid w:val="0032069F"/>
    <w:rsid w:val="0032442D"/>
    <w:rsid w:val="00336B8A"/>
    <w:rsid w:val="0033727C"/>
    <w:rsid w:val="00340F92"/>
    <w:rsid w:val="00343960"/>
    <w:rsid w:val="00343F4D"/>
    <w:rsid w:val="003457A7"/>
    <w:rsid w:val="00346124"/>
    <w:rsid w:val="00346B53"/>
    <w:rsid w:val="0034738A"/>
    <w:rsid w:val="003505A5"/>
    <w:rsid w:val="003506D3"/>
    <w:rsid w:val="00351E05"/>
    <w:rsid w:val="00355910"/>
    <w:rsid w:val="0036642A"/>
    <w:rsid w:val="00366F77"/>
    <w:rsid w:val="003726C4"/>
    <w:rsid w:val="00381139"/>
    <w:rsid w:val="00381873"/>
    <w:rsid w:val="00381D45"/>
    <w:rsid w:val="003908E3"/>
    <w:rsid w:val="003A10BC"/>
    <w:rsid w:val="003A1712"/>
    <w:rsid w:val="003B3A59"/>
    <w:rsid w:val="003B5D90"/>
    <w:rsid w:val="003B6469"/>
    <w:rsid w:val="003C12C3"/>
    <w:rsid w:val="003C32E6"/>
    <w:rsid w:val="003C4616"/>
    <w:rsid w:val="003C55EF"/>
    <w:rsid w:val="003C63D3"/>
    <w:rsid w:val="003C64A6"/>
    <w:rsid w:val="003D3FDF"/>
    <w:rsid w:val="003D50AE"/>
    <w:rsid w:val="003D74F6"/>
    <w:rsid w:val="003E127F"/>
    <w:rsid w:val="003E15F9"/>
    <w:rsid w:val="003E2A95"/>
    <w:rsid w:val="003E592F"/>
    <w:rsid w:val="003F550B"/>
    <w:rsid w:val="003F6606"/>
    <w:rsid w:val="00401D2C"/>
    <w:rsid w:val="00404236"/>
    <w:rsid w:val="00407BF9"/>
    <w:rsid w:val="00412F35"/>
    <w:rsid w:val="004159FA"/>
    <w:rsid w:val="00440DE4"/>
    <w:rsid w:val="00442C84"/>
    <w:rsid w:val="0044566C"/>
    <w:rsid w:val="004502C8"/>
    <w:rsid w:val="004555FE"/>
    <w:rsid w:val="00455D9D"/>
    <w:rsid w:val="004709EE"/>
    <w:rsid w:val="004721CE"/>
    <w:rsid w:val="00473A93"/>
    <w:rsid w:val="004740A8"/>
    <w:rsid w:val="0048450C"/>
    <w:rsid w:val="00484FC5"/>
    <w:rsid w:val="00485E69"/>
    <w:rsid w:val="0049080A"/>
    <w:rsid w:val="00495F92"/>
    <w:rsid w:val="0049783C"/>
    <w:rsid w:val="004A0547"/>
    <w:rsid w:val="004A79CA"/>
    <w:rsid w:val="004B13FD"/>
    <w:rsid w:val="004B18F1"/>
    <w:rsid w:val="004B28BB"/>
    <w:rsid w:val="004B322B"/>
    <w:rsid w:val="004B4717"/>
    <w:rsid w:val="004B6210"/>
    <w:rsid w:val="004C1709"/>
    <w:rsid w:val="004C1BB8"/>
    <w:rsid w:val="004C1D73"/>
    <w:rsid w:val="004C411F"/>
    <w:rsid w:val="004C5D6C"/>
    <w:rsid w:val="004C7354"/>
    <w:rsid w:val="004D1B4B"/>
    <w:rsid w:val="004E2835"/>
    <w:rsid w:val="004E7BC3"/>
    <w:rsid w:val="004F23C2"/>
    <w:rsid w:val="004F5E7F"/>
    <w:rsid w:val="004F5FEA"/>
    <w:rsid w:val="004F739A"/>
    <w:rsid w:val="00500F1D"/>
    <w:rsid w:val="00502F51"/>
    <w:rsid w:val="00503C68"/>
    <w:rsid w:val="00506141"/>
    <w:rsid w:val="0050617A"/>
    <w:rsid w:val="00510A09"/>
    <w:rsid w:val="00512A6C"/>
    <w:rsid w:val="00515140"/>
    <w:rsid w:val="00515B5D"/>
    <w:rsid w:val="005160B9"/>
    <w:rsid w:val="00517853"/>
    <w:rsid w:val="0052146F"/>
    <w:rsid w:val="00523C04"/>
    <w:rsid w:val="0052426F"/>
    <w:rsid w:val="0052576F"/>
    <w:rsid w:val="00525E9E"/>
    <w:rsid w:val="00526DC4"/>
    <w:rsid w:val="0052736C"/>
    <w:rsid w:val="00527ACE"/>
    <w:rsid w:val="005328D4"/>
    <w:rsid w:val="0053376A"/>
    <w:rsid w:val="00537156"/>
    <w:rsid w:val="005373D4"/>
    <w:rsid w:val="00537637"/>
    <w:rsid w:val="005446D8"/>
    <w:rsid w:val="00546FEC"/>
    <w:rsid w:val="00547639"/>
    <w:rsid w:val="0055661D"/>
    <w:rsid w:val="00561303"/>
    <w:rsid w:val="00566159"/>
    <w:rsid w:val="00566D66"/>
    <w:rsid w:val="00572827"/>
    <w:rsid w:val="0057587F"/>
    <w:rsid w:val="00577844"/>
    <w:rsid w:val="005821ED"/>
    <w:rsid w:val="00582386"/>
    <w:rsid w:val="00582E90"/>
    <w:rsid w:val="0058346F"/>
    <w:rsid w:val="005903E6"/>
    <w:rsid w:val="00595E26"/>
    <w:rsid w:val="00597AA4"/>
    <w:rsid w:val="005A18DE"/>
    <w:rsid w:val="005A24AE"/>
    <w:rsid w:val="005A4661"/>
    <w:rsid w:val="005A6F6A"/>
    <w:rsid w:val="005A7781"/>
    <w:rsid w:val="005A7D36"/>
    <w:rsid w:val="005B28BE"/>
    <w:rsid w:val="005B7959"/>
    <w:rsid w:val="005C2D0A"/>
    <w:rsid w:val="005C5E5A"/>
    <w:rsid w:val="005C6349"/>
    <w:rsid w:val="005D340F"/>
    <w:rsid w:val="005D4ABC"/>
    <w:rsid w:val="005D6C28"/>
    <w:rsid w:val="005E2FE7"/>
    <w:rsid w:val="005E457E"/>
    <w:rsid w:val="005E4C7F"/>
    <w:rsid w:val="005E5769"/>
    <w:rsid w:val="005E5C04"/>
    <w:rsid w:val="005F1CA3"/>
    <w:rsid w:val="005F23D3"/>
    <w:rsid w:val="005F335C"/>
    <w:rsid w:val="0060580B"/>
    <w:rsid w:val="0060720D"/>
    <w:rsid w:val="00611D71"/>
    <w:rsid w:val="0061409F"/>
    <w:rsid w:val="00614A7B"/>
    <w:rsid w:val="00616A88"/>
    <w:rsid w:val="00624552"/>
    <w:rsid w:val="00631B16"/>
    <w:rsid w:val="00632FF0"/>
    <w:rsid w:val="00634931"/>
    <w:rsid w:val="0064148A"/>
    <w:rsid w:val="00641A5D"/>
    <w:rsid w:val="00654C51"/>
    <w:rsid w:val="0065710D"/>
    <w:rsid w:val="006629F6"/>
    <w:rsid w:val="00667F82"/>
    <w:rsid w:val="00670ED6"/>
    <w:rsid w:val="00671C27"/>
    <w:rsid w:val="006728CA"/>
    <w:rsid w:val="00675DB7"/>
    <w:rsid w:val="00675FD6"/>
    <w:rsid w:val="00676938"/>
    <w:rsid w:val="006803B0"/>
    <w:rsid w:val="006808C0"/>
    <w:rsid w:val="0068454B"/>
    <w:rsid w:val="006846D4"/>
    <w:rsid w:val="006862D0"/>
    <w:rsid w:val="00690E38"/>
    <w:rsid w:val="00691C3B"/>
    <w:rsid w:val="00691F72"/>
    <w:rsid w:val="006929B4"/>
    <w:rsid w:val="00694195"/>
    <w:rsid w:val="006A4F35"/>
    <w:rsid w:val="006A57E3"/>
    <w:rsid w:val="006A6FBC"/>
    <w:rsid w:val="006A6FC7"/>
    <w:rsid w:val="006B0039"/>
    <w:rsid w:val="006B104A"/>
    <w:rsid w:val="006B24E5"/>
    <w:rsid w:val="006B596C"/>
    <w:rsid w:val="006B6E5B"/>
    <w:rsid w:val="006C31B7"/>
    <w:rsid w:val="006C7928"/>
    <w:rsid w:val="006D3B16"/>
    <w:rsid w:val="006E16C1"/>
    <w:rsid w:val="006E1E37"/>
    <w:rsid w:val="006E2370"/>
    <w:rsid w:val="006E2751"/>
    <w:rsid w:val="006E39C7"/>
    <w:rsid w:val="006E3BF7"/>
    <w:rsid w:val="006E710C"/>
    <w:rsid w:val="006E722F"/>
    <w:rsid w:val="006E79BB"/>
    <w:rsid w:val="006F157F"/>
    <w:rsid w:val="006F2BCB"/>
    <w:rsid w:val="006F43F7"/>
    <w:rsid w:val="006F55D9"/>
    <w:rsid w:val="006F5AF9"/>
    <w:rsid w:val="006F5C5F"/>
    <w:rsid w:val="006F6E0D"/>
    <w:rsid w:val="007000B9"/>
    <w:rsid w:val="00700102"/>
    <w:rsid w:val="00702C01"/>
    <w:rsid w:val="00712813"/>
    <w:rsid w:val="00713018"/>
    <w:rsid w:val="0071632A"/>
    <w:rsid w:val="00720381"/>
    <w:rsid w:val="00721F5D"/>
    <w:rsid w:val="00722DC9"/>
    <w:rsid w:val="007232B7"/>
    <w:rsid w:val="00723935"/>
    <w:rsid w:val="00723D18"/>
    <w:rsid w:val="0072419E"/>
    <w:rsid w:val="00724C70"/>
    <w:rsid w:val="00725D1C"/>
    <w:rsid w:val="00727350"/>
    <w:rsid w:val="0073187D"/>
    <w:rsid w:val="0073469A"/>
    <w:rsid w:val="00745DA2"/>
    <w:rsid w:val="007471B9"/>
    <w:rsid w:val="00751273"/>
    <w:rsid w:val="00752115"/>
    <w:rsid w:val="00753C7D"/>
    <w:rsid w:val="00756D5E"/>
    <w:rsid w:val="007578E3"/>
    <w:rsid w:val="007639D2"/>
    <w:rsid w:val="00764635"/>
    <w:rsid w:val="00764DB2"/>
    <w:rsid w:val="00764F7E"/>
    <w:rsid w:val="00764F8D"/>
    <w:rsid w:val="00765582"/>
    <w:rsid w:val="00770F6B"/>
    <w:rsid w:val="0077222E"/>
    <w:rsid w:val="00774170"/>
    <w:rsid w:val="00775133"/>
    <w:rsid w:val="00780B70"/>
    <w:rsid w:val="0078653B"/>
    <w:rsid w:val="00796164"/>
    <w:rsid w:val="007A0CD4"/>
    <w:rsid w:val="007A1411"/>
    <w:rsid w:val="007A1BE8"/>
    <w:rsid w:val="007A2E01"/>
    <w:rsid w:val="007A3C57"/>
    <w:rsid w:val="007A4393"/>
    <w:rsid w:val="007A5FE7"/>
    <w:rsid w:val="007A6937"/>
    <w:rsid w:val="007A6E40"/>
    <w:rsid w:val="007A78A5"/>
    <w:rsid w:val="007B036D"/>
    <w:rsid w:val="007B453C"/>
    <w:rsid w:val="007B498F"/>
    <w:rsid w:val="007B67E9"/>
    <w:rsid w:val="007C02A6"/>
    <w:rsid w:val="007C066A"/>
    <w:rsid w:val="007C1406"/>
    <w:rsid w:val="007C42ED"/>
    <w:rsid w:val="007C43E2"/>
    <w:rsid w:val="007C5EAC"/>
    <w:rsid w:val="007C7DBD"/>
    <w:rsid w:val="007D4088"/>
    <w:rsid w:val="007E2168"/>
    <w:rsid w:val="007E2B61"/>
    <w:rsid w:val="007F2C9C"/>
    <w:rsid w:val="007F74F4"/>
    <w:rsid w:val="007F7697"/>
    <w:rsid w:val="007F7F0D"/>
    <w:rsid w:val="0080321C"/>
    <w:rsid w:val="00804319"/>
    <w:rsid w:val="008122F8"/>
    <w:rsid w:val="008174F1"/>
    <w:rsid w:val="00821A19"/>
    <w:rsid w:val="00823ACC"/>
    <w:rsid w:val="00831787"/>
    <w:rsid w:val="00835514"/>
    <w:rsid w:val="0084390D"/>
    <w:rsid w:val="0085148A"/>
    <w:rsid w:val="00853FA8"/>
    <w:rsid w:val="00854678"/>
    <w:rsid w:val="00854F3E"/>
    <w:rsid w:val="008604E7"/>
    <w:rsid w:val="00871E31"/>
    <w:rsid w:val="008767CA"/>
    <w:rsid w:val="0088384A"/>
    <w:rsid w:val="0089231B"/>
    <w:rsid w:val="008947E3"/>
    <w:rsid w:val="00896EFB"/>
    <w:rsid w:val="008979A8"/>
    <w:rsid w:val="008A40F9"/>
    <w:rsid w:val="008A6DC9"/>
    <w:rsid w:val="008A6F58"/>
    <w:rsid w:val="008A767A"/>
    <w:rsid w:val="008B0960"/>
    <w:rsid w:val="008B1152"/>
    <w:rsid w:val="008B1861"/>
    <w:rsid w:val="008B1CF2"/>
    <w:rsid w:val="008B1FE0"/>
    <w:rsid w:val="008B2311"/>
    <w:rsid w:val="008B30D3"/>
    <w:rsid w:val="008B46F0"/>
    <w:rsid w:val="008B5394"/>
    <w:rsid w:val="008C0720"/>
    <w:rsid w:val="008D2085"/>
    <w:rsid w:val="008D3CAB"/>
    <w:rsid w:val="008D42D7"/>
    <w:rsid w:val="008D6F2F"/>
    <w:rsid w:val="008E04F1"/>
    <w:rsid w:val="008E0B49"/>
    <w:rsid w:val="008E3D93"/>
    <w:rsid w:val="008E552C"/>
    <w:rsid w:val="008F09EF"/>
    <w:rsid w:val="008F1F93"/>
    <w:rsid w:val="008F2751"/>
    <w:rsid w:val="00902175"/>
    <w:rsid w:val="0090241D"/>
    <w:rsid w:val="00905168"/>
    <w:rsid w:val="00906372"/>
    <w:rsid w:val="00907F2A"/>
    <w:rsid w:val="00912AF4"/>
    <w:rsid w:val="009211B8"/>
    <w:rsid w:val="009226BA"/>
    <w:rsid w:val="00923E88"/>
    <w:rsid w:val="0092484F"/>
    <w:rsid w:val="00924BD8"/>
    <w:rsid w:val="0092550E"/>
    <w:rsid w:val="009302A8"/>
    <w:rsid w:val="00934103"/>
    <w:rsid w:val="00936893"/>
    <w:rsid w:val="0095090A"/>
    <w:rsid w:val="00950DD9"/>
    <w:rsid w:val="00951A76"/>
    <w:rsid w:val="00953202"/>
    <w:rsid w:val="00953D15"/>
    <w:rsid w:val="00956344"/>
    <w:rsid w:val="00956DE7"/>
    <w:rsid w:val="00961CD1"/>
    <w:rsid w:val="00961CE5"/>
    <w:rsid w:val="009626B6"/>
    <w:rsid w:val="00963822"/>
    <w:rsid w:val="00963FB8"/>
    <w:rsid w:val="00966C5D"/>
    <w:rsid w:val="00967201"/>
    <w:rsid w:val="0097662D"/>
    <w:rsid w:val="009770CB"/>
    <w:rsid w:val="00977199"/>
    <w:rsid w:val="00980165"/>
    <w:rsid w:val="00986150"/>
    <w:rsid w:val="00986E4C"/>
    <w:rsid w:val="00990B44"/>
    <w:rsid w:val="00991F0A"/>
    <w:rsid w:val="009A10B6"/>
    <w:rsid w:val="009A4B56"/>
    <w:rsid w:val="009A5C36"/>
    <w:rsid w:val="009A668B"/>
    <w:rsid w:val="009A788F"/>
    <w:rsid w:val="009A7E44"/>
    <w:rsid w:val="009B0593"/>
    <w:rsid w:val="009B709F"/>
    <w:rsid w:val="009C0F1F"/>
    <w:rsid w:val="009C120A"/>
    <w:rsid w:val="009C7184"/>
    <w:rsid w:val="009D277B"/>
    <w:rsid w:val="009D4698"/>
    <w:rsid w:val="009D4756"/>
    <w:rsid w:val="009D6895"/>
    <w:rsid w:val="009D78D4"/>
    <w:rsid w:val="009D7DFC"/>
    <w:rsid w:val="009E058E"/>
    <w:rsid w:val="009E0A72"/>
    <w:rsid w:val="009E1383"/>
    <w:rsid w:val="009E2053"/>
    <w:rsid w:val="009E6EC4"/>
    <w:rsid w:val="009E76A4"/>
    <w:rsid w:val="009F1712"/>
    <w:rsid w:val="009F2D2D"/>
    <w:rsid w:val="00A02AB2"/>
    <w:rsid w:val="00A03A82"/>
    <w:rsid w:val="00A03C31"/>
    <w:rsid w:val="00A04043"/>
    <w:rsid w:val="00A1319B"/>
    <w:rsid w:val="00A14E20"/>
    <w:rsid w:val="00A15F5B"/>
    <w:rsid w:val="00A222FF"/>
    <w:rsid w:val="00A263D9"/>
    <w:rsid w:val="00A27D26"/>
    <w:rsid w:val="00A33BCA"/>
    <w:rsid w:val="00A34721"/>
    <w:rsid w:val="00A35DFA"/>
    <w:rsid w:val="00A40C76"/>
    <w:rsid w:val="00A447AD"/>
    <w:rsid w:val="00A457F1"/>
    <w:rsid w:val="00A458A9"/>
    <w:rsid w:val="00A475E1"/>
    <w:rsid w:val="00A47A56"/>
    <w:rsid w:val="00A521E9"/>
    <w:rsid w:val="00A530C6"/>
    <w:rsid w:val="00A54B95"/>
    <w:rsid w:val="00A62BD7"/>
    <w:rsid w:val="00A65614"/>
    <w:rsid w:val="00A67D46"/>
    <w:rsid w:val="00A70293"/>
    <w:rsid w:val="00A71D3B"/>
    <w:rsid w:val="00A72DCB"/>
    <w:rsid w:val="00A73714"/>
    <w:rsid w:val="00A77B3E"/>
    <w:rsid w:val="00A81080"/>
    <w:rsid w:val="00A83395"/>
    <w:rsid w:val="00A84D69"/>
    <w:rsid w:val="00A8517C"/>
    <w:rsid w:val="00A85AF9"/>
    <w:rsid w:val="00A85B7B"/>
    <w:rsid w:val="00A94039"/>
    <w:rsid w:val="00A95B38"/>
    <w:rsid w:val="00AA2CFF"/>
    <w:rsid w:val="00AA7D86"/>
    <w:rsid w:val="00AB1E72"/>
    <w:rsid w:val="00AB5C8B"/>
    <w:rsid w:val="00AC2379"/>
    <w:rsid w:val="00AC3B98"/>
    <w:rsid w:val="00AC427C"/>
    <w:rsid w:val="00AD2F0E"/>
    <w:rsid w:val="00AD5928"/>
    <w:rsid w:val="00AD62E2"/>
    <w:rsid w:val="00AD6930"/>
    <w:rsid w:val="00AE0711"/>
    <w:rsid w:val="00AE6D56"/>
    <w:rsid w:val="00AE6ECF"/>
    <w:rsid w:val="00AF341F"/>
    <w:rsid w:val="00AF5C62"/>
    <w:rsid w:val="00AF6394"/>
    <w:rsid w:val="00AF71B5"/>
    <w:rsid w:val="00AF774D"/>
    <w:rsid w:val="00B0346A"/>
    <w:rsid w:val="00B0601F"/>
    <w:rsid w:val="00B11B4C"/>
    <w:rsid w:val="00B1381F"/>
    <w:rsid w:val="00B15945"/>
    <w:rsid w:val="00B17DF7"/>
    <w:rsid w:val="00B21FCF"/>
    <w:rsid w:val="00B22B10"/>
    <w:rsid w:val="00B22E14"/>
    <w:rsid w:val="00B3040E"/>
    <w:rsid w:val="00B339DA"/>
    <w:rsid w:val="00B35D7B"/>
    <w:rsid w:val="00B37930"/>
    <w:rsid w:val="00B41C24"/>
    <w:rsid w:val="00B45DF8"/>
    <w:rsid w:val="00B46EC5"/>
    <w:rsid w:val="00B47D65"/>
    <w:rsid w:val="00B50092"/>
    <w:rsid w:val="00B51B03"/>
    <w:rsid w:val="00B5326D"/>
    <w:rsid w:val="00B545AF"/>
    <w:rsid w:val="00B54929"/>
    <w:rsid w:val="00B5653A"/>
    <w:rsid w:val="00B57640"/>
    <w:rsid w:val="00B57D84"/>
    <w:rsid w:val="00B60524"/>
    <w:rsid w:val="00B62E81"/>
    <w:rsid w:val="00B63AAE"/>
    <w:rsid w:val="00B705F1"/>
    <w:rsid w:val="00B70DF1"/>
    <w:rsid w:val="00B71D5A"/>
    <w:rsid w:val="00B720EF"/>
    <w:rsid w:val="00B74EB9"/>
    <w:rsid w:val="00B755E4"/>
    <w:rsid w:val="00B82794"/>
    <w:rsid w:val="00B84181"/>
    <w:rsid w:val="00B857B6"/>
    <w:rsid w:val="00B85EF9"/>
    <w:rsid w:val="00B871B9"/>
    <w:rsid w:val="00B9153C"/>
    <w:rsid w:val="00B9174F"/>
    <w:rsid w:val="00B9477A"/>
    <w:rsid w:val="00B96906"/>
    <w:rsid w:val="00B973E9"/>
    <w:rsid w:val="00BA0536"/>
    <w:rsid w:val="00BB0AEB"/>
    <w:rsid w:val="00BB4906"/>
    <w:rsid w:val="00BB6A1B"/>
    <w:rsid w:val="00BC48CE"/>
    <w:rsid w:val="00BD1F4F"/>
    <w:rsid w:val="00BD5900"/>
    <w:rsid w:val="00BD6291"/>
    <w:rsid w:val="00BD6555"/>
    <w:rsid w:val="00BD6C54"/>
    <w:rsid w:val="00BD71C2"/>
    <w:rsid w:val="00BE4C8A"/>
    <w:rsid w:val="00BE7B9C"/>
    <w:rsid w:val="00BF1B74"/>
    <w:rsid w:val="00BF410C"/>
    <w:rsid w:val="00C01FF5"/>
    <w:rsid w:val="00C02125"/>
    <w:rsid w:val="00C027A4"/>
    <w:rsid w:val="00C06BC8"/>
    <w:rsid w:val="00C10F53"/>
    <w:rsid w:val="00C12B95"/>
    <w:rsid w:val="00C147B1"/>
    <w:rsid w:val="00C22AF0"/>
    <w:rsid w:val="00C24236"/>
    <w:rsid w:val="00C26E02"/>
    <w:rsid w:val="00C3085F"/>
    <w:rsid w:val="00C341DE"/>
    <w:rsid w:val="00C36AD5"/>
    <w:rsid w:val="00C42140"/>
    <w:rsid w:val="00C441AE"/>
    <w:rsid w:val="00C44EFA"/>
    <w:rsid w:val="00C453FB"/>
    <w:rsid w:val="00C46809"/>
    <w:rsid w:val="00C505DD"/>
    <w:rsid w:val="00C50DED"/>
    <w:rsid w:val="00C5274A"/>
    <w:rsid w:val="00C55697"/>
    <w:rsid w:val="00C62D3B"/>
    <w:rsid w:val="00C6310E"/>
    <w:rsid w:val="00C67C6B"/>
    <w:rsid w:val="00C70D5E"/>
    <w:rsid w:val="00C72273"/>
    <w:rsid w:val="00C73B31"/>
    <w:rsid w:val="00C7457C"/>
    <w:rsid w:val="00C86B93"/>
    <w:rsid w:val="00C917AD"/>
    <w:rsid w:val="00CA2A55"/>
    <w:rsid w:val="00CA6296"/>
    <w:rsid w:val="00CB0639"/>
    <w:rsid w:val="00CB5DD9"/>
    <w:rsid w:val="00CB64E1"/>
    <w:rsid w:val="00CC1A34"/>
    <w:rsid w:val="00CC4A33"/>
    <w:rsid w:val="00CD1A80"/>
    <w:rsid w:val="00CD2199"/>
    <w:rsid w:val="00CE2F31"/>
    <w:rsid w:val="00CE79AC"/>
    <w:rsid w:val="00CF13B4"/>
    <w:rsid w:val="00CF1DB2"/>
    <w:rsid w:val="00CF414C"/>
    <w:rsid w:val="00CF5E88"/>
    <w:rsid w:val="00CF668D"/>
    <w:rsid w:val="00CF6D8D"/>
    <w:rsid w:val="00D05316"/>
    <w:rsid w:val="00D06405"/>
    <w:rsid w:val="00D0788F"/>
    <w:rsid w:val="00D106EE"/>
    <w:rsid w:val="00D1074B"/>
    <w:rsid w:val="00D121B5"/>
    <w:rsid w:val="00D14A95"/>
    <w:rsid w:val="00D16BF4"/>
    <w:rsid w:val="00D1733D"/>
    <w:rsid w:val="00D17D5E"/>
    <w:rsid w:val="00D228F6"/>
    <w:rsid w:val="00D24815"/>
    <w:rsid w:val="00D27150"/>
    <w:rsid w:val="00D310C8"/>
    <w:rsid w:val="00D3200A"/>
    <w:rsid w:val="00D322B2"/>
    <w:rsid w:val="00D338D3"/>
    <w:rsid w:val="00D348A1"/>
    <w:rsid w:val="00D35DA8"/>
    <w:rsid w:val="00D412F5"/>
    <w:rsid w:val="00D444D3"/>
    <w:rsid w:val="00D45570"/>
    <w:rsid w:val="00D471D0"/>
    <w:rsid w:val="00D51871"/>
    <w:rsid w:val="00D524AB"/>
    <w:rsid w:val="00D63DD9"/>
    <w:rsid w:val="00D751E7"/>
    <w:rsid w:val="00D75A72"/>
    <w:rsid w:val="00D907AD"/>
    <w:rsid w:val="00D93023"/>
    <w:rsid w:val="00D940D6"/>
    <w:rsid w:val="00D95BB0"/>
    <w:rsid w:val="00D979C4"/>
    <w:rsid w:val="00DA0801"/>
    <w:rsid w:val="00DA4362"/>
    <w:rsid w:val="00DA4D27"/>
    <w:rsid w:val="00DB4C59"/>
    <w:rsid w:val="00DC0BA3"/>
    <w:rsid w:val="00DC2D50"/>
    <w:rsid w:val="00DC3740"/>
    <w:rsid w:val="00DC39FA"/>
    <w:rsid w:val="00DC3AAF"/>
    <w:rsid w:val="00DD1B2E"/>
    <w:rsid w:val="00DD3F45"/>
    <w:rsid w:val="00DD5D0C"/>
    <w:rsid w:val="00DD6984"/>
    <w:rsid w:val="00DE02EE"/>
    <w:rsid w:val="00DE1397"/>
    <w:rsid w:val="00DF1330"/>
    <w:rsid w:val="00DF2CA0"/>
    <w:rsid w:val="00E01C8D"/>
    <w:rsid w:val="00E03460"/>
    <w:rsid w:val="00E12956"/>
    <w:rsid w:val="00E20B7F"/>
    <w:rsid w:val="00E33953"/>
    <w:rsid w:val="00E35826"/>
    <w:rsid w:val="00E4435D"/>
    <w:rsid w:val="00E53D64"/>
    <w:rsid w:val="00E57043"/>
    <w:rsid w:val="00E629ED"/>
    <w:rsid w:val="00E659D9"/>
    <w:rsid w:val="00E66EB1"/>
    <w:rsid w:val="00E6735C"/>
    <w:rsid w:val="00E707E4"/>
    <w:rsid w:val="00E771C1"/>
    <w:rsid w:val="00E85A04"/>
    <w:rsid w:val="00E8617D"/>
    <w:rsid w:val="00E968F0"/>
    <w:rsid w:val="00EA3616"/>
    <w:rsid w:val="00EA4DE6"/>
    <w:rsid w:val="00EA628D"/>
    <w:rsid w:val="00EA75DA"/>
    <w:rsid w:val="00EB296E"/>
    <w:rsid w:val="00EB38F9"/>
    <w:rsid w:val="00EB3CC8"/>
    <w:rsid w:val="00EB661D"/>
    <w:rsid w:val="00EB743D"/>
    <w:rsid w:val="00EC0439"/>
    <w:rsid w:val="00EC3DFB"/>
    <w:rsid w:val="00EC47FD"/>
    <w:rsid w:val="00EC50BC"/>
    <w:rsid w:val="00EC5854"/>
    <w:rsid w:val="00ED0070"/>
    <w:rsid w:val="00ED0528"/>
    <w:rsid w:val="00ED1117"/>
    <w:rsid w:val="00ED133E"/>
    <w:rsid w:val="00ED1F69"/>
    <w:rsid w:val="00EE2E37"/>
    <w:rsid w:val="00EE7780"/>
    <w:rsid w:val="00EF2CC7"/>
    <w:rsid w:val="00EF5D2F"/>
    <w:rsid w:val="00EF61A6"/>
    <w:rsid w:val="00F024D4"/>
    <w:rsid w:val="00F04240"/>
    <w:rsid w:val="00F06629"/>
    <w:rsid w:val="00F1029C"/>
    <w:rsid w:val="00F105F7"/>
    <w:rsid w:val="00F119ED"/>
    <w:rsid w:val="00F11F8D"/>
    <w:rsid w:val="00F130D8"/>
    <w:rsid w:val="00F15AD8"/>
    <w:rsid w:val="00F15B0C"/>
    <w:rsid w:val="00F16198"/>
    <w:rsid w:val="00F211CB"/>
    <w:rsid w:val="00F22E39"/>
    <w:rsid w:val="00F24793"/>
    <w:rsid w:val="00F260E7"/>
    <w:rsid w:val="00F30427"/>
    <w:rsid w:val="00F3090A"/>
    <w:rsid w:val="00F31D5B"/>
    <w:rsid w:val="00F32842"/>
    <w:rsid w:val="00F33267"/>
    <w:rsid w:val="00F356C7"/>
    <w:rsid w:val="00F35AB6"/>
    <w:rsid w:val="00F3691F"/>
    <w:rsid w:val="00F37301"/>
    <w:rsid w:val="00F41869"/>
    <w:rsid w:val="00F42D69"/>
    <w:rsid w:val="00F47B6A"/>
    <w:rsid w:val="00F51124"/>
    <w:rsid w:val="00F52400"/>
    <w:rsid w:val="00F54A60"/>
    <w:rsid w:val="00F62E32"/>
    <w:rsid w:val="00F63502"/>
    <w:rsid w:val="00F7020C"/>
    <w:rsid w:val="00F7130C"/>
    <w:rsid w:val="00F7147B"/>
    <w:rsid w:val="00F737DE"/>
    <w:rsid w:val="00F778DE"/>
    <w:rsid w:val="00F908DC"/>
    <w:rsid w:val="00F9325A"/>
    <w:rsid w:val="00F93887"/>
    <w:rsid w:val="00F94E55"/>
    <w:rsid w:val="00F96903"/>
    <w:rsid w:val="00FB1084"/>
    <w:rsid w:val="00FC1FD2"/>
    <w:rsid w:val="00FD00EC"/>
    <w:rsid w:val="00FD3AEB"/>
    <w:rsid w:val="00FD4C74"/>
    <w:rsid w:val="00FE0955"/>
    <w:rsid w:val="00FE198F"/>
    <w:rsid w:val="00FE1DAD"/>
    <w:rsid w:val="00FE2234"/>
    <w:rsid w:val="00FE3703"/>
    <w:rsid w:val="00FE73A5"/>
    <w:rsid w:val="00FF35F3"/>
    <w:rsid w:val="00FF372A"/>
    <w:rsid w:val="00FF589B"/>
    <w:rsid w:val="00FF5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B3A45"/>
  <w15:docId w15:val="{1B362B48-07F0-48DA-8E34-0D504BD5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Strong" w:uiPriority="22" w:qFormat="1"/>
    <w:lsdException w:name="Emphasis" w:qFormat="1"/>
    <w:lsdException w:name="HTML Variabl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7639D2"/>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7639D2"/>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7639D2"/>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7639D2"/>
    <w:pPr>
      <w:keepNext/>
      <w:keepLines/>
      <w:spacing w:before="80" w:after="40" w:line="259" w:lineRule="auto"/>
      <w:outlineLvl w:val="3"/>
    </w:pPr>
    <w:rPr>
      <w:rFonts w:asciiTheme="minorHAnsi" w:eastAsiaTheme="majorEastAsia" w:hAnsiTheme="minorHAnsi" w:cstheme="majorBidi"/>
      <w:i/>
      <w:iCs/>
      <w:color w:val="365F91" w:themeColor="accent1" w:themeShade="BF"/>
      <w:kern w:val="2"/>
      <w:sz w:val="22"/>
      <w:szCs w:val="22"/>
      <w14:ligatures w14:val="standardContextual"/>
    </w:rPr>
  </w:style>
  <w:style w:type="paragraph" w:styleId="Nadpis5">
    <w:name w:val="heading 5"/>
    <w:basedOn w:val="Normln"/>
    <w:next w:val="Normln"/>
    <w:link w:val="Nadpis5Char"/>
    <w:uiPriority w:val="9"/>
    <w:semiHidden/>
    <w:unhideWhenUsed/>
    <w:qFormat/>
    <w:rsid w:val="007639D2"/>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Nadpis6">
    <w:name w:val="heading 6"/>
    <w:basedOn w:val="Normln"/>
    <w:next w:val="Normln"/>
    <w:link w:val="Nadpis6Char"/>
    <w:uiPriority w:val="9"/>
    <w:semiHidden/>
    <w:unhideWhenUsed/>
    <w:qFormat/>
    <w:rsid w:val="007639D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Nadpis7">
    <w:name w:val="heading 7"/>
    <w:basedOn w:val="Normln"/>
    <w:next w:val="Normln"/>
    <w:link w:val="Nadpis7Char"/>
    <w:uiPriority w:val="9"/>
    <w:semiHidden/>
    <w:unhideWhenUsed/>
    <w:qFormat/>
    <w:rsid w:val="007639D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Nadpis8">
    <w:name w:val="heading 8"/>
    <w:basedOn w:val="Normln"/>
    <w:next w:val="Normln"/>
    <w:link w:val="Nadpis8Char"/>
    <w:uiPriority w:val="9"/>
    <w:semiHidden/>
    <w:unhideWhenUsed/>
    <w:qFormat/>
    <w:rsid w:val="007639D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Nadpis9">
    <w:name w:val="heading 9"/>
    <w:basedOn w:val="Normln"/>
    <w:next w:val="Normln"/>
    <w:link w:val="Nadpis9Char"/>
    <w:uiPriority w:val="9"/>
    <w:semiHidden/>
    <w:unhideWhenUsed/>
    <w:qFormat/>
    <w:rsid w:val="007639D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icka">
    <w:name w:val="Hlavicka"/>
    <w:rPr>
      <w:i/>
    </w:rPr>
  </w:style>
  <w:style w:type="paragraph" w:customStyle="1" w:styleId="HlavickaZlutyText">
    <w:name w:val="HlavickaZlutyText"/>
    <w:pPr>
      <w:shd w:val="clear" w:color="auto" w:fill="FFD300"/>
    </w:pPr>
    <w:rPr>
      <w:sz w:val="18"/>
    </w:rPr>
  </w:style>
  <w:style w:type="paragraph" w:customStyle="1" w:styleId="Variantastart">
    <w:name w:val="Varianta_start"/>
    <w:pPr>
      <w:pBdr>
        <w:top w:val="single" w:sz="8" w:space="0" w:color="800080"/>
      </w:pBdr>
      <w:spacing w:after="100"/>
    </w:pPr>
    <w:rPr>
      <w:b/>
      <w:i/>
      <w:color w:val="800080"/>
    </w:rPr>
  </w:style>
  <w:style w:type="paragraph" w:customStyle="1" w:styleId="Variantakonec">
    <w:name w:val="Varianta_konec"/>
    <w:pPr>
      <w:pBdr>
        <w:bottom w:val="single" w:sz="8" w:space="0" w:color="800080"/>
      </w:pBdr>
      <w:spacing w:after="100"/>
    </w:pPr>
    <w:rPr>
      <w:b/>
      <w:i/>
      <w:color w:val="800080"/>
    </w:rPr>
  </w:style>
  <w:style w:type="paragraph" w:customStyle="1" w:styleId="Ucinnoststart">
    <w:name w:val="Ucinnost_start"/>
    <w:pPr>
      <w:pBdr>
        <w:top w:val="single" w:sz="8" w:space="0" w:color="8B0000"/>
      </w:pBdr>
      <w:spacing w:after="100"/>
    </w:pPr>
    <w:rPr>
      <w:b/>
      <w:i/>
      <w:color w:val="8B0000"/>
    </w:rPr>
  </w:style>
  <w:style w:type="paragraph" w:customStyle="1" w:styleId="Ucinnostkonec">
    <w:name w:val="Ucinnost_konec"/>
    <w:pPr>
      <w:pBdr>
        <w:bottom w:val="single" w:sz="8" w:space="0" w:color="8B0000"/>
      </w:pBdr>
      <w:spacing w:after="100"/>
    </w:pPr>
    <w:rPr>
      <w:b/>
      <w:i/>
      <w:color w:val="8B0000"/>
    </w:rPr>
  </w:style>
  <w:style w:type="paragraph" w:customStyle="1" w:styleId="Celex">
    <w:name w:val="Celex"/>
    <w:pPr>
      <w:spacing w:before="120" w:after="120"/>
    </w:pPr>
    <w:rPr>
      <w:i/>
    </w:rPr>
  </w:style>
  <w:style w:type="paragraph" w:customStyle="1" w:styleId="Pripominkystart">
    <w:name w:val="Pripominky_start"/>
    <w:pPr>
      <w:pBdr>
        <w:top w:val="single" w:sz="8" w:space="0" w:color="87CEFA"/>
      </w:pBdr>
      <w:spacing w:after="100"/>
      <w:jc w:val="right"/>
    </w:pPr>
    <w:rPr>
      <w:b/>
      <w:i/>
      <w:color w:val="87CEFA"/>
    </w:rPr>
  </w:style>
  <w:style w:type="paragraph" w:customStyle="1" w:styleId="1">
    <w:name w:val="1"/>
    <w:pPr>
      <w:spacing w:before="11"/>
    </w:pPr>
    <w:rPr>
      <w:sz w:val="0"/>
    </w:rPr>
  </w:style>
  <w:style w:type="paragraph" w:customStyle="1" w:styleId="2">
    <w:name w:val="2"/>
    <w:pPr>
      <w:spacing w:before="57"/>
      <w:ind w:right="227"/>
      <w:jc w:val="right"/>
    </w:pPr>
    <w:rPr>
      <w:b/>
      <w:sz w:val="40"/>
    </w:rPr>
  </w:style>
  <w:style w:type="paragraph" w:customStyle="1" w:styleId="3">
    <w:name w:val="3"/>
    <w:pPr>
      <w:spacing w:after="340"/>
      <w:ind w:left="680" w:right="680"/>
      <w:jc w:val="center"/>
    </w:pPr>
    <w:rPr>
      <w:b/>
      <w:sz w:val="44"/>
    </w:rPr>
  </w:style>
  <w:style w:type="paragraph" w:customStyle="1" w:styleId="4">
    <w:name w:val="4"/>
    <w:pPr>
      <w:spacing w:before="340" w:after="113"/>
      <w:ind w:left="850" w:right="850"/>
      <w:jc w:val="center"/>
    </w:pPr>
    <w:rPr>
      <w:b/>
      <w:sz w:val="34"/>
    </w:rPr>
  </w:style>
  <w:style w:type="paragraph" w:customStyle="1" w:styleId="5">
    <w:name w:val="5"/>
    <w:pPr>
      <w:spacing w:before="510"/>
      <w:ind w:left="850" w:right="850"/>
      <w:jc w:val="center"/>
    </w:pPr>
    <w:rPr>
      <w:b/>
      <w:sz w:val="32"/>
    </w:rPr>
  </w:style>
  <w:style w:type="paragraph" w:customStyle="1" w:styleId="6">
    <w:name w:val="6"/>
    <w:pPr>
      <w:spacing w:before="283" w:after="113"/>
      <w:ind w:left="340" w:hanging="340"/>
    </w:pPr>
    <w:rPr>
      <w:b/>
      <w:sz w:val="26"/>
    </w:rPr>
  </w:style>
  <w:style w:type="paragraph" w:customStyle="1" w:styleId="Varianta6start">
    <w:name w:val="Varianta_6_start"/>
    <w:pPr>
      <w:pBdr>
        <w:top w:val="single" w:sz="8" w:space="0" w:color="800080"/>
      </w:pBdr>
      <w:spacing w:after="100"/>
      <w:ind w:left="340"/>
    </w:pPr>
    <w:rPr>
      <w:b/>
      <w:i/>
      <w:color w:val="800080"/>
    </w:rPr>
  </w:style>
  <w:style w:type="paragraph" w:customStyle="1" w:styleId="Varianta6konec">
    <w:name w:val="Varianta_6_konec"/>
    <w:pPr>
      <w:pBdr>
        <w:bottom w:val="single" w:sz="8" w:space="0" w:color="800080"/>
      </w:pBdr>
      <w:spacing w:after="100"/>
      <w:ind w:left="340"/>
    </w:pPr>
    <w:rPr>
      <w:b/>
      <w:i/>
      <w:color w:val="800080"/>
    </w:rPr>
  </w:style>
  <w:style w:type="paragraph" w:customStyle="1" w:styleId="Ucinnost6start">
    <w:name w:val="Ucinnost_6_start"/>
    <w:pPr>
      <w:pBdr>
        <w:top w:val="single" w:sz="8" w:space="0" w:color="8B0000"/>
      </w:pBdr>
      <w:spacing w:after="100"/>
      <w:ind w:left="340"/>
    </w:pPr>
    <w:rPr>
      <w:b/>
      <w:i/>
      <w:color w:val="8B0000"/>
    </w:rPr>
  </w:style>
  <w:style w:type="paragraph" w:customStyle="1" w:styleId="Ucinnost6konec">
    <w:name w:val="Ucinnost_6_konec"/>
    <w:pPr>
      <w:pBdr>
        <w:bottom w:val="single" w:sz="8" w:space="0" w:color="8B0000"/>
      </w:pBdr>
      <w:spacing w:after="100"/>
      <w:ind w:left="340"/>
    </w:pPr>
    <w:rPr>
      <w:b/>
      <w:i/>
      <w:color w:val="8B0000"/>
    </w:rPr>
  </w:style>
  <w:style w:type="paragraph" w:customStyle="1" w:styleId="Pripominky6start">
    <w:name w:val="Pripominky_6_start"/>
    <w:pPr>
      <w:pBdr>
        <w:top w:val="single" w:sz="8" w:space="0" w:color="87CEFA"/>
      </w:pBdr>
      <w:spacing w:after="100"/>
      <w:ind w:left="340"/>
      <w:jc w:val="right"/>
    </w:pPr>
    <w:rPr>
      <w:b/>
      <w:i/>
      <w:color w:val="87CEFA"/>
    </w:rPr>
  </w:style>
  <w:style w:type="paragraph" w:customStyle="1" w:styleId="7">
    <w:name w:val="7"/>
    <w:pPr>
      <w:spacing w:after="57"/>
      <w:jc w:val="both"/>
    </w:pPr>
    <w:rPr>
      <w:sz w:val="24"/>
    </w:rPr>
  </w:style>
  <w:style w:type="paragraph" w:customStyle="1" w:styleId="8">
    <w:name w:val="8"/>
    <w:pPr>
      <w:spacing w:before="170" w:after="57"/>
      <w:ind w:left="510" w:hanging="510"/>
    </w:pPr>
    <w:rPr>
      <w:b/>
      <w:sz w:val="26"/>
    </w:rPr>
  </w:style>
  <w:style w:type="paragraph" w:customStyle="1" w:styleId="Varianta8start">
    <w:name w:val="Varianta_8_start"/>
    <w:pPr>
      <w:pBdr>
        <w:top w:val="single" w:sz="8" w:space="0" w:color="800080"/>
      </w:pBdr>
      <w:spacing w:after="100"/>
      <w:ind w:left="510"/>
    </w:pPr>
    <w:rPr>
      <w:b/>
      <w:i/>
      <w:color w:val="800080"/>
    </w:rPr>
  </w:style>
  <w:style w:type="paragraph" w:customStyle="1" w:styleId="Varianta8konec">
    <w:name w:val="Varianta_8_konec"/>
    <w:pPr>
      <w:pBdr>
        <w:bottom w:val="single" w:sz="8" w:space="0" w:color="800080"/>
      </w:pBdr>
      <w:spacing w:after="100"/>
      <w:ind w:left="510"/>
    </w:pPr>
    <w:rPr>
      <w:b/>
      <w:i/>
      <w:color w:val="800080"/>
    </w:rPr>
  </w:style>
  <w:style w:type="paragraph" w:customStyle="1" w:styleId="Ucinnost8start">
    <w:name w:val="Ucinnost_8_start"/>
    <w:pPr>
      <w:pBdr>
        <w:top w:val="single" w:sz="8" w:space="0" w:color="8B0000"/>
      </w:pBdr>
      <w:spacing w:after="100"/>
      <w:ind w:left="510"/>
    </w:pPr>
    <w:rPr>
      <w:b/>
      <w:i/>
      <w:color w:val="8B0000"/>
    </w:rPr>
  </w:style>
  <w:style w:type="paragraph" w:customStyle="1" w:styleId="Ucinnost8konec">
    <w:name w:val="Ucinnost_8_konec"/>
    <w:pPr>
      <w:pBdr>
        <w:bottom w:val="single" w:sz="8" w:space="0" w:color="8B0000"/>
      </w:pBdr>
      <w:spacing w:after="100"/>
      <w:ind w:left="510"/>
    </w:pPr>
    <w:rPr>
      <w:b/>
      <w:i/>
      <w:color w:val="8B0000"/>
    </w:rPr>
  </w:style>
  <w:style w:type="paragraph" w:customStyle="1" w:styleId="Pripominky8start">
    <w:name w:val="Pripominky_8_start"/>
    <w:pPr>
      <w:pBdr>
        <w:top w:val="single" w:sz="8" w:space="0" w:color="87CEFA"/>
      </w:pBdr>
      <w:spacing w:after="100"/>
      <w:ind w:left="510"/>
      <w:jc w:val="right"/>
    </w:pPr>
    <w:rPr>
      <w:b/>
      <w:i/>
      <w:color w:val="87CEFA"/>
    </w:rPr>
  </w:style>
  <w:style w:type="character" w:customStyle="1" w:styleId="xsptextcomputedfield">
    <w:name w:val="xsptextcomputedfield"/>
    <w:basedOn w:val="Standardnpsmoodstavce"/>
    <w:rsid w:val="00F024D4"/>
  </w:style>
  <w:style w:type="character" w:styleId="slostrnky">
    <w:name w:val="page number"/>
    <w:rsid w:val="00956344"/>
    <w:rPr>
      <w:rFonts w:ascii="Times New Roman" w:hAnsi="Times New Roman" w:cs="Times New Roman"/>
      <w:sz w:val="24"/>
    </w:rPr>
  </w:style>
  <w:style w:type="character" w:styleId="Odkaznakoment">
    <w:name w:val="annotation reference"/>
    <w:basedOn w:val="Standardnpsmoodstavce"/>
    <w:uiPriority w:val="99"/>
    <w:unhideWhenUsed/>
    <w:rsid w:val="00101268"/>
    <w:rPr>
      <w:sz w:val="16"/>
      <w:szCs w:val="16"/>
    </w:rPr>
  </w:style>
  <w:style w:type="paragraph" w:styleId="Textpoznpodarou">
    <w:name w:val="footnote text"/>
    <w:basedOn w:val="Normln"/>
    <w:link w:val="TextpoznpodarouChar"/>
    <w:uiPriority w:val="99"/>
    <w:unhideWhenUsed/>
    <w:rsid w:val="00B51B03"/>
    <w:rPr>
      <w:rFonts w:ascii="Calibri" w:eastAsiaTheme="minorHAnsi" w:hAnsi="Calibri"/>
      <w:sz w:val="20"/>
      <w:szCs w:val="20"/>
    </w:rPr>
  </w:style>
  <w:style w:type="character" w:customStyle="1" w:styleId="TextpoznpodarouChar">
    <w:name w:val="Text pozn. pod čarou Char"/>
    <w:basedOn w:val="Standardnpsmoodstavce"/>
    <w:link w:val="Textpoznpodarou"/>
    <w:uiPriority w:val="99"/>
    <w:rsid w:val="00B51B03"/>
    <w:rPr>
      <w:rFonts w:ascii="Calibri" w:eastAsiaTheme="minorHAnsi" w:hAnsi="Calibri"/>
    </w:rPr>
  </w:style>
  <w:style w:type="character" w:styleId="Hypertextovodkaz">
    <w:name w:val="Hyperlink"/>
    <w:basedOn w:val="Standardnpsmoodstavce"/>
    <w:uiPriority w:val="99"/>
    <w:rsid w:val="00B51B03"/>
    <w:rPr>
      <w:color w:val="0000FF" w:themeColor="hyperlink"/>
      <w:u w:val="single"/>
    </w:rPr>
  </w:style>
  <w:style w:type="character" w:styleId="Nevyeenzmnka">
    <w:name w:val="Unresolved Mention"/>
    <w:basedOn w:val="Standardnpsmoodstavce"/>
    <w:uiPriority w:val="99"/>
    <w:semiHidden/>
    <w:unhideWhenUsed/>
    <w:rsid w:val="00B51B03"/>
    <w:rPr>
      <w:color w:val="605E5C"/>
      <w:shd w:val="clear" w:color="auto" w:fill="E1DFDD"/>
    </w:rPr>
  </w:style>
  <w:style w:type="paragraph" w:styleId="Textkomente">
    <w:name w:val="annotation text"/>
    <w:basedOn w:val="Normln"/>
    <w:link w:val="TextkomenteChar"/>
    <w:uiPriority w:val="99"/>
    <w:rsid w:val="00A521E9"/>
    <w:rPr>
      <w:sz w:val="20"/>
      <w:szCs w:val="20"/>
    </w:rPr>
  </w:style>
  <w:style w:type="character" w:customStyle="1" w:styleId="TextkomenteChar">
    <w:name w:val="Text komentáře Char"/>
    <w:basedOn w:val="Standardnpsmoodstavce"/>
    <w:link w:val="Textkomente"/>
    <w:uiPriority w:val="99"/>
    <w:rsid w:val="00A521E9"/>
  </w:style>
  <w:style w:type="paragraph" w:styleId="Pedmtkomente">
    <w:name w:val="annotation subject"/>
    <w:basedOn w:val="Textkomente"/>
    <w:next w:val="Textkomente"/>
    <w:link w:val="PedmtkomenteChar"/>
    <w:uiPriority w:val="99"/>
    <w:rsid w:val="00A521E9"/>
    <w:rPr>
      <w:b/>
      <w:bCs/>
    </w:rPr>
  </w:style>
  <w:style w:type="character" w:customStyle="1" w:styleId="PedmtkomenteChar">
    <w:name w:val="Předmět komentáře Char"/>
    <w:basedOn w:val="TextkomenteChar"/>
    <w:link w:val="Pedmtkomente"/>
    <w:uiPriority w:val="99"/>
    <w:rsid w:val="00A521E9"/>
    <w:rPr>
      <w:b/>
      <w:bCs/>
    </w:rPr>
  </w:style>
  <w:style w:type="paragraph" w:styleId="Odstavecseseznamem">
    <w:name w:val="List Paragraph"/>
    <w:aliases w:val="1 odstavecH,Odstavec_muj,List Paragraph (Czech Tourism),Conclusion de partie,List Paragraph,References,Odstavec se seznamem2,Nad,Odstavec se seznamem1,moje odra,nad 1,Fiche List Paragraph,Dot pt,List Paragraph Char Char Char,LISTA"/>
    <w:basedOn w:val="Normln"/>
    <w:link w:val="OdstavecseseznamemChar"/>
    <w:uiPriority w:val="34"/>
    <w:qFormat/>
    <w:rsid w:val="00E6735C"/>
    <w:pPr>
      <w:ind w:left="720"/>
      <w:contextualSpacing/>
    </w:pPr>
  </w:style>
  <w:style w:type="character" w:customStyle="1" w:styleId="OdstavecseseznamemChar">
    <w:name w:val="Odstavec se seznamem Char"/>
    <w:aliases w:val="1 odstavecH Char,Odstavec_muj Char,List Paragraph (Czech Tourism) Char,Conclusion de partie Char,List Paragraph Char,References Char,Odstavec se seznamem2 Char,Nad Char,Odstavec se seznamem1 Char,moje odra Char,nad 1 Char"/>
    <w:link w:val="Odstavecseseznamem"/>
    <w:uiPriority w:val="34"/>
    <w:qFormat/>
    <w:rsid w:val="000C29D0"/>
    <w:rPr>
      <w:sz w:val="24"/>
      <w:szCs w:val="24"/>
    </w:rPr>
  </w:style>
  <w:style w:type="paragraph" w:styleId="Revize">
    <w:name w:val="Revision"/>
    <w:hidden/>
    <w:uiPriority w:val="99"/>
    <w:semiHidden/>
    <w:rsid w:val="00090AE9"/>
    <w:rPr>
      <w:sz w:val="24"/>
      <w:szCs w:val="24"/>
    </w:rPr>
  </w:style>
  <w:style w:type="paragraph" w:styleId="Zpat">
    <w:name w:val="footer"/>
    <w:basedOn w:val="Normln"/>
    <w:link w:val="ZpatChar"/>
    <w:uiPriority w:val="99"/>
    <w:rsid w:val="008947E3"/>
    <w:pPr>
      <w:tabs>
        <w:tab w:val="center" w:pos="4536"/>
        <w:tab w:val="right" w:pos="9072"/>
      </w:tabs>
    </w:pPr>
  </w:style>
  <w:style w:type="character" w:customStyle="1" w:styleId="ZpatChar">
    <w:name w:val="Zápatí Char"/>
    <w:basedOn w:val="Standardnpsmoodstavce"/>
    <w:link w:val="Zpat"/>
    <w:uiPriority w:val="99"/>
    <w:rsid w:val="008947E3"/>
    <w:rPr>
      <w:sz w:val="24"/>
      <w:szCs w:val="24"/>
    </w:rPr>
  </w:style>
  <w:style w:type="character" w:customStyle="1" w:styleId="Nadpis1Char">
    <w:name w:val="Nadpis 1 Char"/>
    <w:basedOn w:val="Standardnpsmoodstavce"/>
    <w:link w:val="Nadpis1"/>
    <w:uiPriority w:val="9"/>
    <w:rsid w:val="007639D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Nadpis2Char">
    <w:name w:val="Nadpis 2 Char"/>
    <w:basedOn w:val="Standardnpsmoodstavce"/>
    <w:link w:val="Nadpis2"/>
    <w:uiPriority w:val="9"/>
    <w:semiHidden/>
    <w:rsid w:val="007639D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Nadpis3Char">
    <w:name w:val="Nadpis 3 Char"/>
    <w:basedOn w:val="Standardnpsmoodstavce"/>
    <w:link w:val="Nadpis3"/>
    <w:uiPriority w:val="9"/>
    <w:semiHidden/>
    <w:rsid w:val="007639D2"/>
    <w:rPr>
      <w:rFonts w:asciiTheme="minorHAnsi" w:eastAsiaTheme="majorEastAsia" w:hAnsiTheme="minorHAnsi" w:cstheme="majorBidi"/>
      <w:color w:val="365F91" w:themeColor="accent1" w:themeShade="BF"/>
      <w:kern w:val="2"/>
      <w:sz w:val="28"/>
      <w:szCs w:val="28"/>
      <w14:ligatures w14:val="standardContextual"/>
    </w:rPr>
  </w:style>
  <w:style w:type="character" w:customStyle="1" w:styleId="Nadpis4Char">
    <w:name w:val="Nadpis 4 Char"/>
    <w:basedOn w:val="Standardnpsmoodstavce"/>
    <w:link w:val="Nadpis4"/>
    <w:uiPriority w:val="9"/>
    <w:semiHidden/>
    <w:rsid w:val="007639D2"/>
    <w:rPr>
      <w:rFonts w:asciiTheme="minorHAnsi" w:eastAsiaTheme="majorEastAsia" w:hAnsiTheme="minorHAnsi" w:cstheme="majorBidi"/>
      <w:i/>
      <w:iCs/>
      <w:color w:val="365F91" w:themeColor="accent1" w:themeShade="BF"/>
      <w:kern w:val="2"/>
      <w:sz w:val="22"/>
      <w:szCs w:val="22"/>
      <w14:ligatures w14:val="standardContextual"/>
    </w:rPr>
  </w:style>
  <w:style w:type="character" w:customStyle="1" w:styleId="Nadpis5Char">
    <w:name w:val="Nadpis 5 Char"/>
    <w:basedOn w:val="Standardnpsmoodstavce"/>
    <w:link w:val="Nadpis5"/>
    <w:uiPriority w:val="9"/>
    <w:semiHidden/>
    <w:rsid w:val="007639D2"/>
    <w:rPr>
      <w:rFonts w:asciiTheme="minorHAnsi" w:eastAsiaTheme="majorEastAsia" w:hAnsiTheme="minorHAnsi" w:cstheme="majorBidi"/>
      <w:color w:val="365F91" w:themeColor="accent1" w:themeShade="BF"/>
      <w:kern w:val="2"/>
      <w:sz w:val="22"/>
      <w:szCs w:val="22"/>
      <w14:ligatures w14:val="standardContextual"/>
    </w:rPr>
  </w:style>
  <w:style w:type="character" w:customStyle="1" w:styleId="Nadpis6Char">
    <w:name w:val="Nadpis 6 Char"/>
    <w:basedOn w:val="Standardnpsmoodstavce"/>
    <w:link w:val="Nadpis6"/>
    <w:uiPriority w:val="9"/>
    <w:semiHidden/>
    <w:rsid w:val="007639D2"/>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Nadpis7Char">
    <w:name w:val="Nadpis 7 Char"/>
    <w:basedOn w:val="Standardnpsmoodstavce"/>
    <w:link w:val="Nadpis7"/>
    <w:uiPriority w:val="9"/>
    <w:semiHidden/>
    <w:rsid w:val="007639D2"/>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Nadpis8Char">
    <w:name w:val="Nadpis 8 Char"/>
    <w:basedOn w:val="Standardnpsmoodstavce"/>
    <w:link w:val="Nadpis8"/>
    <w:uiPriority w:val="9"/>
    <w:semiHidden/>
    <w:rsid w:val="007639D2"/>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Nadpis9Char">
    <w:name w:val="Nadpis 9 Char"/>
    <w:basedOn w:val="Standardnpsmoodstavce"/>
    <w:link w:val="Nadpis9"/>
    <w:uiPriority w:val="9"/>
    <w:semiHidden/>
    <w:rsid w:val="007639D2"/>
    <w:rPr>
      <w:rFonts w:asciiTheme="minorHAnsi" w:eastAsiaTheme="majorEastAsia" w:hAnsiTheme="minorHAnsi" w:cstheme="majorBidi"/>
      <w:color w:val="272727" w:themeColor="text1" w:themeTint="D8"/>
      <w:kern w:val="2"/>
      <w:sz w:val="22"/>
      <w:szCs w:val="22"/>
      <w14:ligatures w14:val="standardContextual"/>
    </w:rPr>
  </w:style>
  <w:style w:type="paragraph" w:styleId="Nzev">
    <w:name w:val="Title"/>
    <w:basedOn w:val="Normln"/>
    <w:next w:val="Normln"/>
    <w:link w:val="NzevChar"/>
    <w:uiPriority w:val="10"/>
    <w:qFormat/>
    <w:rsid w:val="007639D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7639D2"/>
    <w:rPr>
      <w:rFonts w:asciiTheme="majorHAnsi" w:eastAsiaTheme="majorEastAsia" w:hAnsiTheme="majorHAnsi" w:cstheme="majorBidi"/>
      <w:spacing w:val="-10"/>
      <w:kern w:val="28"/>
      <w:sz w:val="56"/>
      <w:szCs w:val="56"/>
      <w14:ligatures w14:val="standardContextual"/>
    </w:rPr>
  </w:style>
  <w:style w:type="paragraph" w:styleId="Podnadpis">
    <w:name w:val="Subtitle"/>
    <w:basedOn w:val="Normln"/>
    <w:next w:val="Normln"/>
    <w:link w:val="PodnadpisChar"/>
    <w:uiPriority w:val="11"/>
    <w:qFormat/>
    <w:rsid w:val="007639D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7639D2"/>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t">
    <w:name w:val="Quote"/>
    <w:basedOn w:val="Normln"/>
    <w:next w:val="Normln"/>
    <w:link w:val="CittChar"/>
    <w:uiPriority w:val="29"/>
    <w:qFormat/>
    <w:rsid w:val="007639D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tChar">
    <w:name w:val="Citát Char"/>
    <w:basedOn w:val="Standardnpsmoodstavce"/>
    <w:link w:val="Citt"/>
    <w:uiPriority w:val="29"/>
    <w:rsid w:val="007639D2"/>
    <w:rPr>
      <w:rFonts w:asciiTheme="minorHAnsi" w:eastAsiaTheme="minorHAnsi" w:hAnsiTheme="minorHAnsi" w:cstheme="minorBidi"/>
      <w:i/>
      <w:iCs/>
      <w:color w:val="404040" w:themeColor="text1" w:themeTint="BF"/>
      <w:kern w:val="2"/>
      <w:sz w:val="22"/>
      <w:szCs w:val="22"/>
      <w14:ligatures w14:val="standardContextual"/>
    </w:rPr>
  </w:style>
  <w:style w:type="character" w:styleId="Zdraznnintenzivn">
    <w:name w:val="Intense Emphasis"/>
    <w:basedOn w:val="Standardnpsmoodstavce"/>
    <w:uiPriority w:val="21"/>
    <w:qFormat/>
    <w:rsid w:val="007639D2"/>
    <w:rPr>
      <w:i/>
      <w:iCs/>
      <w:color w:val="365F91" w:themeColor="accent1" w:themeShade="BF"/>
    </w:rPr>
  </w:style>
  <w:style w:type="paragraph" w:styleId="Vrazncitt">
    <w:name w:val="Intense Quote"/>
    <w:basedOn w:val="Normln"/>
    <w:next w:val="Normln"/>
    <w:link w:val="VrazncittChar"/>
    <w:uiPriority w:val="30"/>
    <w:qFormat/>
    <w:rsid w:val="007639D2"/>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VrazncittChar">
    <w:name w:val="Výrazný citát Char"/>
    <w:basedOn w:val="Standardnpsmoodstavce"/>
    <w:link w:val="Vrazncitt"/>
    <w:uiPriority w:val="30"/>
    <w:rsid w:val="007639D2"/>
    <w:rPr>
      <w:rFonts w:asciiTheme="minorHAnsi" w:eastAsiaTheme="minorHAnsi" w:hAnsiTheme="minorHAnsi" w:cstheme="minorBidi"/>
      <w:i/>
      <w:iCs/>
      <w:color w:val="365F91" w:themeColor="accent1" w:themeShade="BF"/>
      <w:kern w:val="2"/>
      <w:sz w:val="22"/>
      <w:szCs w:val="22"/>
      <w14:ligatures w14:val="standardContextual"/>
    </w:rPr>
  </w:style>
  <w:style w:type="character" w:styleId="Odkazintenzivn">
    <w:name w:val="Intense Reference"/>
    <w:basedOn w:val="Standardnpsmoodstavce"/>
    <w:uiPriority w:val="32"/>
    <w:qFormat/>
    <w:rsid w:val="007639D2"/>
    <w:rPr>
      <w:b/>
      <w:bCs/>
      <w:smallCaps/>
      <w:color w:val="365F91" w:themeColor="accent1" w:themeShade="BF"/>
      <w:spacing w:val="5"/>
    </w:rPr>
  </w:style>
  <w:style w:type="character" w:styleId="Znakapoznpodarou">
    <w:name w:val="footnote reference"/>
    <w:basedOn w:val="Standardnpsmoodstavce"/>
    <w:uiPriority w:val="99"/>
    <w:unhideWhenUsed/>
    <w:rsid w:val="007639D2"/>
    <w:rPr>
      <w:vertAlign w:val="superscript"/>
    </w:rPr>
  </w:style>
  <w:style w:type="paragraph" w:styleId="Zhlav">
    <w:name w:val="header"/>
    <w:basedOn w:val="Normln"/>
    <w:link w:val="ZhlavChar"/>
    <w:uiPriority w:val="99"/>
    <w:unhideWhenUsed/>
    <w:rsid w:val="007639D2"/>
    <w:pPr>
      <w:tabs>
        <w:tab w:val="center" w:pos="4536"/>
        <w:tab w:val="right" w:pos="9072"/>
      </w:tabs>
    </w:pPr>
    <w:rPr>
      <w:rFonts w:asciiTheme="minorHAnsi" w:eastAsiaTheme="minorHAnsi" w:hAnsiTheme="minorHAnsi" w:cstheme="minorBidi"/>
      <w:kern w:val="2"/>
      <w:sz w:val="22"/>
      <w:szCs w:val="22"/>
      <w14:ligatures w14:val="standardContextual"/>
    </w:rPr>
  </w:style>
  <w:style w:type="character" w:customStyle="1" w:styleId="ZhlavChar">
    <w:name w:val="Záhlaví Char"/>
    <w:basedOn w:val="Standardnpsmoodstavce"/>
    <w:link w:val="Zhlav"/>
    <w:uiPriority w:val="99"/>
    <w:rsid w:val="007639D2"/>
    <w:rPr>
      <w:rFonts w:asciiTheme="minorHAnsi" w:eastAsiaTheme="minorHAnsi" w:hAnsiTheme="minorHAnsi" w:cstheme="minorBidi"/>
      <w:kern w:val="2"/>
      <w:sz w:val="22"/>
      <w:szCs w:val="22"/>
      <w14:ligatures w14:val="standardContextual"/>
    </w:rPr>
  </w:style>
  <w:style w:type="paragraph" w:customStyle="1" w:styleId="Default">
    <w:name w:val="Default"/>
    <w:rsid w:val="007639D2"/>
    <w:pPr>
      <w:autoSpaceDE w:val="0"/>
      <w:autoSpaceDN w:val="0"/>
      <w:adjustRightInd w:val="0"/>
    </w:pPr>
    <w:rPr>
      <w:rFonts w:ascii="EUAlbertina" w:eastAsiaTheme="minorHAnsi" w:hAnsi="EUAlbertina" w:cs="EUAlbertina"/>
      <w:color w:val="000000"/>
      <w:sz w:val="24"/>
      <w:szCs w:val="24"/>
      <w14:ligatures w14:val="standardContextual"/>
    </w:rPr>
  </w:style>
  <w:style w:type="paragraph" w:styleId="Bezmezer">
    <w:name w:val="No Spacing"/>
    <w:uiPriority w:val="1"/>
    <w:qFormat/>
    <w:rsid w:val="009C0F1F"/>
    <w:rPr>
      <w:rFonts w:ascii="Arial" w:eastAsia="Arial" w:hAnsi="Arial"/>
      <w:sz w:val="22"/>
      <w:szCs w:val="22"/>
    </w:rPr>
  </w:style>
  <w:style w:type="paragraph" w:customStyle="1" w:styleId="p-margin">
    <w:name w:val="p-margin"/>
    <w:basedOn w:val="Normln"/>
    <w:rsid w:val="00F9325A"/>
    <w:pPr>
      <w:spacing w:before="100" w:beforeAutospacing="1" w:after="100" w:afterAutospacing="1"/>
    </w:pPr>
    <w:rPr>
      <w:lang w:eastAsia="cs-CZ"/>
    </w:rPr>
  </w:style>
  <w:style w:type="character" w:customStyle="1" w:styleId="h1a">
    <w:name w:val="h1a"/>
    <w:basedOn w:val="Standardnpsmoodstavce"/>
    <w:rsid w:val="00097C7C"/>
  </w:style>
  <w:style w:type="character" w:styleId="Siln">
    <w:name w:val="Strong"/>
    <w:basedOn w:val="Standardnpsmoodstavce"/>
    <w:uiPriority w:val="22"/>
    <w:qFormat/>
    <w:rsid w:val="00CF6D8D"/>
    <w:rPr>
      <w:b/>
      <w:bCs/>
    </w:rPr>
  </w:style>
  <w:style w:type="paragraph" w:customStyle="1" w:styleId="l3">
    <w:name w:val="l3"/>
    <w:basedOn w:val="Normln"/>
    <w:rsid w:val="00F1029C"/>
    <w:pPr>
      <w:spacing w:before="100" w:beforeAutospacing="1" w:after="100" w:afterAutospacing="1"/>
    </w:pPr>
    <w:rPr>
      <w:lang w:eastAsia="cs-CZ"/>
    </w:rPr>
  </w:style>
  <w:style w:type="character" w:styleId="PromnnHTML">
    <w:name w:val="HTML Variable"/>
    <w:basedOn w:val="Standardnpsmoodstavce"/>
    <w:uiPriority w:val="99"/>
    <w:unhideWhenUsed/>
    <w:rsid w:val="00F102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1405">
      <w:bodyDiv w:val="1"/>
      <w:marLeft w:val="0"/>
      <w:marRight w:val="0"/>
      <w:marTop w:val="0"/>
      <w:marBottom w:val="0"/>
      <w:divBdr>
        <w:top w:val="none" w:sz="0" w:space="0" w:color="auto"/>
        <w:left w:val="none" w:sz="0" w:space="0" w:color="auto"/>
        <w:bottom w:val="none" w:sz="0" w:space="0" w:color="auto"/>
        <w:right w:val="none" w:sz="0" w:space="0" w:color="auto"/>
      </w:divBdr>
    </w:div>
    <w:div w:id="122624934">
      <w:bodyDiv w:val="1"/>
      <w:marLeft w:val="0"/>
      <w:marRight w:val="0"/>
      <w:marTop w:val="0"/>
      <w:marBottom w:val="0"/>
      <w:divBdr>
        <w:top w:val="none" w:sz="0" w:space="0" w:color="auto"/>
        <w:left w:val="none" w:sz="0" w:space="0" w:color="auto"/>
        <w:bottom w:val="none" w:sz="0" w:space="0" w:color="auto"/>
        <w:right w:val="none" w:sz="0" w:space="0" w:color="auto"/>
      </w:divBdr>
    </w:div>
    <w:div w:id="168760372">
      <w:bodyDiv w:val="1"/>
      <w:marLeft w:val="0"/>
      <w:marRight w:val="0"/>
      <w:marTop w:val="0"/>
      <w:marBottom w:val="0"/>
      <w:divBdr>
        <w:top w:val="none" w:sz="0" w:space="0" w:color="auto"/>
        <w:left w:val="none" w:sz="0" w:space="0" w:color="auto"/>
        <w:bottom w:val="none" w:sz="0" w:space="0" w:color="auto"/>
        <w:right w:val="none" w:sz="0" w:space="0" w:color="auto"/>
      </w:divBdr>
    </w:div>
    <w:div w:id="208955053">
      <w:bodyDiv w:val="1"/>
      <w:marLeft w:val="0"/>
      <w:marRight w:val="0"/>
      <w:marTop w:val="0"/>
      <w:marBottom w:val="0"/>
      <w:divBdr>
        <w:top w:val="none" w:sz="0" w:space="0" w:color="auto"/>
        <w:left w:val="none" w:sz="0" w:space="0" w:color="auto"/>
        <w:bottom w:val="none" w:sz="0" w:space="0" w:color="auto"/>
        <w:right w:val="none" w:sz="0" w:space="0" w:color="auto"/>
      </w:divBdr>
    </w:div>
    <w:div w:id="275142753">
      <w:bodyDiv w:val="1"/>
      <w:marLeft w:val="0"/>
      <w:marRight w:val="0"/>
      <w:marTop w:val="0"/>
      <w:marBottom w:val="0"/>
      <w:divBdr>
        <w:top w:val="none" w:sz="0" w:space="0" w:color="auto"/>
        <w:left w:val="none" w:sz="0" w:space="0" w:color="auto"/>
        <w:bottom w:val="none" w:sz="0" w:space="0" w:color="auto"/>
        <w:right w:val="none" w:sz="0" w:space="0" w:color="auto"/>
      </w:divBdr>
    </w:div>
    <w:div w:id="289476473">
      <w:bodyDiv w:val="1"/>
      <w:marLeft w:val="0"/>
      <w:marRight w:val="0"/>
      <w:marTop w:val="0"/>
      <w:marBottom w:val="0"/>
      <w:divBdr>
        <w:top w:val="none" w:sz="0" w:space="0" w:color="auto"/>
        <w:left w:val="none" w:sz="0" w:space="0" w:color="auto"/>
        <w:bottom w:val="none" w:sz="0" w:space="0" w:color="auto"/>
        <w:right w:val="none" w:sz="0" w:space="0" w:color="auto"/>
      </w:divBdr>
    </w:div>
    <w:div w:id="310213156">
      <w:bodyDiv w:val="1"/>
      <w:marLeft w:val="0"/>
      <w:marRight w:val="0"/>
      <w:marTop w:val="0"/>
      <w:marBottom w:val="0"/>
      <w:divBdr>
        <w:top w:val="none" w:sz="0" w:space="0" w:color="auto"/>
        <w:left w:val="none" w:sz="0" w:space="0" w:color="auto"/>
        <w:bottom w:val="none" w:sz="0" w:space="0" w:color="auto"/>
        <w:right w:val="none" w:sz="0" w:space="0" w:color="auto"/>
      </w:divBdr>
    </w:div>
    <w:div w:id="394938941">
      <w:bodyDiv w:val="1"/>
      <w:marLeft w:val="0"/>
      <w:marRight w:val="0"/>
      <w:marTop w:val="0"/>
      <w:marBottom w:val="0"/>
      <w:divBdr>
        <w:top w:val="none" w:sz="0" w:space="0" w:color="auto"/>
        <w:left w:val="none" w:sz="0" w:space="0" w:color="auto"/>
        <w:bottom w:val="none" w:sz="0" w:space="0" w:color="auto"/>
        <w:right w:val="none" w:sz="0" w:space="0" w:color="auto"/>
      </w:divBdr>
    </w:div>
    <w:div w:id="569577631">
      <w:bodyDiv w:val="1"/>
      <w:marLeft w:val="0"/>
      <w:marRight w:val="0"/>
      <w:marTop w:val="0"/>
      <w:marBottom w:val="0"/>
      <w:divBdr>
        <w:top w:val="none" w:sz="0" w:space="0" w:color="auto"/>
        <w:left w:val="none" w:sz="0" w:space="0" w:color="auto"/>
        <w:bottom w:val="none" w:sz="0" w:space="0" w:color="auto"/>
        <w:right w:val="none" w:sz="0" w:space="0" w:color="auto"/>
      </w:divBdr>
      <w:divsChild>
        <w:div w:id="1340504137">
          <w:marLeft w:val="0"/>
          <w:marRight w:val="0"/>
          <w:marTop w:val="0"/>
          <w:marBottom w:val="0"/>
          <w:divBdr>
            <w:top w:val="none" w:sz="0" w:space="0" w:color="auto"/>
            <w:left w:val="none" w:sz="0" w:space="0" w:color="auto"/>
            <w:bottom w:val="none" w:sz="0" w:space="0" w:color="auto"/>
            <w:right w:val="none" w:sz="0" w:space="0" w:color="auto"/>
          </w:divBdr>
          <w:divsChild>
            <w:div w:id="10491876">
              <w:marLeft w:val="0"/>
              <w:marRight w:val="0"/>
              <w:marTop w:val="0"/>
              <w:marBottom w:val="0"/>
              <w:divBdr>
                <w:top w:val="none" w:sz="0" w:space="0" w:color="auto"/>
                <w:left w:val="none" w:sz="0" w:space="0" w:color="auto"/>
                <w:bottom w:val="none" w:sz="0" w:space="0" w:color="auto"/>
                <w:right w:val="none" w:sz="0" w:space="0" w:color="auto"/>
              </w:divBdr>
              <w:divsChild>
                <w:div w:id="1748650629">
                  <w:marLeft w:val="0"/>
                  <w:marRight w:val="0"/>
                  <w:marTop w:val="0"/>
                  <w:marBottom w:val="0"/>
                  <w:divBdr>
                    <w:top w:val="none" w:sz="0" w:space="0" w:color="auto"/>
                    <w:left w:val="none" w:sz="0" w:space="0" w:color="auto"/>
                    <w:bottom w:val="none" w:sz="0" w:space="0" w:color="auto"/>
                    <w:right w:val="none" w:sz="0" w:space="0" w:color="auto"/>
                  </w:divBdr>
                  <w:divsChild>
                    <w:div w:id="16738427">
                      <w:marLeft w:val="0"/>
                      <w:marRight w:val="0"/>
                      <w:marTop w:val="0"/>
                      <w:marBottom w:val="0"/>
                      <w:divBdr>
                        <w:top w:val="none" w:sz="0" w:space="0" w:color="auto"/>
                        <w:left w:val="none" w:sz="0" w:space="0" w:color="auto"/>
                        <w:bottom w:val="none" w:sz="0" w:space="0" w:color="auto"/>
                        <w:right w:val="none" w:sz="0" w:space="0" w:color="auto"/>
                      </w:divBdr>
                      <w:divsChild>
                        <w:div w:id="205995426">
                          <w:marLeft w:val="0"/>
                          <w:marRight w:val="0"/>
                          <w:marTop w:val="0"/>
                          <w:marBottom w:val="0"/>
                          <w:divBdr>
                            <w:top w:val="none" w:sz="0" w:space="0" w:color="auto"/>
                            <w:left w:val="none" w:sz="0" w:space="0" w:color="auto"/>
                            <w:bottom w:val="none" w:sz="0" w:space="0" w:color="auto"/>
                            <w:right w:val="none" w:sz="0" w:space="0" w:color="auto"/>
                          </w:divBdr>
                          <w:divsChild>
                            <w:div w:id="1732652199">
                              <w:marLeft w:val="0"/>
                              <w:marRight w:val="0"/>
                              <w:marTop w:val="0"/>
                              <w:marBottom w:val="0"/>
                              <w:divBdr>
                                <w:top w:val="none" w:sz="0" w:space="0" w:color="auto"/>
                                <w:left w:val="none" w:sz="0" w:space="0" w:color="auto"/>
                                <w:bottom w:val="none" w:sz="0" w:space="0" w:color="auto"/>
                                <w:right w:val="none" w:sz="0" w:space="0" w:color="auto"/>
                              </w:divBdr>
                              <w:divsChild>
                                <w:div w:id="1258908622">
                                  <w:marLeft w:val="0"/>
                                  <w:marRight w:val="0"/>
                                  <w:marTop w:val="0"/>
                                  <w:marBottom w:val="0"/>
                                  <w:divBdr>
                                    <w:top w:val="none" w:sz="0" w:space="0" w:color="auto"/>
                                    <w:left w:val="none" w:sz="0" w:space="0" w:color="auto"/>
                                    <w:bottom w:val="none" w:sz="0" w:space="0" w:color="auto"/>
                                    <w:right w:val="none" w:sz="0" w:space="0" w:color="auto"/>
                                  </w:divBdr>
                                  <w:divsChild>
                                    <w:div w:id="1532382525">
                                      <w:marLeft w:val="0"/>
                                      <w:marRight w:val="0"/>
                                      <w:marTop w:val="0"/>
                                      <w:marBottom w:val="0"/>
                                      <w:divBdr>
                                        <w:top w:val="none" w:sz="0" w:space="0" w:color="auto"/>
                                        <w:left w:val="none" w:sz="0" w:space="0" w:color="auto"/>
                                        <w:bottom w:val="none" w:sz="0" w:space="0" w:color="auto"/>
                                        <w:right w:val="none" w:sz="0" w:space="0" w:color="auto"/>
                                      </w:divBdr>
                                      <w:divsChild>
                                        <w:div w:id="1437948428">
                                          <w:marLeft w:val="0"/>
                                          <w:marRight w:val="0"/>
                                          <w:marTop w:val="0"/>
                                          <w:marBottom w:val="0"/>
                                          <w:divBdr>
                                            <w:top w:val="none" w:sz="0" w:space="0" w:color="auto"/>
                                            <w:left w:val="none" w:sz="0" w:space="0" w:color="auto"/>
                                            <w:bottom w:val="none" w:sz="0" w:space="0" w:color="auto"/>
                                            <w:right w:val="none" w:sz="0" w:space="0" w:color="auto"/>
                                          </w:divBdr>
                                          <w:divsChild>
                                            <w:div w:id="1563130994">
                                              <w:marLeft w:val="0"/>
                                              <w:marRight w:val="0"/>
                                              <w:marTop w:val="0"/>
                                              <w:marBottom w:val="0"/>
                                              <w:divBdr>
                                                <w:top w:val="none" w:sz="0" w:space="0" w:color="auto"/>
                                                <w:left w:val="none" w:sz="0" w:space="0" w:color="auto"/>
                                                <w:bottom w:val="none" w:sz="0" w:space="0" w:color="auto"/>
                                                <w:right w:val="none" w:sz="0" w:space="0" w:color="auto"/>
                                              </w:divBdr>
                                            </w:div>
                                          </w:divsChild>
                                        </w:div>
                                        <w:div w:id="412313142">
                                          <w:marLeft w:val="0"/>
                                          <w:marRight w:val="0"/>
                                          <w:marTop w:val="0"/>
                                          <w:marBottom w:val="0"/>
                                          <w:divBdr>
                                            <w:top w:val="none" w:sz="0" w:space="0" w:color="auto"/>
                                            <w:left w:val="none" w:sz="0" w:space="0" w:color="auto"/>
                                            <w:bottom w:val="none" w:sz="0" w:space="0" w:color="auto"/>
                                            <w:right w:val="none" w:sz="0" w:space="0" w:color="auto"/>
                                          </w:divBdr>
                                          <w:divsChild>
                                            <w:div w:id="3819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7625">
              <w:marLeft w:val="0"/>
              <w:marRight w:val="0"/>
              <w:marTop w:val="0"/>
              <w:marBottom w:val="0"/>
              <w:divBdr>
                <w:top w:val="none" w:sz="0" w:space="0" w:color="auto"/>
                <w:left w:val="none" w:sz="0" w:space="0" w:color="auto"/>
                <w:bottom w:val="none" w:sz="0" w:space="0" w:color="auto"/>
                <w:right w:val="none" w:sz="0" w:space="0" w:color="auto"/>
              </w:divBdr>
              <w:divsChild>
                <w:div w:id="1936817501">
                  <w:marLeft w:val="0"/>
                  <w:marRight w:val="0"/>
                  <w:marTop w:val="0"/>
                  <w:marBottom w:val="0"/>
                  <w:divBdr>
                    <w:top w:val="none" w:sz="0" w:space="0" w:color="auto"/>
                    <w:left w:val="none" w:sz="0" w:space="0" w:color="auto"/>
                    <w:bottom w:val="none" w:sz="0" w:space="0" w:color="auto"/>
                    <w:right w:val="none" w:sz="0" w:space="0" w:color="auto"/>
                  </w:divBdr>
                  <w:divsChild>
                    <w:div w:id="397679701">
                      <w:marLeft w:val="0"/>
                      <w:marRight w:val="0"/>
                      <w:marTop w:val="0"/>
                      <w:marBottom w:val="0"/>
                      <w:divBdr>
                        <w:top w:val="none" w:sz="0" w:space="0" w:color="auto"/>
                        <w:left w:val="none" w:sz="0" w:space="0" w:color="auto"/>
                        <w:bottom w:val="none" w:sz="0" w:space="0" w:color="auto"/>
                        <w:right w:val="none" w:sz="0" w:space="0" w:color="auto"/>
                      </w:divBdr>
                      <w:divsChild>
                        <w:div w:id="343745365">
                          <w:marLeft w:val="0"/>
                          <w:marRight w:val="0"/>
                          <w:marTop w:val="0"/>
                          <w:marBottom w:val="0"/>
                          <w:divBdr>
                            <w:top w:val="none" w:sz="0" w:space="0" w:color="auto"/>
                            <w:left w:val="none" w:sz="0" w:space="0" w:color="auto"/>
                            <w:bottom w:val="none" w:sz="0" w:space="0" w:color="auto"/>
                            <w:right w:val="none" w:sz="0" w:space="0" w:color="auto"/>
                          </w:divBdr>
                          <w:divsChild>
                            <w:div w:id="14890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9777464">
      <w:bodyDiv w:val="1"/>
      <w:marLeft w:val="0"/>
      <w:marRight w:val="0"/>
      <w:marTop w:val="0"/>
      <w:marBottom w:val="0"/>
      <w:divBdr>
        <w:top w:val="none" w:sz="0" w:space="0" w:color="auto"/>
        <w:left w:val="none" w:sz="0" w:space="0" w:color="auto"/>
        <w:bottom w:val="none" w:sz="0" w:space="0" w:color="auto"/>
        <w:right w:val="none" w:sz="0" w:space="0" w:color="auto"/>
      </w:divBdr>
    </w:div>
    <w:div w:id="664015493">
      <w:bodyDiv w:val="1"/>
      <w:marLeft w:val="0"/>
      <w:marRight w:val="0"/>
      <w:marTop w:val="0"/>
      <w:marBottom w:val="0"/>
      <w:divBdr>
        <w:top w:val="none" w:sz="0" w:space="0" w:color="auto"/>
        <w:left w:val="none" w:sz="0" w:space="0" w:color="auto"/>
        <w:bottom w:val="none" w:sz="0" w:space="0" w:color="auto"/>
        <w:right w:val="none" w:sz="0" w:space="0" w:color="auto"/>
      </w:divBdr>
    </w:div>
    <w:div w:id="696856264">
      <w:bodyDiv w:val="1"/>
      <w:marLeft w:val="0"/>
      <w:marRight w:val="0"/>
      <w:marTop w:val="0"/>
      <w:marBottom w:val="0"/>
      <w:divBdr>
        <w:top w:val="none" w:sz="0" w:space="0" w:color="auto"/>
        <w:left w:val="none" w:sz="0" w:space="0" w:color="auto"/>
        <w:bottom w:val="none" w:sz="0" w:space="0" w:color="auto"/>
        <w:right w:val="none" w:sz="0" w:space="0" w:color="auto"/>
      </w:divBdr>
    </w:div>
    <w:div w:id="715469904">
      <w:bodyDiv w:val="1"/>
      <w:marLeft w:val="0"/>
      <w:marRight w:val="0"/>
      <w:marTop w:val="0"/>
      <w:marBottom w:val="0"/>
      <w:divBdr>
        <w:top w:val="none" w:sz="0" w:space="0" w:color="auto"/>
        <w:left w:val="none" w:sz="0" w:space="0" w:color="auto"/>
        <w:bottom w:val="none" w:sz="0" w:space="0" w:color="auto"/>
        <w:right w:val="none" w:sz="0" w:space="0" w:color="auto"/>
      </w:divBdr>
    </w:div>
    <w:div w:id="877156648">
      <w:bodyDiv w:val="1"/>
      <w:marLeft w:val="0"/>
      <w:marRight w:val="0"/>
      <w:marTop w:val="0"/>
      <w:marBottom w:val="0"/>
      <w:divBdr>
        <w:top w:val="none" w:sz="0" w:space="0" w:color="auto"/>
        <w:left w:val="none" w:sz="0" w:space="0" w:color="auto"/>
        <w:bottom w:val="none" w:sz="0" w:space="0" w:color="auto"/>
        <w:right w:val="none" w:sz="0" w:space="0" w:color="auto"/>
      </w:divBdr>
    </w:div>
    <w:div w:id="930695917">
      <w:bodyDiv w:val="1"/>
      <w:marLeft w:val="0"/>
      <w:marRight w:val="0"/>
      <w:marTop w:val="0"/>
      <w:marBottom w:val="0"/>
      <w:divBdr>
        <w:top w:val="none" w:sz="0" w:space="0" w:color="auto"/>
        <w:left w:val="none" w:sz="0" w:space="0" w:color="auto"/>
        <w:bottom w:val="none" w:sz="0" w:space="0" w:color="auto"/>
        <w:right w:val="none" w:sz="0" w:space="0" w:color="auto"/>
      </w:divBdr>
      <w:divsChild>
        <w:div w:id="1194342338">
          <w:marLeft w:val="0"/>
          <w:marRight w:val="0"/>
          <w:marTop w:val="0"/>
          <w:marBottom w:val="0"/>
          <w:divBdr>
            <w:top w:val="none" w:sz="0" w:space="0" w:color="auto"/>
            <w:left w:val="none" w:sz="0" w:space="0" w:color="auto"/>
            <w:bottom w:val="none" w:sz="0" w:space="0" w:color="auto"/>
            <w:right w:val="none" w:sz="0" w:space="0" w:color="auto"/>
          </w:divBdr>
          <w:divsChild>
            <w:div w:id="959654656">
              <w:marLeft w:val="0"/>
              <w:marRight w:val="0"/>
              <w:marTop w:val="0"/>
              <w:marBottom w:val="0"/>
              <w:divBdr>
                <w:top w:val="none" w:sz="0" w:space="0" w:color="auto"/>
                <w:left w:val="none" w:sz="0" w:space="0" w:color="auto"/>
                <w:bottom w:val="none" w:sz="0" w:space="0" w:color="auto"/>
                <w:right w:val="none" w:sz="0" w:space="0" w:color="auto"/>
              </w:divBdr>
              <w:divsChild>
                <w:div w:id="1782724934">
                  <w:marLeft w:val="0"/>
                  <w:marRight w:val="0"/>
                  <w:marTop w:val="0"/>
                  <w:marBottom w:val="0"/>
                  <w:divBdr>
                    <w:top w:val="none" w:sz="0" w:space="0" w:color="auto"/>
                    <w:left w:val="none" w:sz="0" w:space="0" w:color="auto"/>
                    <w:bottom w:val="none" w:sz="0" w:space="0" w:color="auto"/>
                    <w:right w:val="none" w:sz="0" w:space="0" w:color="auto"/>
                  </w:divBdr>
                  <w:divsChild>
                    <w:div w:id="39475686">
                      <w:marLeft w:val="0"/>
                      <w:marRight w:val="0"/>
                      <w:marTop w:val="0"/>
                      <w:marBottom w:val="0"/>
                      <w:divBdr>
                        <w:top w:val="none" w:sz="0" w:space="0" w:color="auto"/>
                        <w:left w:val="none" w:sz="0" w:space="0" w:color="auto"/>
                        <w:bottom w:val="none" w:sz="0" w:space="0" w:color="auto"/>
                        <w:right w:val="none" w:sz="0" w:space="0" w:color="auto"/>
                      </w:divBdr>
                      <w:divsChild>
                        <w:div w:id="888146755">
                          <w:marLeft w:val="0"/>
                          <w:marRight w:val="0"/>
                          <w:marTop w:val="0"/>
                          <w:marBottom w:val="0"/>
                          <w:divBdr>
                            <w:top w:val="none" w:sz="0" w:space="0" w:color="auto"/>
                            <w:left w:val="none" w:sz="0" w:space="0" w:color="auto"/>
                            <w:bottom w:val="none" w:sz="0" w:space="0" w:color="auto"/>
                            <w:right w:val="none" w:sz="0" w:space="0" w:color="auto"/>
                          </w:divBdr>
                          <w:divsChild>
                            <w:div w:id="1174998882">
                              <w:marLeft w:val="0"/>
                              <w:marRight w:val="0"/>
                              <w:marTop w:val="0"/>
                              <w:marBottom w:val="0"/>
                              <w:divBdr>
                                <w:top w:val="none" w:sz="0" w:space="0" w:color="auto"/>
                                <w:left w:val="none" w:sz="0" w:space="0" w:color="auto"/>
                                <w:bottom w:val="none" w:sz="0" w:space="0" w:color="auto"/>
                                <w:right w:val="none" w:sz="0" w:space="0" w:color="auto"/>
                              </w:divBdr>
                              <w:divsChild>
                                <w:div w:id="1541479831">
                                  <w:marLeft w:val="0"/>
                                  <w:marRight w:val="0"/>
                                  <w:marTop w:val="0"/>
                                  <w:marBottom w:val="0"/>
                                  <w:divBdr>
                                    <w:top w:val="none" w:sz="0" w:space="0" w:color="auto"/>
                                    <w:left w:val="none" w:sz="0" w:space="0" w:color="auto"/>
                                    <w:bottom w:val="none" w:sz="0" w:space="0" w:color="auto"/>
                                    <w:right w:val="none" w:sz="0" w:space="0" w:color="auto"/>
                                  </w:divBdr>
                                  <w:divsChild>
                                    <w:div w:id="1278101945">
                                      <w:marLeft w:val="0"/>
                                      <w:marRight w:val="0"/>
                                      <w:marTop w:val="0"/>
                                      <w:marBottom w:val="0"/>
                                      <w:divBdr>
                                        <w:top w:val="none" w:sz="0" w:space="0" w:color="auto"/>
                                        <w:left w:val="none" w:sz="0" w:space="0" w:color="auto"/>
                                        <w:bottom w:val="none" w:sz="0" w:space="0" w:color="auto"/>
                                        <w:right w:val="none" w:sz="0" w:space="0" w:color="auto"/>
                                      </w:divBdr>
                                      <w:divsChild>
                                        <w:div w:id="1575166344">
                                          <w:marLeft w:val="0"/>
                                          <w:marRight w:val="0"/>
                                          <w:marTop w:val="0"/>
                                          <w:marBottom w:val="0"/>
                                          <w:divBdr>
                                            <w:top w:val="none" w:sz="0" w:space="0" w:color="auto"/>
                                            <w:left w:val="none" w:sz="0" w:space="0" w:color="auto"/>
                                            <w:bottom w:val="none" w:sz="0" w:space="0" w:color="auto"/>
                                            <w:right w:val="none" w:sz="0" w:space="0" w:color="auto"/>
                                          </w:divBdr>
                                          <w:divsChild>
                                            <w:div w:id="555551450">
                                              <w:marLeft w:val="0"/>
                                              <w:marRight w:val="0"/>
                                              <w:marTop w:val="0"/>
                                              <w:marBottom w:val="0"/>
                                              <w:divBdr>
                                                <w:top w:val="none" w:sz="0" w:space="0" w:color="auto"/>
                                                <w:left w:val="none" w:sz="0" w:space="0" w:color="auto"/>
                                                <w:bottom w:val="none" w:sz="0" w:space="0" w:color="auto"/>
                                                <w:right w:val="none" w:sz="0" w:space="0" w:color="auto"/>
                                              </w:divBdr>
                                            </w:div>
                                          </w:divsChild>
                                        </w:div>
                                        <w:div w:id="1955864597">
                                          <w:marLeft w:val="0"/>
                                          <w:marRight w:val="0"/>
                                          <w:marTop w:val="0"/>
                                          <w:marBottom w:val="0"/>
                                          <w:divBdr>
                                            <w:top w:val="none" w:sz="0" w:space="0" w:color="auto"/>
                                            <w:left w:val="none" w:sz="0" w:space="0" w:color="auto"/>
                                            <w:bottom w:val="none" w:sz="0" w:space="0" w:color="auto"/>
                                            <w:right w:val="none" w:sz="0" w:space="0" w:color="auto"/>
                                          </w:divBdr>
                                          <w:divsChild>
                                            <w:div w:id="20455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641509">
              <w:marLeft w:val="0"/>
              <w:marRight w:val="0"/>
              <w:marTop w:val="0"/>
              <w:marBottom w:val="0"/>
              <w:divBdr>
                <w:top w:val="none" w:sz="0" w:space="0" w:color="auto"/>
                <w:left w:val="none" w:sz="0" w:space="0" w:color="auto"/>
                <w:bottom w:val="none" w:sz="0" w:space="0" w:color="auto"/>
                <w:right w:val="none" w:sz="0" w:space="0" w:color="auto"/>
              </w:divBdr>
              <w:divsChild>
                <w:div w:id="1692878491">
                  <w:marLeft w:val="0"/>
                  <w:marRight w:val="0"/>
                  <w:marTop w:val="0"/>
                  <w:marBottom w:val="0"/>
                  <w:divBdr>
                    <w:top w:val="none" w:sz="0" w:space="0" w:color="auto"/>
                    <w:left w:val="none" w:sz="0" w:space="0" w:color="auto"/>
                    <w:bottom w:val="none" w:sz="0" w:space="0" w:color="auto"/>
                    <w:right w:val="none" w:sz="0" w:space="0" w:color="auto"/>
                  </w:divBdr>
                  <w:divsChild>
                    <w:div w:id="396590535">
                      <w:marLeft w:val="0"/>
                      <w:marRight w:val="0"/>
                      <w:marTop w:val="0"/>
                      <w:marBottom w:val="0"/>
                      <w:divBdr>
                        <w:top w:val="none" w:sz="0" w:space="0" w:color="auto"/>
                        <w:left w:val="none" w:sz="0" w:space="0" w:color="auto"/>
                        <w:bottom w:val="none" w:sz="0" w:space="0" w:color="auto"/>
                        <w:right w:val="none" w:sz="0" w:space="0" w:color="auto"/>
                      </w:divBdr>
                      <w:divsChild>
                        <w:div w:id="1904371286">
                          <w:marLeft w:val="0"/>
                          <w:marRight w:val="0"/>
                          <w:marTop w:val="0"/>
                          <w:marBottom w:val="0"/>
                          <w:divBdr>
                            <w:top w:val="none" w:sz="0" w:space="0" w:color="auto"/>
                            <w:left w:val="none" w:sz="0" w:space="0" w:color="auto"/>
                            <w:bottom w:val="none" w:sz="0" w:space="0" w:color="auto"/>
                            <w:right w:val="none" w:sz="0" w:space="0" w:color="auto"/>
                          </w:divBdr>
                          <w:divsChild>
                            <w:div w:id="7532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221931">
      <w:bodyDiv w:val="1"/>
      <w:marLeft w:val="0"/>
      <w:marRight w:val="0"/>
      <w:marTop w:val="0"/>
      <w:marBottom w:val="0"/>
      <w:divBdr>
        <w:top w:val="none" w:sz="0" w:space="0" w:color="auto"/>
        <w:left w:val="none" w:sz="0" w:space="0" w:color="auto"/>
        <w:bottom w:val="none" w:sz="0" w:space="0" w:color="auto"/>
        <w:right w:val="none" w:sz="0" w:space="0" w:color="auto"/>
      </w:divBdr>
    </w:div>
    <w:div w:id="1116563620">
      <w:bodyDiv w:val="1"/>
      <w:marLeft w:val="0"/>
      <w:marRight w:val="0"/>
      <w:marTop w:val="0"/>
      <w:marBottom w:val="0"/>
      <w:divBdr>
        <w:top w:val="none" w:sz="0" w:space="0" w:color="auto"/>
        <w:left w:val="none" w:sz="0" w:space="0" w:color="auto"/>
        <w:bottom w:val="none" w:sz="0" w:space="0" w:color="auto"/>
        <w:right w:val="none" w:sz="0" w:space="0" w:color="auto"/>
      </w:divBdr>
    </w:div>
    <w:div w:id="1185635140">
      <w:bodyDiv w:val="1"/>
      <w:marLeft w:val="0"/>
      <w:marRight w:val="0"/>
      <w:marTop w:val="0"/>
      <w:marBottom w:val="0"/>
      <w:divBdr>
        <w:top w:val="none" w:sz="0" w:space="0" w:color="auto"/>
        <w:left w:val="none" w:sz="0" w:space="0" w:color="auto"/>
        <w:bottom w:val="none" w:sz="0" w:space="0" w:color="auto"/>
        <w:right w:val="none" w:sz="0" w:space="0" w:color="auto"/>
      </w:divBdr>
    </w:div>
    <w:div w:id="1244411760">
      <w:bodyDiv w:val="1"/>
      <w:marLeft w:val="0"/>
      <w:marRight w:val="0"/>
      <w:marTop w:val="0"/>
      <w:marBottom w:val="0"/>
      <w:divBdr>
        <w:top w:val="none" w:sz="0" w:space="0" w:color="auto"/>
        <w:left w:val="none" w:sz="0" w:space="0" w:color="auto"/>
        <w:bottom w:val="none" w:sz="0" w:space="0" w:color="auto"/>
        <w:right w:val="none" w:sz="0" w:space="0" w:color="auto"/>
      </w:divBdr>
    </w:div>
    <w:div w:id="1427654823">
      <w:bodyDiv w:val="1"/>
      <w:marLeft w:val="0"/>
      <w:marRight w:val="0"/>
      <w:marTop w:val="0"/>
      <w:marBottom w:val="0"/>
      <w:divBdr>
        <w:top w:val="none" w:sz="0" w:space="0" w:color="auto"/>
        <w:left w:val="none" w:sz="0" w:space="0" w:color="auto"/>
        <w:bottom w:val="none" w:sz="0" w:space="0" w:color="auto"/>
        <w:right w:val="none" w:sz="0" w:space="0" w:color="auto"/>
      </w:divBdr>
    </w:div>
    <w:div w:id="1573081768">
      <w:bodyDiv w:val="1"/>
      <w:marLeft w:val="0"/>
      <w:marRight w:val="0"/>
      <w:marTop w:val="0"/>
      <w:marBottom w:val="0"/>
      <w:divBdr>
        <w:top w:val="none" w:sz="0" w:space="0" w:color="auto"/>
        <w:left w:val="none" w:sz="0" w:space="0" w:color="auto"/>
        <w:bottom w:val="none" w:sz="0" w:space="0" w:color="auto"/>
        <w:right w:val="none" w:sz="0" w:space="0" w:color="auto"/>
      </w:divBdr>
    </w:div>
    <w:div w:id="1742294903">
      <w:bodyDiv w:val="1"/>
      <w:marLeft w:val="0"/>
      <w:marRight w:val="0"/>
      <w:marTop w:val="0"/>
      <w:marBottom w:val="0"/>
      <w:divBdr>
        <w:top w:val="none" w:sz="0" w:space="0" w:color="auto"/>
        <w:left w:val="none" w:sz="0" w:space="0" w:color="auto"/>
        <w:bottom w:val="none" w:sz="0" w:space="0" w:color="auto"/>
        <w:right w:val="none" w:sz="0" w:space="0" w:color="auto"/>
      </w:divBdr>
    </w:div>
    <w:div w:id="1754084649">
      <w:bodyDiv w:val="1"/>
      <w:marLeft w:val="0"/>
      <w:marRight w:val="0"/>
      <w:marTop w:val="0"/>
      <w:marBottom w:val="0"/>
      <w:divBdr>
        <w:top w:val="none" w:sz="0" w:space="0" w:color="auto"/>
        <w:left w:val="none" w:sz="0" w:space="0" w:color="auto"/>
        <w:bottom w:val="none" w:sz="0" w:space="0" w:color="auto"/>
        <w:right w:val="none" w:sz="0" w:space="0" w:color="auto"/>
      </w:divBdr>
    </w:div>
    <w:div w:id="1817646307">
      <w:bodyDiv w:val="1"/>
      <w:marLeft w:val="0"/>
      <w:marRight w:val="0"/>
      <w:marTop w:val="0"/>
      <w:marBottom w:val="0"/>
      <w:divBdr>
        <w:top w:val="none" w:sz="0" w:space="0" w:color="auto"/>
        <w:left w:val="none" w:sz="0" w:space="0" w:color="auto"/>
        <w:bottom w:val="none" w:sz="0" w:space="0" w:color="auto"/>
        <w:right w:val="none" w:sz="0" w:space="0" w:color="auto"/>
      </w:divBdr>
    </w:div>
    <w:div w:id="2117827173">
      <w:bodyDiv w:val="1"/>
      <w:marLeft w:val="0"/>
      <w:marRight w:val="0"/>
      <w:marTop w:val="0"/>
      <w:marBottom w:val="0"/>
      <w:divBdr>
        <w:top w:val="none" w:sz="0" w:space="0" w:color="auto"/>
        <w:left w:val="none" w:sz="0" w:space="0" w:color="auto"/>
        <w:bottom w:val="none" w:sz="0" w:space="0" w:color="auto"/>
        <w:right w:val="none" w:sz="0" w:space="0" w:color="auto"/>
      </w:divBdr>
      <w:divsChild>
        <w:div w:id="2070762425">
          <w:marLeft w:val="0"/>
          <w:marRight w:val="0"/>
          <w:marTop w:val="0"/>
          <w:marBottom w:val="0"/>
          <w:divBdr>
            <w:top w:val="none" w:sz="0" w:space="0" w:color="auto"/>
            <w:left w:val="none" w:sz="0" w:space="0" w:color="auto"/>
            <w:bottom w:val="none" w:sz="0" w:space="0" w:color="auto"/>
            <w:right w:val="none" w:sz="0" w:space="0" w:color="auto"/>
          </w:divBdr>
          <w:divsChild>
            <w:div w:id="2058235906">
              <w:marLeft w:val="0"/>
              <w:marRight w:val="0"/>
              <w:marTop w:val="0"/>
              <w:marBottom w:val="0"/>
              <w:divBdr>
                <w:top w:val="none" w:sz="0" w:space="0" w:color="auto"/>
                <w:left w:val="none" w:sz="0" w:space="0" w:color="auto"/>
                <w:bottom w:val="none" w:sz="0" w:space="0" w:color="auto"/>
                <w:right w:val="none" w:sz="0" w:space="0" w:color="auto"/>
              </w:divBdr>
            </w:div>
            <w:div w:id="1630937952">
              <w:marLeft w:val="0"/>
              <w:marRight w:val="0"/>
              <w:marTop w:val="0"/>
              <w:marBottom w:val="0"/>
              <w:divBdr>
                <w:top w:val="none" w:sz="0" w:space="0" w:color="auto"/>
                <w:left w:val="none" w:sz="0" w:space="0" w:color="auto"/>
                <w:bottom w:val="none" w:sz="0" w:space="0" w:color="auto"/>
                <w:right w:val="none" w:sz="0" w:space="0" w:color="auto"/>
              </w:divBdr>
            </w:div>
            <w:div w:id="571234287">
              <w:marLeft w:val="0"/>
              <w:marRight w:val="0"/>
              <w:marTop w:val="0"/>
              <w:marBottom w:val="0"/>
              <w:divBdr>
                <w:top w:val="none" w:sz="0" w:space="0" w:color="auto"/>
                <w:left w:val="none" w:sz="0" w:space="0" w:color="auto"/>
                <w:bottom w:val="none" w:sz="0" w:space="0" w:color="auto"/>
                <w:right w:val="none" w:sz="0" w:space="0" w:color="auto"/>
              </w:divBdr>
            </w:div>
            <w:div w:id="491719090">
              <w:marLeft w:val="0"/>
              <w:marRight w:val="0"/>
              <w:marTop w:val="0"/>
              <w:marBottom w:val="0"/>
              <w:divBdr>
                <w:top w:val="none" w:sz="0" w:space="0" w:color="auto"/>
                <w:left w:val="none" w:sz="0" w:space="0" w:color="auto"/>
                <w:bottom w:val="none" w:sz="0" w:space="0" w:color="auto"/>
                <w:right w:val="none" w:sz="0" w:space="0" w:color="auto"/>
              </w:divBdr>
            </w:div>
          </w:divsChild>
        </w:div>
        <w:div w:id="97601614">
          <w:marLeft w:val="0"/>
          <w:marRight w:val="0"/>
          <w:marTop w:val="0"/>
          <w:marBottom w:val="0"/>
          <w:divBdr>
            <w:top w:val="none" w:sz="0" w:space="0" w:color="auto"/>
            <w:left w:val="none" w:sz="0" w:space="0" w:color="auto"/>
            <w:bottom w:val="none" w:sz="0" w:space="0" w:color="auto"/>
            <w:right w:val="none" w:sz="0" w:space="0" w:color="auto"/>
          </w:divBdr>
        </w:div>
      </w:divsChild>
    </w:div>
    <w:div w:id="2140755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newsroom/article29/items/611233/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D151A-DE83-4C0F-A9B6-C7C2605A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52</Pages>
  <Words>21974</Words>
  <Characters>133028</Characters>
  <Application>Microsoft Office Word</Application>
  <DocSecurity>0</DocSecurity>
  <Lines>1108</Lines>
  <Paragraphs>309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Horká Andrea Mgr. (MPSV)</dc:creator>
  <cp:lastModifiedBy>Krompolc Tomáš Mgr. (MPSV)</cp:lastModifiedBy>
  <cp:revision>17</cp:revision>
  <cp:lastPrinted>2026-03-04T10:34:00Z</cp:lastPrinted>
  <dcterms:created xsi:type="dcterms:W3CDTF">2026-03-24T11:03:00Z</dcterms:created>
  <dcterms:modified xsi:type="dcterms:W3CDTF">2026-03-26T13:22:00Z</dcterms:modified>
</cp:coreProperties>
</file>