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 -->
  <w:body>
    <w:p w:rsidR="00A77B3E"/>
    <w:p w:rsidR="00A77B3E">
      <w:pPr>
        <w:pStyle w:val="1"/>
      </w:pPr>
    </w:p>
    <w:p w:rsidR="00A77B3E">
      <w:pPr>
        <w:pStyle w:val="1"/>
      </w:pPr>
    </w:p>
    <w:p w:rsidR="00A77B3E">
      <w:pPr>
        <w:pStyle w:val="2"/>
      </w:pPr>
      <w:r>
        <w:t>…</w:t>
      </w:r>
    </w:p>
    <w:p w:rsidR="00A77B3E">
      <w:pPr>
        <w:pStyle w:val="3"/>
      </w:pPr>
      <w:r>
        <w:t>NAŘÍZENÍ VLÁDY</w:t>
      </w:r>
    </w:p>
    <w:p w:rsidR="00A77B3E">
      <w:pPr>
        <w:pStyle w:val="4"/>
      </w:pPr>
      <w:r>
        <w:t xml:space="preserve">ze dne …, </w:t>
      </w:r>
    </w:p>
    <w:p w:rsidR="00A77B3E">
      <w:pPr>
        <w:pStyle w:val="5"/>
      </w:pPr>
      <w:r>
        <w:t>kterým se mění nařízení vlády č. 417/2025 Sb., k provedení zákona o jednotném měsíčním hlášení zaměstnavatele</w:t>
      </w:r>
    </w:p>
    <w:p w:rsidR="00A77B3E">
      <w:pPr>
        <w:pStyle w:val="6"/>
      </w:pPr>
      <w:r>
        <w:t xml:space="preserve">Vláda nařizuje podle </w:t>
      </w:r>
      <w:r>
        <w:t>§ 6 odst. 4</w:t>
      </w:r>
      <w:r>
        <w:t xml:space="preserve">, </w:t>
      </w:r>
      <w:r>
        <w:t>§ 9 odst. 4</w:t>
      </w:r>
      <w:r>
        <w:t xml:space="preserve">, </w:t>
      </w:r>
      <w:r>
        <w:t>§ 11 odst. 6</w:t>
      </w:r>
      <w:r>
        <w:t xml:space="preserve">, </w:t>
      </w:r>
      <w:r>
        <w:t>§ 16 odst. 4</w:t>
      </w:r>
      <w:r>
        <w:t xml:space="preserve">, </w:t>
      </w:r>
      <w:r>
        <w:t>§ 18 odst. 4</w:t>
      </w:r>
      <w:r>
        <w:t xml:space="preserve"> a </w:t>
      </w:r>
      <w:r>
        <w:t>§ 31 odst. 5 zákona č. 323/2025 Sb., o jednotném měsíčním hlášení zaměstnavatele</w:t>
      </w:r>
      <w:r>
        <w:t>:</w:t>
      </w:r>
    </w:p>
    <w:p w:rsidR="00A77B3E">
      <w:pPr>
        <w:pStyle w:val="1"/>
      </w:pPr>
    </w:p>
    <w:p w:rsidR="00A77B3E">
      <w:pPr>
        <w:pStyle w:val="7"/>
      </w:pPr>
      <w:r>
        <w:t>Čl. I</w:t>
      </w:r>
    </w:p>
    <w:p w:rsidR="00A77B3E">
      <w:pPr>
        <w:pStyle w:val="8"/>
      </w:pPr>
      <w:r>
        <w:t>Nařízení vlády č. 417/2025 Sb., k provedení zákona o jednotném měsíčním hlášení zaměstnavatele, se mění takto:</w:t>
      </w:r>
    </w:p>
    <w:p w:rsidR="00A77B3E">
      <w:pPr>
        <w:pStyle w:val="9"/>
      </w:pPr>
      <w:r>
        <w:t>1.</w:t>
      </w:r>
      <w:r>
        <w:t>   V § 1 odst. 3 písm. a) se slova „až b)“ a slova „nebo služební poměr“ zrušují.</w:t>
      </w:r>
    </w:p>
    <w:p w:rsidR="00A77B3E">
      <w:pPr>
        <w:pStyle w:val="10"/>
      </w:pPr>
      <w:r>
        <w:t>2.</w:t>
      </w:r>
      <w:r>
        <w:t>   V § 1 odst. 3 písm. b) se text „c)“ nahrazuje textem „b)“.</w:t>
      </w:r>
    </w:p>
    <w:p w:rsidR="00A77B3E">
      <w:pPr>
        <w:pStyle w:val="10"/>
      </w:pPr>
      <w:r>
        <w:t>3.</w:t>
      </w:r>
      <w:r>
        <w:t>   V § 1 odst. 3 písm. c) úvodní části ustanovení se text „d)“ nahrazuje textem „c)“.</w:t>
      </w:r>
    </w:p>
    <w:p w:rsidR="00A77B3E">
      <w:pPr>
        <w:pStyle w:val="10"/>
      </w:pPr>
      <w:r>
        <w:t>4.</w:t>
      </w:r>
      <w:r>
        <w:t>   V § 4 odst. 2 se slova „části C“ zrušují.</w:t>
      </w:r>
    </w:p>
    <w:p w:rsidR="00A77B3E">
      <w:pPr>
        <w:pStyle w:val="10"/>
      </w:pPr>
      <w:r>
        <w:t>5.</w:t>
      </w:r>
      <w:r>
        <w:t>   V § 4 odst. 2 se na konci tečka nahrazuje slovy „, jde-li o“.</w:t>
      </w:r>
    </w:p>
    <w:p w:rsidR="00A77B3E">
      <w:pPr>
        <w:pStyle w:val="11"/>
      </w:pPr>
      <w:r>
        <w:t>6.</w:t>
      </w:r>
      <w:r>
        <w:t>   V § 4 odst. 2 se doplňují písmena a) až c), která znějí:</w:t>
      </w:r>
    </w:p>
    <w:p w:rsidR="00A77B3E">
      <w:pPr>
        <w:pStyle w:val="12"/>
      </w:pPr>
    </w:p>
    <w:p w:rsidR="00A77B3E">
      <w:pPr>
        <w:pStyle w:val="13"/>
      </w:pPr>
      <w:r>
        <w:t>„a)</w:t>
      </w:r>
      <w:r>
        <w:t>   přihlášení do evidence zaměstnanců, v části C této přílohy,</w:t>
      </w:r>
    </w:p>
    <w:p w:rsidR="00A77B3E">
      <w:pPr>
        <w:pStyle w:val="14"/>
      </w:pPr>
      <w:r>
        <w:t>b)</w:t>
      </w:r>
      <w:r>
        <w:t>   odhlášení z evidence zaměstnanců, v části D této přílohy,</w:t>
      </w:r>
    </w:p>
    <w:p w:rsidR="00A77B3E">
      <w:pPr>
        <w:pStyle w:val="15"/>
      </w:pPr>
      <w:r>
        <w:t>c)</w:t>
      </w:r>
      <w:r>
        <w:t>   změnu evidovaného údaje u zaměstnance, v části E této přílohy.“.</w:t>
      </w:r>
    </w:p>
    <w:p w:rsidR="00A77B3E">
      <w:pPr>
        <w:pStyle w:val="16"/>
      </w:pPr>
      <w:r>
        <w:t>7.</w:t>
      </w:r>
      <w:r>
        <w:t>   Příloha č. 1 zní:</w:t>
      </w:r>
    </w:p>
    <w:p w:rsidR="00A77B3E">
      <w:pPr>
        <w:pStyle w:val="12"/>
      </w:pPr>
    </w:p>
    <w:p w:rsidR="00A77B3E">
      <w:pPr>
        <w:pStyle w:val="17"/>
      </w:pPr>
      <w:r>
        <w:t>„Příloha č. 1</w:t>
      </w:r>
    </w:p>
    <w:p w:rsidR="00A77B3E">
      <w:pPr>
        <w:pStyle w:val="18"/>
      </w:pPr>
    </w:p>
    <w:p w:rsidR="00A77B3E">
      <w:pPr>
        <w:pStyle w:val="19"/>
      </w:pPr>
      <w:r>
        <w:t>JEDNOTNÉ MĚSÍČNÍ HLÁŠENÍ ZAMĚSTNAVATELE</w:t>
      </w:r>
    </w:p>
    <w:p w:rsidR="00A77B3E">
      <w:pPr>
        <w:pStyle w:val="20"/>
      </w:pPr>
      <w:r>
        <w:rPr>
          <w:b/>
          <w:bCs/>
        </w:rPr>
        <w:t xml:space="preserve">Část A – </w:t>
      </w:r>
      <w:r>
        <w:t xml:space="preserve">Výčet hlášených údajů; uživatelé údajů a právní předpisy, na jejichž základě jsou jim údaje zpřístupňovány; období, za které jsou hlášené údaje sdělovány a obsahová struktura </w:t>
      </w:r>
      <w:r>
        <w:rPr>
          <w:b/>
          <w:bCs/>
        </w:rPr>
        <w:t xml:space="preserve">souhrnné části </w:t>
      </w:r>
      <w:r>
        <w:t>jednotného měsíčního hlášení</w:t>
      </w:r>
    </w:p>
    <w:tbl>
      <w:tblPr>
        <w:tblStyle w:val="TABLE1NaKazdeStrancezahlavi"/>
        <w:tblInd w:w="162"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tblPr>
      <w:tblGrid>
        <w:gridCol w:w="1180"/>
        <w:gridCol w:w="1662"/>
        <w:gridCol w:w="1103"/>
        <w:gridCol w:w="1055"/>
        <w:gridCol w:w="870"/>
        <w:gridCol w:w="991"/>
        <w:gridCol w:w="999"/>
        <w:gridCol w:w="1364"/>
      </w:tblGrid>
      <w:tr>
        <w:tblPrEx>
          <w:tblInd w:w="162" w:type="dxa"/>
          <w:tblLook w:val="05E0"/>
        </w:tblPrEx>
        <w:trPr>
          <w:trHeight w:val="360"/>
        </w:trPr>
        <w:tc>
          <w:tcPr>
            <w:vMerge w:val="restart"/>
            <w:tcBorders>
              <w:top w:val="single" w:sz="8" w:space="0" w:color="000000"/>
              <w:bottom w:val="none" w:sz="0" w:space="0" w:color="auto"/>
              <w:right w:val="single" w:sz="3" w:space="0" w:color="000000"/>
            </w:tcBorders>
            <w:noWrap w:val="0"/>
            <w:tcMar>
              <w:top w:w="85" w:type="dxa"/>
              <w:left w:w="152"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ÚDAJE</w:t>
            </w:r>
          </w:p>
        </w:tc>
        <w:tc>
          <w:tcPr>
            <w:vMerge w:val="restart"/>
            <w:tcBorders>
              <w:top w:val="single" w:sz="8" w:space="0" w:color="000000"/>
              <w:left w:val="single" w:sz="3" w:space="0" w:color="000000"/>
              <w:bottom w:val="none" w:sz="0" w:space="0" w:color="auto"/>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ÚDAJE</w:t>
            </w:r>
          </w:p>
        </w:tc>
        <w:tc>
          <w:tcPr>
            <w:gridSpan w:val="5"/>
            <w:tcBorders>
              <w:top w:val="single" w:sz="8"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UŽIVATELÉ ÚDAJŮ A IDENTIFIKAČNÍ ČÍSLO PRÁVNÍHO PŘEDPISU</w:t>
            </w:r>
          </w:p>
        </w:tc>
        <w:tc>
          <w:tcPr>
            <w:vMerge w:val="restart"/>
            <w:tcBorders>
              <w:top w:val="single" w:sz="8" w:space="0" w:color="000000"/>
              <w:left w:val="single" w:sz="3" w:space="0" w:color="000000"/>
              <w:bottom w:val="none" w:sz="0" w:space="0" w:color="auto"/>
            </w:tcBorders>
            <w:noWrap w:val="0"/>
            <w:tcMar>
              <w:top w:w="85" w:type="dxa"/>
              <w:left w:w="146" w:type="dxa"/>
              <w:bottom w:w="85" w:type="dxa"/>
              <w:right w:w="152"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OBDOBÍ (JINÉ NEŽ MĚSÍČNÍ)</w:t>
            </w:r>
          </w:p>
        </w:tc>
      </w:tr>
      <w:tr>
        <w:tblPrEx>
          <w:tblInd w:w="162" w:type="dxa"/>
          <w:tblLook w:val="05E0"/>
        </w:tblPrEx>
        <w:trPr>
          <w:trHeight w:val="360"/>
        </w:trPr>
        <w:tc>
          <w:tcPr>
            <w:vMerge/>
            <w:tcBorders>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vMerge/>
            <w:tcBorders>
              <w:left w:val="single" w:sz="3" w:space="0" w:color="000000"/>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MPSV</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ČSSZ</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FS</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ČSÚ</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MSP</w:t>
            </w:r>
          </w:p>
        </w:tc>
        <w:tc>
          <w:tcPr>
            <w:vMerge/>
            <w:tcBorders>
              <w:left w:val="single" w:sz="3" w:space="0" w:color="000000"/>
              <w:bottom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10034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skutečně sražených záloh na dani po slevách</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10035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vyplacených měsíčních daňových bonusů</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10036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přeplatků na dani z ročního zúčtování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10037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doplatků na daňových bonusech vyplacených zaměstnancům z ročního zúčtování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Podíl osob se zdravotním postižením na celkovém počtu zaměstnanců</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10038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Průměrný roční přepočtený počet zaměstnanců</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10039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Průměrný roční přepočtený počet zaměstnanců, kteří jsou OZP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10408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Specifická právní skutečnost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10409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nastání specifické právní skutečnosti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Kolektivní smlouva/dohoda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16" w:space="0" w:color="000000"/>
              <w:right w:val="single" w:sz="3" w:space="0" w:color="000000"/>
            </w:tcBorders>
            <w:noWrap w:val="0"/>
            <w:tcMar>
              <w:top w:w="85" w:type="dxa"/>
              <w:left w:w="152"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10220</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Forma</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16" w:space="0" w:color="000000"/>
            </w:tcBorders>
            <w:noWrap w:val="0"/>
            <w:tcMar>
              <w:top w:w="85" w:type="dxa"/>
              <w:left w:w="146" w:type="dxa"/>
              <w:bottom w:w="85" w:type="dxa"/>
              <w:right w:w="152" w:type="dxa"/>
            </w:tcMar>
            <w:vAlign w:val="center"/>
            <w:hideMark/>
          </w:tcPr>
          <w:p w:rsidR="00A77B3E">
            <w:pPr>
              <w:pStyle w:val="20"/>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bl>
    <w:p w:rsidR="00A77B3E">
      <w:pPr>
        <w:pStyle w:val="20"/>
      </w:pPr>
    </w:p>
    <w:p w:rsidR="00A77B3E">
      <w:pPr>
        <w:pStyle w:val="21"/>
      </w:pPr>
      <w:r>
        <w:rPr>
          <w:b/>
          <w:bCs/>
        </w:rPr>
        <w:t>Část B</w:t>
      </w:r>
      <w:r>
        <w:t xml:space="preserve"> – Výčet hlášených údajů; uživatelé údajů a právní předpisy, na jejichž základě jsou jim údaje zpřístupňovány; období, za které jsou hlášené údaje sdělovány; méně závažné formální vady a obsahová struktura </w:t>
      </w:r>
      <w:r>
        <w:rPr>
          <w:b/>
          <w:bCs/>
        </w:rPr>
        <w:t xml:space="preserve">pojistné části </w:t>
      </w:r>
      <w:r>
        <w:t>jednotného měsíčního hlášení</w:t>
      </w:r>
    </w:p>
    <w:tbl>
      <w:tblPr>
        <w:tblStyle w:val="TABLE1NaKazdeStrancezahlavi"/>
        <w:tblInd w:w="162"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tblPr>
      <w:tblGrid>
        <w:gridCol w:w="994"/>
        <w:gridCol w:w="1360"/>
        <w:gridCol w:w="929"/>
        <w:gridCol w:w="888"/>
        <w:gridCol w:w="733"/>
        <w:gridCol w:w="835"/>
        <w:gridCol w:w="841"/>
        <w:gridCol w:w="1495"/>
        <w:gridCol w:w="1149"/>
      </w:tblGrid>
      <w:tr>
        <w:tblPrEx>
          <w:tblInd w:w="162" w:type="dxa"/>
          <w:tblLook w:val="05E0"/>
        </w:tblPrEx>
        <w:trPr>
          <w:trHeight w:val="360"/>
        </w:trPr>
        <w:tc>
          <w:tcPr>
            <w:tcW w:w="257" w:type="pct"/>
            <w:vMerge w:val="restart"/>
            <w:tcBorders>
              <w:top w:val="single" w:sz="8" w:space="0" w:color="000000"/>
              <w:bottom w:val="none" w:sz="0" w:space="0" w:color="auto"/>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ÚDAJE</w:t>
            </w:r>
          </w:p>
        </w:tc>
        <w:tc>
          <w:tcPr>
            <w:tcW w:w="2272" w:type="pct"/>
            <w:vMerge w:val="restart"/>
            <w:tcBorders>
              <w:top w:val="single" w:sz="8" w:space="0" w:color="000000"/>
              <w:left w:val="single" w:sz="3" w:space="0" w:color="000000"/>
              <w:bottom w:val="none" w:sz="0" w:space="0" w:color="auto"/>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ÚDAJE</w:t>
            </w:r>
          </w:p>
        </w:tc>
        <w:tc>
          <w:tcPr>
            <w:gridSpan w:val="5"/>
            <w:tcBorders>
              <w:top w:val="single" w:sz="8"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UŽIVATELÉ ÚDAJŮ A IDENTIFIKAČNÍ ČÍSLO PRÁVNÍHO PŘEDPISU</w:t>
            </w:r>
          </w:p>
        </w:tc>
        <w:tc>
          <w:tcPr>
            <w:tcW w:w="859" w:type="pct"/>
            <w:vMerge w:val="restart"/>
            <w:tcBorders>
              <w:top w:val="single" w:sz="8" w:space="0" w:color="000000"/>
              <w:left w:val="single" w:sz="3" w:space="0" w:color="000000"/>
              <w:bottom w:val="none" w:sz="0" w:space="0" w:color="auto"/>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IDENTIFIKAČNÍ ČÍSLO MÉNĚ ZÁVAŽNÉ FORMÁLNÍ VADY</w:t>
            </w:r>
          </w:p>
        </w:tc>
        <w:tc>
          <w:tcPr>
            <w:tcW w:w="475" w:type="pct"/>
            <w:vMerge w:val="restart"/>
            <w:tcBorders>
              <w:top w:val="single" w:sz="8" w:space="0" w:color="000000"/>
              <w:left w:val="single" w:sz="3" w:space="0" w:color="000000"/>
              <w:bottom w:val="none" w:sz="0" w:space="0" w:color="auto"/>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OBDOBÍ (JINÉ NEŽ MĚSÍČNÍ)</w:t>
            </w:r>
          </w:p>
        </w:tc>
      </w:tr>
      <w:tr>
        <w:tblPrEx>
          <w:tblInd w:w="162" w:type="dxa"/>
          <w:tblLook w:val="05E0"/>
        </w:tblPrEx>
        <w:trPr>
          <w:trHeight w:val="360"/>
        </w:trPr>
        <w:tc>
          <w:tcPr>
            <w:vMerge/>
            <w:tcBorders>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vMerge/>
            <w:tcBorders>
              <w:left w:val="single" w:sz="3" w:space="0" w:color="000000"/>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tcW w:w="269"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MPSV</w:t>
            </w:r>
          </w:p>
        </w:tc>
        <w:tc>
          <w:tcPr>
            <w:tcW w:w="245"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ČSSZ</w:t>
            </w:r>
          </w:p>
        </w:tc>
        <w:tc>
          <w:tcPr>
            <w:tcW w:w="162"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FS</w:t>
            </w:r>
          </w:p>
        </w:tc>
        <w:tc>
          <w:tcPr>
            <w:tcW w:w="230"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ČSÚ</w:t>
            </w:r>
          </w:p>
        </w:tc>
        <w:tc>
          <w:tcPr>
            <w:tcW w:w="230"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MSP</w:t>
            </w:r>
          </w:p>
        </w:tc>
        <w:tc>
          <w:tcPr>
            <w:vMerge/>
            <w:tcBorders>
              <w:left w:val="single" w:sz="3" w:space="0" w:color="000000"/>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vMerge/>
            <w:tcBorders>
              <w:left w:val="single" w:sz="3" w:space="0" w:color="000000"/>
              <w:bottom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vyměřovacích základů zaměstnanců, kteří nevykonávají činnost v rizikovém zaměstnání nebo nejsou zdravotnickými záchranáři nebo členy HZS podniku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10024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Pojistné za zaměstnavatele u zaměstnanců, kteří nevykonávají činnost v rizikovém zaměstnání nebo nejsou zdravotnickými záchranáři nebo členy HZS podniku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vyměřovacích základů zaměstnanců, kteří jsou zdravotnickými záchranáři nebo členy HZS podniku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10026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Pojistné za zaměstnavatele u zaměstnanců, kteří jsou zdravotnickými záchranáři nebo členy HZS podniku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10483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vyměřovacích základů zaměstnanců, kteří vykonávají rizikové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142</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10484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Pojistné za zaměstnavatele u zaměstnanců, kteří vykonávají rizikové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10027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Pojistné za zaměstnavatele celkem (součet úhrnů)</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10028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Pojistné za zaměstnance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10029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Pojistné celkem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10030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zaměstnanců</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10031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vyměřovacích základů zaměstnanců</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207</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10032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Sleva na pojistném zaměstnavatele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10485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zaměstnanců</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297</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10486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vyměřovacích základů zaměstnanců</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10487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slev na pojistném zaměstnanců</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209</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10543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zaměstnanců</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298</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10544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vyměřovacích základů zaměstnanců</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269</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10545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slev na pojistném zaměstnanců</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280</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16"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10033</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Vypočítané pojistné (rozdíl mezi pojistným celkem a slevou na pojistném)</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bl>
    <w:p w:rsidR="00A77B3E"/>
    <w:p w:rsidR="00A77B3E">
      <w:pPr>
        <w:pStyle w:val="21"/>
      </w:pPr>
      <w:r>
        <w:rPr>
          <w:b/>
          <w:bCs/>
        </w:rPr>
        <w:t>Část C</w:t>
      </w:r>
      <w:r>
        <w:t xml:space="preserve"> – Výčet hlášených údajů; uživatelé údajů a právní předpisy, na jejichž základě jsou jim údaje zpřístupňovány; období, za které jsou hlášené údaje sdělovány; méně závažné formální vady a obsahová struktura </w:t>
      </w:r>
      <w:r>
        <w:rPr>
          <w:b/>
          <w:bCs/>
        </w:rPr>
        <w:t>individualizované části</w:t>
      </w:r>
      <w:r>
        <w:t xml:space="preserve"> jednotného měsíčního hlášení; </w:t>
      </w:r>
      <w:r>
        <w:rPr>
          <w:b/>
          <w:bCs/>
        </w:rPr>
        <w:t>Typ zaměstnání – běžný pracovněprávní vztah</w:t>
      </w:r>
    </w:p>
    <w:tbl>
      <w:tblPr>
        <w:tblStyle w:val="TABLE1NaKazdeStrancezahlavi"/>
        <w:tblInd w:w="162"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tblPr>
      <w:tblGrid>
        <w:gridCol w:w="881"/>
        <w:gridCol w:w="1486"/>
        <w:gridCol w:w="823"/>
        <w:gridCol w:w="787"/>
        <w:gridCol w:w="650"/>
        <w:gridCol w:w="740"/>
        <w:gridCol w:w="745"/>
        <w:gridCol w:w="769"/>
        <w:gridCol w:w="1325"/>
        <w:gridCol w:w="1018"/>
      </w:tblGrid>
      <w:tr>
        <w:tblPrEx>
          <w:tblInd w:w="162" w:type="dxa"/>
          <w:tblLook w:val="05E0"/>
        </w:tblPrEx>
        <w:trPr>
          <w:trHeight w:val="360"/>
        </w:trPr>
        <w:tc>
          <w:tcPr>
            <w:tcW w:w="246" w:type="pct"/>
            <w:vMerge w:val="restart"/>
            <w:tcBorders>
              <w:top w:val="single" w:sz="8" w:space="0" w:color="000000"/>
              <w:bottom w:val="none" w:sz="0" w:space="0" w:color="auto"/>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ÚDAJE</w:t>
            </w:r>
          </w:p>
        </w:tc>
        <w:tc>
          <w:tcPr>
            <w:tcW w:w="2342" w:type="pct"/>
            <w:vMerge w:val="restart"/>
            <w:tcBorders>
              <w:top w:val="single" w:sz="8" w:space="0" w:color="000000"/>
              <w:left w:val="single" w:sz="3" w:space="0" w:color="000000"/>
              <w:bottom w:val="none" w:sz="0" w:space="0" w:color="auto"/>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ÚDAJE</w:t>
            </w:r>
          </w:p>
        </w:tc>
        <w:tc>
          <w:tcPr>
            <w:gridSpan w:val="6"/>
            <w:tcBorders>
              <w:top w:val="single" w:sz="8"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UŽIVATELÉ ÚDAJŮ A IDENTIFIKAČNÍ ČÍSLO PRÁVNÍHO PŘEDPISU</w:t>
            </w:r>
          </w:p>
        </w:tc>
        <w:tc>
          <w:tcPr>
            <w:tcW w:w="759" w:type="pct"/>
            <w:vMerge w:val="restart"/>
            <w:tcBorders>
              <w:top w:val="single" w:sz="8" w:space="0" w:color="000000"/>
              <w:left w:val="single" w:sz="3" w:space="0" w:color="000000"/>
              <w:bottom w:val="none" w:sz="0" w:space="0" w:color="auto"/>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IDENTIFIKAČNÍ ČÍSLO MÉNĚ ZÁVAŽNÉ FORMÁLNÍ VADY</w:t>
            </w:r>
          </w:p>
        </w:tc>
        <w:tc>
          <w:tcPr>
            <w:tcW w:w="450" w:type="pct"/>
            <w:vMerge w:val="restart"/>
            <w:tcBorders>
              <w:top w:val="single" w:sz="8" w:space="0" w:color="000000"/>
              <w:left w:val="single" w:sz="3" w:space="0" w:color="000000"/>
              <w:bottom w:val="none" w:sz="0" w:space="0" w:color="auto"/>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OBDOBÍ (JINÉ NEŽ MĚSÍČNÍ)</w:t>
            </w:r>
          </w:p>
        </w:tc>
      </w:tr>
      <w:tr>
        <w:tblPrEx>
          <w:tblInd w:w="162" w:type="dxa"/>
          <w:tblLook w:val="05E0"/>
        </w:tblPrEx>
        <w:trPr>
          <w:trHeight w:val="360"/>
        </w:trPr>
        <w:tc>
          <w:tcPr>
            <w:vMerge/>
            <w:tcBorders>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vMerge/>
            <w:tcBorders>
              <w:left w:val="single" w:sz="3" w:space="0" w:color="000000"/>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tcW w:w="242"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MPSV</w:t>
            </w:r>
          </w:p>
        </w:tc>
        <w:tc>
          <w:tcPr>
            <w:tcW w:w="200"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ČSSZ</w:t>
            </w:r>
          </w:p>
        </w:tc>
        <w:tc>
          <w:tcPr>
            <w:tcW w:w="138"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FS</w:t>
            </w:r>
          </w:p>
        </w:tc>
        <w:tc>
          <w:tcPr>
            <w:tcW w:w="285"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ČSÚ</w:t>
            </w:r>
          </w:p>
        </w:tc>
        <w:tc>
          <w:tcPr>
            <w:tcW w:w="169"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MSP</w:t>
            </w:r>
          </w:p>
        </w:tc>
        <w:tc>
          <w:tcPr>
            <w:tcW w:w="168"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MZD</w:t>
            </w:r>
          </w:p>
        </w:tc>
        <w:tc>
          <w:tcPr>
            <w:vMerge/>
            <w:tcBorders>
              <w:left w:val="single" w:sz="3" w:space="0" w:color="000000"/>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vMerge/>
            <w:tcBorders>
              <w:left w:val="single" w:sz="3" w:space="0" w:color="000000"/>
              <w:bottom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10286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Zúčtovaný příjem - celkem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Zúčtovaný příjem - z toho odměny členů orgánů právnických osob, kteří jsou daňovými nerezidenty ČR</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10289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Osvobozené příjmy ze zúčtovaných příjmů - celkem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Příspěvek zaměstnavatele na produkty spoření na stáří a pojištění dlouhodobé péče z osvobozených příjmů - celkem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Záloha na daň z příjmů za více kalendářních měsíců podle § 38h odst. 8 ZDP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Prohlášení poplatníka daně z příjmů ze závislé činnosti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podpisu Prohlášení poplatníka daně z příjmů ze závislé činnosti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10297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Základ pro výpočet zálohy na daň</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10298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Vypočtená záloha na daň</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10299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Základní sleva na poplatníka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Základní sleva na invaliditu (I. nebo II. stupeň)</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Rozšířená sleva na invaliditu (III. stupeň)</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Sleva na držitele průkazu ZTP/P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Sleva na studenta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Doktorský studijní program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Měsíční daňové zvýhodnění na děti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Vyživuje tytéž děti v téže společně hospodařící domácnosti i jiná osoba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Průkaz ZTP/P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Pořadí pro určení výše daňového zvýhodnění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Měsíční sleva na děti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Skutečně sražená záloha na daň po uplatnění slev</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Výše vyplaceného měsíčního daňového bonusu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74</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Samostatný základ pro výpočet zálohy na daň z příjmů podle § 6 odst. 4 ZDP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Odměna člena (nerezidenta) orgánu právnické osoby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Skutečně sražená záloha na daň ze samostatného základu pro výpočet zálohy na daň podle § 6 odst. 4 ZDP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Zdanitelné příjmy v ČR vyplacené nebo obdržené do 31.1. následujícího roku - příjmy zdaněné zálohou na daň celkem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Skutečně sražená záloha na daň z příjmů vyplacených nebo obdržených do 31.1. následujícího roku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Doplatky příjmů zúčtovaných v minulých zdaňovacích obdobích zdanitelných v ČR zdaněné zálohou na daň vyplacené nebo obdržené do 31.1. následujícího roku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Skutečně sražená záloha na daň z doplatků příjmů zdanitelných v ČR</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vyplacených měsíčních daňových bonusů poplatníka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Příjmy vyplacené nebo obdržené ze samostatných základů pro výpočet zálohy na daň podle § 6 odst. 4 ZDP do 31.1. následujícího roku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skutečně sražených záloh na daň ze samostatných základů pro výpočet zálohy na daň podle § 6 odst. 4 ZDP z příjmů vyplacených nebo obdržených do 31. 1. následujícího roku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požádal o provedení ročního zúčtování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Roční zúčtování záloh bylo provedeno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Doplatek z ročního zúčtování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10322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Přeplatek na dani z ročního zúčtování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Doplatek vyplaceného daňového bonusu z ročního zúčtování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Uplatněna sleva na manželku / manžela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 manželky / manžela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 manželky / manžela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 manželky / manžela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 manželky / manžela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Držitelka / držitel karty ZTP/P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měsíců uplatnění slevy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měsíců uplatnění slevy - z toho počet měsíců ZTP/P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10539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 dítěte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10540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 dítěte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10541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 dítěte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10542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 dítěte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Uplatněno daňové zvýhodnění na děti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Vyživuje tytéž děti v téže společně hospodařící domácnosti i jiná osoba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Měsíce vyživování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Průkaz ZTP/P v jednotlivých měsících</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Pořadí pro určení výše daňového zvýhodnění v jednotlivých měsících</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230</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10344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Čistý příjem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Srážky na základě nařízeného soudního nebo správního výkonu rozhodnutí, konkursu nebo dohody o srážkách z příjmu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10348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Mzda/plat nebo jeho část vyplacena v hotovosti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10349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Provedeny srážky ze mzdy nebo platu určené k uspokojení plnění zaměstnavatele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10347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úhrady mzdy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provedení odvodů na sociální pojištění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provedení odvodů na zdravotní pojištění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10350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Srážky k uspokojení plnění zaměstnavatele podle občanského zákoníku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Srážky k uhrazení škody, za kterou odpovídá zaměstnanec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10352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Srážky na závodní stravování podle § 236 ZP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10353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Srážky k uspokojení závazků zaměstnance podle § 146 písm. b) ZP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10482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Zdravotní pojištění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10371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Zdravotní pojištění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IK MPSV (Osobní identifikační číslo - OIČ)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Variabilní symbol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nástupu do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291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 pracovněprávního vztahu (Identifikátor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2, 7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adresního místa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obce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Mzdový příspěvek v rámci nástrojů APZ</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Nástroj (opatření)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Druh činnosti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2, 7, 17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10247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Funkční požitky dle § 6 odst. 10 ZDP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Zaměstnání za účelem dočasného přidělení u uživatele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10252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IČO uživatele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 uživatele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10492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státu zahraniční právnické osoby nebo zahraniční fyzické osoby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10493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Registrační číslo zahraniční právnické osoby nebo identifikace zahraniční fyzické osoby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10494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zahraniční právnické osoby nebo zahraniční fyzické osoby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Pracovní doba stanovená pro danou profesi (v hodinách měsíčně) u uživatele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Pracovní doba sjednaná (v hodinách měsíčně) u uživatele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dní v evidenčním stavu u uživatele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odpracovaných hodin u uživatele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neodpracovaných hodin s náhradou či nekrácením mzdy u uživatele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Průměrný (hrubý) hodinový výdělek u uživatele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Zúčtovaný příjem–celkem u uživatele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Tarifní mzda u uživatele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10255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Pracovní režim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4, 5, 10, 15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10407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Nepřetržitý provoz</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4, 5, 10, 15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10258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Práce probíhá převážně</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10259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Pracovní doba stanovená pro danou profesi (v hodinách měsíčně)</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10260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Pracovní doba sjednaná (v hodinách měsíčně)</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10261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Stanovená týdenní pracovní doba zaměstnance (§ 79 ZP)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10265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dní v evidenčním stavu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10268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odpracovaných hodin</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10269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Přesčasové hodiny (z odpracovaných)</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10270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odpracovaných směn v zaměstnání v hlubinném hornictví definovaném v § 37b zákona č. 155/1995 Sb. - uran</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10271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odpracovaných směn v zaměstnání v hlubinném hornictví definovaném v § 37b zákona č. 155/1995 Sb. - ostatní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10272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dosažení expozice NPE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odpracovaných hodin v rámci práce zařazené do kategorie 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10580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směn při rizikové práci (s výjimkou rizika infekčního onemocnění)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odpracovaných hodin v rámci práce zdravotnického záchranáře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odpracovaných hodin v rámci práce člena jednotky HZS podniku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10274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Kategorizace rizika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10275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Celkový počet neodpracovaných hodin</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10276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neodpracovaných hodin s náhradou či nekrácením mzdy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10278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neodpracovaných hodin z důvodu dočasné pracovní neschopnosti, za které je ze strany zaměstnavatele poskytována náhrada mzdy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10277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neodpracovaných hodin v důsledku dočasné pracovní neschopnosti bez náhrady mzdy hrazené zaměstnavatelem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10279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neodpracovaných hodin v důsledku čerpání dovolené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10280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neodpracovaných hodin v důsledku ošetřování dítěte nebo péče o ně nebo ošetřování jiného člena domácnosti, za které náleží ošetřovné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10471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Překážky na straně zaměstnance s náhradou mzdy/platu - počet neodpracovaných hodin</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10472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Překážky na straně zaměstnavatele - počet neodpracovaných hodin</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10535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Příjem pro zdanění z PPV zálohou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Příjem pro zdanění z PPV podle § 6 odst. 4 ZDP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Výplatní termín při nastání specifické právní skutečnosti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10328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Mzda za práci zúčtovaná</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10329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Tarifní mzdy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10330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Prémie a odměny pravidelné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10331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Prémie a odměny nepravidelné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10332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Příplatky celkem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10333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Příplatky za práci přesčas</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10334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Příplatky za práci v noci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10335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Příplatky za práci o sobotách a nedělích</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10336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Příplatky za práci ve svátek</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10337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Náhrady mzdy zúčtované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10338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Náhrady za dovolenou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10339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Náhrady za svátky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10340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Náhrady - překážky na straně zaměstnavatele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10341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Náhrady - překážky na straně zaměstnance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10342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Náhrady při dočasné pracovní neschopnosti (bez srážek nad rámec § 192 odst. 3 ZP)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10343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Odměny za pracovní pohotovost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10345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Průměrný (hrubý) hodinový výdělek</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10354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Pojištění od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10355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Pojištění do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10240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ELDP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10241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Platnost kódu od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10242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Platnost kódu do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10356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kalendářních dnů trvání doby důchodového pojištění v daném kalendářním měsíci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10245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Vyměřovací základ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5, 10, 15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2, 7, 17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10357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Vyloučené doby - doba trvání omluvných důvodů uvedených v § 16 odst. 4 písm. a) a j) zákona č. 155/1995 Sb.</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10358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trvání dočasné pracovní neschopnosti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10359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čerpání peněžité pomoci v mateřství (do dne předcházejícímu porodu)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10360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ošetřování dítěte nebo péče o ně nebo ošetřování jiného člena domácnosti, za které náleží ošetřovné/dlouhodobé ošetřovné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10362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čerpání otcovské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10536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podle § 16 odst. 4 písm. j) zákona č. 155/1995 Sb.</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10366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Vyloučené dny podle § 18 odst. 7 ZNP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10473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omluvené nepřítomnosti, za které nenáleží náhrada příjmu (neplacené volno, stávka)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10474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dočasné pracovní neschopnosti nebo karantény, za které náleží náhrada příjmu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10475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za které bylo zaměstnanci vypláceno nemocenské, peněžitá pomoc v mateřství, otcovská, ošetřovné nebo dlouhodobé ošetřovné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10375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Doby odečítané po důchodovém věku - počet dnů</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10462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trvání dočasné pracovní neschopnosti (karanténa)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10463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čerpání peněžité pomoci v mateřství (do dne předcházejícímu porodu)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10464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ošetřování dítěte nebo péče o ně nebo ošetřování jiného člena domácnosti, za které náleží ošetřovné/dlouhodobé ošetřovné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10465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ošetřování dítěte nebo péče o ně nebo ošetřování jiného člena domácnosti, za které nenáleží ošetřovné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10466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čerpání otcovské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10468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čerpání neplaceného volna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10469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neomluvené absence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10476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Započitatelný příjem pro účely nemocenského pojištění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10477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Částka vyměřovacího základu zaměstnance, ze které je odváděno pojistné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7, 207, 213, 269</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10478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Částka vyměřovacího základu zaměstnance, která vstupuje do částky vyměřovacího základu zaměstnavatele podle § 5a odst. 1 písm. a) ZoPOJ</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10479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Částka vyměřovacího základu zaměstnance, která vstupuje do částky vyměřovacího základu zaměstnavatele podle § 5a odst. 1 písm. b) ZoPOJ</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10480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Částka vyměřovacího základu zaměstnance, která vstupuje do částky vyměřovacího základu zaměstnavatele podle § 5a odst. 1 písm. c) ZoPOJ</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142</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10481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Pojistné za zaměstnavatele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5, 10, 15, 16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10370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Pojistné za zaměstnance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10372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Sleva na pojistném zaměstnavatele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1, 188, 207, 291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10373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Rozsah kratší pracovní doby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10374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Důvod uplatnění slevy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10490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Sleva na pojistném zaměstnance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213, 297</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10491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Výše slevy na pojistném zaměstnance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209</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10546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Sleva na pojistném zaměstnance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269, 298</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16"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10547</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Výše slevy na pojistném zaměstnance</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280</w:t>
            </w:r>
          </w:p>
        </w:tc>
        <w:tc>
          <w:tcPr>
            <w:tcBorders>
              <w:top w:val="single" w:sz="3" w:space="0" w:color="000000"/>
              <w:left w:val="single" w:sz="3" w:space="0" w:color="000000"/>
              <w:bottom w:val="single" w:sz="16"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bl>
    <w:p w:rsidR="00A77B3E">
      <w:pPr>
        <w:rPr>
          <w:b/>
          <w:bCs/>
        </w:rPr>
      </w:pPr>
    </w:p>
    <w:p w:rsidR="00A77B3E">
      <w:pPr>
        <w:pStyle w:val="21"/>
      </w:pPr>
      <w:r>
        <w:rPr>
          <w:b/>
          <w:bCs/>
        </w:rPr>
        <w:t>Část D</w:t>
      </w:r>
      <w:r>
        <w:t xml:space="preserve"> – Výčet hlášených údajů; uživatelé údajů a právní předpisy, na jejichž základě jsou jim údaje zpřístupňovány; období, za které jsou hlášené údaje sdělovány; méně závažné formální vady a obsahová struktura </w:t>
      </w:r>
      <w:r>
        <w:rPr>
          <w:b/>
          <w:bCs/>
        </w:rPr>
        <w:t>individualizované části</w:t>
      </w:r>
      <w:r>
        <w:t xml:space="preserve"> jednotného měsíčního hlášení; </w:t>
      </w:r>
      <w:r>
        <w:rPr>
          <w:b/>
          <w:bCs/>
        </w:rPr>
        <w:t>Typ zaměstnání – pěstoun</w:t>
      </w:r>
    </w:p>
    <w:tbl>
      <w:tblPr>
        <w:tblStyle w:val="TABLE1NaKazdeStrancezahlavi"/>
        <w:tblW w:w="5000" w:type="pct"/>
        <w:tblInd w:w="162"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tblPr>
      <w:tblGrid>
        <w:gridCol w:w="978"/>
        <w:gridCol w:w="1649"/>
        <w:gridCol w:w="914"/>
        <w:gridCol w:w="874"/>
        <w:gridCol w:w="721"/>
        <w:gridCol w:w="821"/>
        <w:gridCol w:w="828"/>
        <w:gridCol w:w="1471"/>
        <w:gridCol w:w="1130"/>
      </w:tblGrid>
      <w:tr>
        <w:tblPrEx>
          <w:tblW w:w="5000" w:type="pct"/>
          <w:tblInd w:w="162" w:type="dxa"/>
          <w:tblLook w:val="05E0"/>
        </w:tblPrEx>
        <w:trPr>
          <w:trHeight w:val="360"/>
        </w:trPr>
        <w:tc>
          <w:tcPr>
            <w:tcW w:w="231" w:type="pct"/>
            <w:vMerge w:val="restart"/>
            <w:tcBorders>
              <w:top w:val="single" w:sz="8" w:space="0" w:color="000000"/>
              <w:bottom w:val="none" w:sz="0" w:space="0" w:color="auto"/>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ÚDAJE</w:t>
            </w:r>
          </w:p>
        </w:tc>
        <w:tc>
          <w:tcPr>
            <w:tcW w:w="2464" w:type="pct"/>
            <w:vMerge w:val="restart"/>
            <w:tcBorders>
              <w:top w:val="single" w:sz="8" w:space="0" w:color="000000"/>
              <w:left w:val="single" w:sz="3" w:space="0" w:color="000000"/>
              <w:bottom w:val="none" w:sz="0" w:space="0" w:color="auto"/>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ÚDAJE</w:t>
            </w:r>
          </w:p>
        </w:tc>
        <w:tc>
          <w:tcPr>
            <w:gridSpan w:val="5"/>
            <w:tcBorders>
              <w:top w:val="single" w:sz="8"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UŽIVATELÉ ÚDAJŮ A IDENTIFIKAČNÍ ČÍSLO PRÁVNÍHO PŘEDPISU</w:t>
            </w:r>
          </w:p>
        </w:tc>
        <w:tc>
          <w:tcPr>
            <w:tcW w:w="778" w:type="pct"/>
            <w:vMerge w:val="restart"/>
            <w:tcBorders>
              <w:top w:val="single" w:sz="8" w:space="0" w:color="000000"/>
              <w:left w:val="single" w:sz="3" w:space="0" w:color="000000"/>
              <w:bottom w:val="none" w:sz="0" w:space="0" w:color="auto"/>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IDENTIFIKAČNÍ ČÍSLO MÉNĚ ZÁVAŽNÉ FORMÁLNÍ VADY</w:t>
            </w:r>
          </w:p>
        </w:tc>
        <w:tc>
          <w:tcPr>
            <w:tcW w:w="447" w:type="pct"/>
            <w:vMerge w:val="restart"/>
            <w:tcBorders>
              <w:top w:val="single" w:sz="8" w:space="0" w:color="000000"/>
              <w:left w:val="single" w:sz="3" w:space="0" w:color="000000"/>
              <w:bottom w:val="none" w:sz="0" w:space="0" w:color="auto"/>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OBDOBÍ (JINÉ NEŽ MĚSÍČNÍ)</w:t>
            </w:r>
          </w:p>
        </w:tc>
      </w:tr>
      <w:tr>
        <w:tblPrEx>
          <w:tblW w:w="5000" w:type="pct"/>
          <w:tblInd w:w="162" w:type="dxa"/>
          <w:tblLook w:val="05E0"/>
        </w:tblPrEx>
        <w:trPr>
          <w:trHeight w:val="360"/>
        </w:trPr>
        <w:tc>
          <w:tcPr>
            <w:vMerge/>
            <w:tcBorders>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vMerge/>
            <w:tcBorders>
              <w:left w:val="single" w:sz="3" w:space="0" w:color="000000"/>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tcW w:w="251"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MPSV</w:t>
            </w:r>
          </w:p>
        </w:tc>
        <w:tc>
          <w:tcPr>
            <w:tcW w:w="169"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ČSSZ</w:t>
            </w:r>
          </w:p>
        </w:tc>
        <w:tc>
          <w:tcPr>
            <w:tcW w:w="169"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FS</w:t>
            </w:r>
          </w:p>
        </w:tc>
        <w:tc>
          <w:tcPr>
            <w:tcW w:w="308"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ČSÚ</w:t>
            </w:r>
          </w:p>
        </w:tc>
        <w:tc>
          <w:tcPr>
            <w:tcW w:w="184"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MSP</w:t>
            </w:r>
          </w:p>
        </w:tc>
        <w:tc>
          <w:tcPr>
            <w:vMerge/>
            <w:tcBorders>
              <w:left w:val="single" w:sz="3" w:space="0" w:color="000000"/>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vMerge/>
            <w:tcBorders>
              <w:left w:val="single" w:sz="3" w:space="0" w:color="000000"/>
              <w:bottom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10286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Zúčtovaný příjem - celkem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10289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Osvobozené příjmy ze zúčtovaných příjmů - celkem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Záloha na daň z příjmů za více kalendářních měsíců podle § 38h odst. 8 ZDP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Prohlášení poplatníka daně z příjmů ze závislé činnosti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podpisu Prohlášení poplatníka daně z příjmů ze závislé činnosti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10297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Základ pro výpočet zálohy na daň</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10298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Vypočtená záloha na daň</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10299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Základní sleva na poplatníka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Základní sleva na invaliditu (I. nebo II. stupeň)</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Rozšířená sleva na invaliditu (III. stupeň)</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Sleva na držitele průkazu ZTP/P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Sleva na studenta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Doktorský studijní program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Měsíční daňové zvýhodnění na děti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Vyživuje tytéž děti v téže společně hospodařící domácnosti i jiná osoba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Průkaz ZTP/P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Pořadí pro určení výše daňového zvýhodnění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Měsíční sleva na děti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Skutečně sražená záloha na daň po uplatnění slev</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Výše vyplaceného měsíčního daňového bonusu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74</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Samostatný základ pro výpočet zálohy na daň z příjmů podle § 6 odst. 4 ZDP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Skutečně sražená záloha na daň ze samostatného základu pro výpočet zálohy na daň podle § 6 odst. 4 ZDP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Zdanitelné příjmy v ČR vyplacené nebo obdržené do 31.1. následujícího roku - příjmy zdaněné zálohou na daň celkem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Skutečně sražená záloha na daň z příjmů vyplacených nebo obdržených do 31.1. následujícího roku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Doplatky příjmů zúčtovaných v minulých zdaňovacích obdobích zdanitelných v ČR zdaněné zálohou na daň vyplacené nebo obdržené do 31.1. následujícího roku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Skutečně sražená záloha na daň z doplatků příjmů zdanitelných v ČR</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vyplacených měsíčních daňových bonusů poplatníka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Příjmy vyplacené nebo obdržené ze samostatných základů pro výpočet zálohy na daň podle § 6 odst. 4 ZDP do 31.1. následujícího roku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skutečně sražených záloh na daň ze samostatných základů pro výpočet zálohy na daň podle § 6 odst. 4 ZDP z příjmů vyplacených nebo obdržených do 31. 1. následujícího roku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požádal o provedení ročního zúčtování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Roční zúčtování záloh bylo provedeno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Doplatek z ročního zúčtování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10322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Přeplatek na dani z ročního zúčtování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Doplatek vyplaceného daňového bonusu z ročního zúčtování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Uplatněna sleva na manželku / manžela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 manželky / manžela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 manželky / manžela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 manželky / manžela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 manželky / manžela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Držitelka / držitel karty ZTP/P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měsíců uplatnění slevy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měsíců uplatnění slevy - z toho počet měsíců ZTP/P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10539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 dítěte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10540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 dítěte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10541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 dítěte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10542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 dítěte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Uplatněno daňové zvýhodnění na děti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Vyživuje tytéž děti v téže společně hospodařící domácnosti i jiná osoba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Měsíce vyživování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Průkaz ZTP/P v jednotlivých měsících</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Pořadí pro určení výše daňového zvýhodnění v jednotlivých měsících</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230</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10482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Zdravotní pojištění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10371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Zdravotní pojištění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IK MPSV (Osobní identifikační číslo - OIČ)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Variabilní symbol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nástupu do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291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 pracovněprávního vztahu (Identifikátor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2, 7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Druh činnosti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2, 7, 17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10535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Příjem pro zdanění z PPV zálohou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Příjem pro zdanění z PPV podle § 6 odst. 4 ZDP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Výplatní termín při nastání specifické právní skutečnosti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10354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Pojištění od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10355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Pojištění do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10240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ELDP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10241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Platnost kódu od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10242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Platnost kódu do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10356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kalendářních dnů trvání doby důchodového pojištění v daném kalendářním měsíci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10245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Vyměřovací základ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5, 10, 15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2, 7, 17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10357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Vyloučené doby - doba trvání omluvných důvodů uvedených v § 16 odst. 4 písm. a) a j) zákona č. 155/1995 Sb.</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10358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trvání dočasné pracovní neschopnosti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10359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čerpání peněžité pomoci v mateřství (do dne předcházejícímu porodu)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10360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ošetřování dítěte nebo péče o ně nebo ošetřování jiného člena domácnosti, za které náleží ošetřovné/dlouhodobé ošetřovné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10362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čerpání otcovské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10536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podle § 16 odst. 4 písm. j) zákona č. 155/1995 Sb.</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10366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Vyloučené dny podle § 18 odst. 7 ZNP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10473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omluvené nepřítomnosti, za které nenáleží náhrada příjmu (neplacené volno, stávka)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10474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dočasné pracovní neschopnosti nebo karantény, za které náleží náhrada příjmu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10475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za které bylo zaměstnanci vypláceno nemocenské, peněžitá pomoc v mateřství, otcovská, ošetřovné nebo dlouhodobé ošetřovné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10375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Doby odečítané po důchodovém věku - počet dnů</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10462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trvání dočasné pracovní neschopnosti (karanténa)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10463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čerpání peněžité pomoci v mateřství (do dne předcházejícímu porodu)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10464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ošetřování dítěte nebo péče o ně nebo ošetřování jiného člena domácnosti, za které náleží ošetřovné/dlouhodobé ošetřovné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10465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ošetřování dítěte nebo péče o ně nebo ošetřování jiného člena domácnosti, za které nenáleží ošetřovné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10466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čerpání otcovské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10468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čerpání neplaceného volna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10469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neomluvené absence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10476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Započitatelný příjem pro účely nemocenského pojištění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10477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Částka vyměřovacího základu zaměstnance, ze které je odváděno pojistné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7, 207, 213, 269</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10481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Pojistné za zaměstnavatele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5, 10, 15, 16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10370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Pojistné za zaměstnance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10490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Sleva na pojistném zaměstnance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213, 297</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10491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Výše slevy na pojistném zaměstnance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209</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10546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Sleva na pojistném zaměstnance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269, 298</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16"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10547</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Výše slevy na pojistném zaměstnance</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280</w:t>
            </w:r>
          </w:p>
        </w:tc>
        <w:tc>
          <w:tcPr>
            <w:tcBorders>
              <w:top w:val="single" w:sz="3" w:space="0" w:color="000000"/>
              <w:left w:val="single" w:sz="3" w:space="0" w:color="000000"/>
              <w:bottom w:val="single" w:sz="16"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bl>
    <w:p w:rsidR="00A77B3E">
      <w:pPr>
        <w:rPr>
          <w:b/>
          <w:bCs/>
        </w:rPr>
      </w:pPr>
    </w:p>
    <w:p w:rsidR="00A77B3E">
      <w:pPr>
        <w:pStyle w:val="21"/>
      </w:pPr>
      <w:r>
        <w:rPr>
          <w:b/>
          <w:bCs/>
        </w:rPr>
        <w:t>Část E</w:t>
      </w:r>
      <w:r>
        <w:t xml:space="preserve"> – Výčet hlášených údajů; uživatelé údajů a právní předpisy, na jejichž základě jsou jim údaje zpřístupňovány; období, za které jsou hlášené údaje sdělovány; méně závažné formální vady a obsahová struktura </w:t>
      </w:r>
      <w:r>
        <w:rPr>
          <w:b/>
          <w:bCs/>
        </w:rPr>
        <w:t>individualizované části</w:t>
      </w:r>
      <w:r>
        <w:t xml:space="preserve"> jednotného měsíčního hlášení; </w:t>
      </w:r>
      <w:r>
        <w:rPr>
          <w:b/>
          <w:bCs/>
        </w:rPr>
        <w:t>Typ zaměstnání – jiný druh pracovní nebo obdobné činnosti</w:t>
      </w:r>
    </w:p>
    <w:tbl>
      <w:tblPr>
        <w:tblStyle w:val="TABLE1NaKazdeStrancezahlavi"/>
        <w:tblInd w:w="162"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tblPr>
      <w:tblGrid>
        <w:gridCol w:w="961"/>
        <w:gridCol w:w="1621"/>
        <w:gridCol w:w="898"/>
        <w:gridCol w:w="859"/>
        <w:gridCol w:w="709"/>
        <w:gridCol w:w="807"/>
        <w:gridCol w:w="813"/>
        <w:gridCol w:w="1445"/>
        <w:gridCol w:w="1111"/>
      </w:tblGrid>
      <w:tr>
        <w:tblPrEx>
          <w:tblInd w:w="162" w:type="dxa"/>
          <w:tblLook w:val="05E0"/>
        </w:tblPrEx>
        <w:trPr>
          <w:trHeight w:val="360"/>
        </w:trPr>
        <w:tc>
          <w:tcPr>
            <w:tcW w:w="231" w:type="pct"/>
            <w:vMerge w:val="restart"/>
            <w:tcBorders>
              <w:top w:val="single" w:sz="8" w:space="0" w:color="000000"/>
              <w:bottom w:val="none" w:sz="0" w:space="0" w:color="auto"/>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ÚDAJE</w:t>
            </w:r>
          </w:p>
        </w:tc>
        <w:tc>
          <w:tcPr>
            <w:tcW w:w="2464" w:type="pct"/>
            <w:vMerge w:val="restart"/>
            <w:tcBorders>
              <w:top w:val="single" w:sz="8" w:space="0" w:color="000000"/>
              <w:left w:val="single" w:sz="3" w:space="0" w:color="000000"/>
              <w:bottom w:val="none" w:sz="0" w:space="0" w:color="auto"/>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ÚDAJE</w:t>
            </w:r>
          </w:p>
        </w:tc>
        <w:tc>
          <w:tcPr>
            <w:gridSpan w:val="5"/>
            <w:tcBorders>
              <w:top w:val="single" w:sz="8"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UŽIVATELÉ ÚDAJŮ A IDENTIFIKAČNÍ ČÍSLO PRÁVNÍHO PŘEDPISU</w:t>
            </w:r>
          </w:p>
        </w:tc>
        <w:tc>
          <w:tcPr>
            <w:tcW w:w="781" w:type="pct"/>
            <w:vMerge w:val="restart"/>
            <w:tcBorders>
              <w:top w:val="single" w:sz="8" w:space="0" w:color="000000"/>
              <w:left w:val="single" w:sz="3" w:space="0" w:color="000000"/>
              <w:bottom w:val="none" w:sz="0" w:space="0" w:color="auto"/>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IDENTIFIKAČNÍ ČÍSLO MÉNĚ ZÁVAŽNÉ FORMÁLNÍ VADY</w:t>
            </w:r>
          </w:p>
        </w:tc>
        <w:tc>
          <w:tcPr>
            <w:tcW w:w="447" w:type="pct"/>
            <w:vMerge w:val="restart"/>
            <w:tcBorders>
              <w:top w:val="single" w:sz="8" w:space="0" w:color="000000"/>
              <w:left w:val="single" w:sz="3" w:space="0" w:color="000000"/>
              <w:bottom w:val="none" w:sz="0" w:space="0" w:color="auto"/>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OBDOBÍ (JINÉ NEŽ MĚSÍČNÍ)</w:t>
            </w:r>
          </w:p>
        </w:tc>
      </w:tr>
      <w:tr>
        <w:tblPrEx>
          <w:tblInd w:w="162" w:type="dxa"/>
          <w:tblLook w:val="05E0"/>
        </w:tblPrEx>
        <w:trPr>
          <w:trHeight w:val="360"/>
        </w:trPr>
        <w:tc>
          <w:tcPr>
            <w:vMerge/>
            <w:tcBorders>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vMerge/>
            <w:tcBorders>
              <w:left w:val="single" w:sz="3" w:space="0" w:color="000000"/>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tcW w:w="251"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MPSV</w:t>
            </w:r>
          </w:p>
        </w:tc>
        <w:tc>
          <w:tcPr>
            <w:tcW w:w="169"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ČSSZ</w:t>
            </w:r>
          </w:p>
        </w:tc>
        <w:tc>
          <w:tcPr>
            <w:tcW w:w="169"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FS</w:t>
            </w:r>
          </w:p>
        </w:tc>
        <w:tc>
          <w:tcPr>
            <w:tcW w:w="308"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ČSÚ</w:t>
            </w:r>
          </w:p>
        </w:tc>
        <w:tc>
          <w:tcPr>
            <w:tcW w:w="181"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MSP</w:t>
            </w:r>
          </w:p>
        </w:tc>
        <w:tc>
          <w:tcPr>
            <w:vMerge/>
            <w:tcBorders>
              <w:left w:val="single" w:sz="3" w:space="0" w:color="000000"/>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vMerge/>
            <w:tcBorders>
              <w:left w:val="single" w:sz="3" w:space="0" w:color="000000"/>
              <w:bottom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10286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Zúčtovaný příjem - celkem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Zúčtovaný příjem - z toho odměny členů orgánů právnických osob, kteří jsou daňovými nerezidenty ČR</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10289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Osvobozené příjmy ze zúčtovaných příjmů - celkem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Příspěvek zaměstnavatele na produkty spoření na stáří a pojištění dlouhodobé péče z osvobozených příjmů - celkem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Záloha na daň z příjmů za více kalendářních měsíců podle § 38h odst. 8 ZDP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Prohlášení poplatníka daně z příjmů ze závislé činnosti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podpisu Prohlášení poplatníka daně z příjmů ze závislé činnosti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10297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Základ pro výpočet zálohy na daň</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10298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Vypočtená záloha na daň</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10299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Základní sleva na poplatníka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Základní sleva na invaliditu (I. nebo II. stupeň)</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Rozšířená sleva na invaliditu (III. stupeň)</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Sleva na držitele průkazu ZTP/P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Sleva na studenta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Doktorský studijní program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Měsíční daňové zvýhodnění na děti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Vyživuje tytéž děti v téže společně hospodařící domácnosti i jiná osoba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Průkaz ZTP/P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Pořadí pro určení výše daňového zvýhodnění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Měsíční sleva na děti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Skutečně sražená záloha na daň po uplatnění slev</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Výše vyplaceného měsíčního daňového bonusu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74</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Samostatný základ pro výpočet zálohy na daň z příjmů podle § 6 odst. 4 ZDP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Odměna člena (nerezidenta) orgánu právnické osoby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Skutečně sražená záloha na daň ze samostatného základu pro výpočet zálohy na daň podle § 6 odst. 4 ZDP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Zdanitelné příjmy v ČR vyplacené nebo obdržené do 31.1. následujícího roku - příjmy zdaněné zálohou na daň celkem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Skutečně sražená záloha na daň z příjmů vyplacených nebo obdržených do 31.1. následujícího roku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Doplatky příjmů zúčtovaných v minulých zdaňovacích obdobích zdanitelných v ČR zdaněné zálohou na daň vyplacené nebo obdržené do 31.1. následujícího roku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Skutečně sražená záloha na daň z doplatků příjmů zdanitelných v ČR</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vyplacených měsíčních daňových bonusů poplatníka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Příjmy vyplacené nebo obdržené ze samostatných základů pro výpočet zálohy na daň podle § 6 odst. 4 ZDP do 31.1. následujícího roku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skutečně sražených záloh na daň ze samostatných základů pro výpočet zálohy na daň podle § 6 odst. 4 ZDP z příjmů vyplacených nebo obdržených do 31. 1. následujícího roku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požádal o provedení ročního zúčtování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Roční zúčtování záloh bylo provedeno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Doplatek z ročního zúčtování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10322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Přeplatek na dani z ročního zúčtování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Doplatek vyplaceného daňového bonusu z ročního zúčtování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Uplatněna sleva na manželku / manžela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 manželky / manžela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 manželky / manžela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 manželky / manžela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 manželky / manžela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Držitelka / držitel karty ZTP/P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měsíců uplatnění slevy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měsíců uplatnění slevy - z toho počet měsíců ZTP/P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10539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 dítěte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10540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 dítěte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10541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 dítěte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10542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 dítěte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Uplatněno daňové zvýhodnění na děti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Vyživuje tytéž děti v téže společně hospodařící domácnosti i jiná osoba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Měsíce vyživování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Průkaz ZTP/P v jednotlivých měsících</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Pořadí pro určení výše daňového zvýhodnění v jednotlivých měsících</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230</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10371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Zdravotní pojištění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IK MPSV (Osobní identifikační číslo - OIČ)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Variabilní symbol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nástupu do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291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 pracovněprávního vztahu (Identifikátor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2, 7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adresního místa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obce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Mzdový příspěvek v rámci nástrojů APZ</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Nástroj (opatření)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Druh činnosti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2, 7, 17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10247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Funkční požitky dle § 6 odst. 10 ZDP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Zaměstnání za účelem dočasného přidělení u uživatele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10252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IČO uživatele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 uživatele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10492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státu zahraniční právnické osoby nebo zahraniční fyzické osoby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10493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Registrační číslo zahraniční právnické osoby nebo identifikace zahraniční fyzické osoby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10494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zahraniční právnické osoby nebo zahraniční fyzické osoby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Pracovní doba stanovená pro danou profesi (v hodinách měsíčně) u uživatele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Pracovní doba sjednaná (v hodinách měsíčně) u uživatele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dní v evidenčním stavu u uživatele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odpracovaných hodin u uživatele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neodpracovaných hodin s náhradou či nekrácením mzdy u uživatele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Průměrný (hrubý) hodinový výdělek u uživatele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Zúčtovaný příjem – celkem u uživatele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Tarifní mzda u uživatele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10255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Pracovní režim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4, 5, 10, 15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10407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Nepřetržitý provoz</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4, 5, 10, 15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10258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Práce probíhá převážně</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10259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Pracovní doba stanovená pro danou profesi (v hodinách měsíčně)</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10260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Pracovní doba sjednaná (v hodinách měsíčně)</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10261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Stanovená týdenní pracovní doba zaměstnance (§ 79 ZP)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10535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Příjem pro zdanění z PPV zálohou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Příjem pro zdanění z PPV podle § 6 odst. 4 ZDP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Výplatní termín při nastání specifické právní skutečnosti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10354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Pojištění od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10355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Pojištění do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10240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ELDP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10241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Platnost kódu od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10242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Platnost kódu do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10356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kalendářních dnů trvání doby důchodového pojištění v daném kalendářním měsíci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10245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Vyměřovací základ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5, 10, 15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2, 7, 17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10357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Vyloučené doby - doba trvání omluvných důvodů uvedených v § 16 odst. 4 písm. a) a j) zákona č. 155/1995 Sb.</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10358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trvání dočasné pracovní neschopnosti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10359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čerpání peněžité pomoci v mateřství (do dne předcházejícímu porodu)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10360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ošetřování dítěte nebo péče o ně nebo ošetřování jiného člena domácnosti, za které náleží ošetřovné/dlouhodobé ošetřovné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10362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čerpání otcovské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10536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podle § 16 odst. 4 písm. j) zákona č. 155/1995 Sb.</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10366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Vyloučené dny podle § 18 odst. 7 ZNP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10473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omluvené nepřítomnosti, za které nenáleží náhrada příjmu (neplacené volno, stávka)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10474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dočasné pracovní neschopnosti nebo karantény, za které náleží náhrada příjmu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10475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za které bylo zaměstnanci vypláceno nemocenské, peněžitá pomoc v mateřství, otcovská, ošetřovné nebo dlouhodobé ošetřovné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10375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Doby odečítané po důchodovém věku - počet dnů</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10462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trvání dočasné pracovní neschopnosti (karanténa)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10463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čerpání peněžité pomoci v mateřství (do dne předcházejícímu porodu)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10464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ošetřování dítěte nebo péče o ně nebo ošetřování jiného člena domácnosti, za které náleží ošetřovné/dlouhodobé ošetřovné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10465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ošetřování dítěte nebo péče o ně nebo ošetřování jiného člena domácnosti, za které nenáleží ošetřovné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10466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čerpání otcovské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10468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čerpání neplaceného volna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10469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neomluvené absence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10476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Započitatelný příjem pro účely nemocenského pojištění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10477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Částka vyměřovacího základu zaměstnance, ze které je odváděno pojistné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7, 207, 213, 269</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10481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Pojistné za zaměstnavatele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5, 10, 15, 16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10370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Pojistné za zaměstnance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10490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Sleva na pojistném zaměstnance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213, 297</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10491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Výše slevy na pojistném zaměstnance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209</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10546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Sleva na pojistném zaměstnance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269, 298</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16"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10547</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Výše slevy na pojistném zaměstnance</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280</w:t>
            </w:r>
          </w:p>
        </w:tc>
        <w:tc>
          <w:tcPr>
            <w:tcBorders>
              <w:top w:val="single" w:sz="3" w:space="0" w:color="000000"/>
              <w:left w:val="single" w:sz="3" w:space="0" w:color="000000"/>
              <w:bottom w:val="single" w:sz="16"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bl>
    <w:p w:rsidR="00A77B3E">
      <w:pPr>
        <w:rPr>
          <w:b/>
          <w:bCs/>
        </w:rPr>
      </w:pPr>
    </w:p>
    <w:p w:rsidR="00A77B3E">
      <w:pPr>
        <w:pStyle w:val="21"/>
      </w:pPr>
      <w:r>
        <w:rPr>
          <w:b/>
          <w:bCs/>
        </w:rPr>
        <w:t>Část F</w:t>
      </w:r>
      <w:r>
        <w:t xml:space="preserve"> – Výčet hlášených údajů; uživatelé údajů a právní předpisy, na jejichž základě jsou jim údaje zpřístupňovány; období, za které jsou hlášené údaje sdělovány; méně závažné formální vady a obsahová struktura </w:t>
      </w:r>
      <w:r>
        <w:rPr>
          <w:b/>
          <w:bCs/>
        </w:rPr>
        <w:t xml:space="preserve">individualizované části </w:t>
      </w:r>
      <w:r>
        <w:t xml:space="preserve">jednotného měsíčního hlášení; </w:t>
      </w:r>
      <w:r>
        <w:rPr>
          <w:b/>
          <w:bCs/>
        </w:rPr>
        <w:t>Typ zaměstnání – zaměstnání ve výkonu trestu odnětí svobody nebo v zabezpečovací detenci</w:t>
      </w:r>
    </w:p>
    <w:tbl>
      <w:tblPr>
        <w:tblStyle w:val="TABLE1NaKazdeStrancezahlavi"/>
        <w:tblInd w:w="162"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tblPr>
      <w:tblGrid>
        <w:gridCol w:w="898"/>
        <w:gridCol w:w="1332"/>
        <w:gridCol w:w="840"/>
        <w:gridCol w:w="803"/>
        <w:gridCol w:w="663"/>
        <w:gridCol w:w="754"/>
        <w:gridCol w:w="760"/>
        <w:gridCol w:w="784"/>
        <w:gridCol w:w="1351"/>
        <w:gridCol w:w="1039"/>
      </w:tblGrid>
      <w:tr>
        <w:tblPrEx>
          <w:tblInd w:w="162" w:type="dxa"/>
          <w:tblLook w:val="05E0"/>
        </w:tblPrEx>
        <w:trPr>
          <w:trHeight w:val="360"/>
        </w:trPr>
        <w:tc>
          <w:tcPr>
            <w:tcW w:w="236" w:type="pct"/>
            <w:vMerge w:val="restart"/>
            <w:tcBorders>
              <w:top w:val="single" w:sz="8" w:space="0" w:color="000000"/>
              <w:bottom w:val="none" w:sz="0" w:space="0" w:color="auto"/>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ÚDAJE</w:t>
            </w:r>
          </w:p>
        </w:tc>
        <w:tc>
          <w:tcPr>
            <w:tcW w:w="2443" w:type="pct"/>
            <w:vMerge w:val="restart"/>
            <w:tcBorders>
              <w:top w:val="single" w:sz="8" w:space="0" w:color="000000"/>
              <w:left w:val="single" w:sz="3" w:space="0" w:color="000000"/>
              <w:bottom w:val="none" w:sz="0" w:space="0" w:color="auto"/>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ÚDAJE</w:t>
            </w:r>
          </w:p>
        </w:tc>
        <w:tc>
          <w:tcPr>
            <w:gridSpan w:val="6"/>
            <w:tcBorders>
              <w:top w:val="single" w:sz="8"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UŽIVATELÉ ÚDAJŮ A IDENTIFIKAČNÍ ČÍSLO PRÁVNÍHO PŘEDPISU</w:t>
            </w:r>
          </w:p>
        </w:tc>
        <w:tc>
          <w:tcPr>
            <w:tcW w:w="785" w:type="pct"/>
            <w:vMerge w:val="restart"/>
            <w:tcBorders>
              <w:top w:val="single" w:sz="8" w:space="0" w:color="000000"/>
              <w:left w:val="single" w:sz="3" w:space="0" w:color="000000"/>
              <w:bottom w:val="none" w:sz="0" w:space="0" w:color="auto"/>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IDENTIFIKAČNÍ ČÍSLO MÉNĚ ZÁVAŽNÉ FORMÁLNÍ VADY</w:t>
            </w:r>
          </w:p>
        </w:tc>
        <w:tc>
          <w:tcPr>
            <w:tcW w:w="447" w:type="pct"/>
            <w:vMerge w:val="restart"/>
            <w:tcBorders>
              <w:top w:val="single" w:sz="8" w:space="0" w:color="000000"/>
              <w:left w:val="single" w:sz="3" w:space="0" w:color="000000"/>
              <w:bottom w:val="none" w:sz="0" w:space="0" w:color="auto"/>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OBDOBÍ (JINÉ NEŽ MĚSÍČNÍ)</w:t>
            </w:r>
          </w:p>
        </w:tc>
      </w:tr>
      <w:tr>
        <w:tblPrEx>
          <w:tblInd w:w="162" w:type="dxa"/>
          <w:tblLook w:val="05E0"/>
        </w:tblPrEx>
        <w:trPr>
          <w:trHeight w:val="360"/>
        </w:trPr>
        <w:tc>
          <w:tcPr>
            <w:vMerge/>
            <w:tcBorders>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vMerge/>
            <w:tcBorders>
              <w:left w:val="single" w:sz="3" w:space="0" w:color="000000"/>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tcW w:w="184"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MPSV</w:t>
            </w:r>
          </w:p>
        </w:tc>
        <w:tc>
          <w:tcPr>
            <w:tcW w:w="160"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ČSSZ</w:t>
            </w:r>
          </w:p>
        </w:tc>
        <w:tc>
          <w:tcPr>
            <w:tcW w:w="160"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FS</w:t>
            </w:r>
          </w:p>
        </w:tc>
        <w:tc>
          <w:tcPr>
            <w:tcW w:w="29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ČSÚ</w:t>
            </w:r>
          </w:p>
        </w:tc>
        <w:tc>
          <w:tcPr>
            <w:tcW w:w="160"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MSP</w:t>
            </w:r>
          </w:p>
        </w:tc>
        <w:tc>
          <w:tcPr>
            <w:tcW w:w="1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MZD</w:t>
            </w:r>
          </w:p>
        </w:tc>
        <w:tc>
          <w:tcPr>
            <w:vMerge/>
            <w:tcBorders>
              <w:left w:val="single" w:sz="3" w:space="0" w:color="000000"/>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vMerge/>
            <w:tcBorders>
              <w:left w:val="single" w:sz="3" w:space="0" w:color="000000"/>
              <w:bottom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10286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Zúčtovaný příjem - celkem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10289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Osvobozené příjmy ze zúčtovaných příjmů - celkem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Záloha na daň z příjmů za více kalendářních měsíců podle § 38h odst. 8 ZDP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Prohlášení poplatníka daně z příjmů ze závislé činnosti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podpisu Prohlášení poplatníka daně z příjmů ze závislé činnosti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10297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Základ pro výpočet zálohy na daň</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10298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Vypočtená záloha na daň</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10299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Základní sleva na poplatníka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Základní sleva na invaliditu (I. nebo II. stupeň)</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Rozšířená sleva na invaliditu (III. stupeň)</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Sleva na držitele průkazu ZTP/P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Sleva na studenta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Doktorský studijní program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Měsíční daňové zvýhodnění na děti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Vyživuje tytéž děti v téže společně hospodařící domácnosti i jiná osoba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Průkaz ZTP/P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Pořadí pro určení výše daňového zvýhodnění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Měsíční sleva na děti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Skutečně sražená záloha na daň po uplatnění slev</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Výše vyplaceného měsíčního daňového bonusu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74</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Samostatný základ pro výpočet zálohy na daň z příjmů podle § 6 odst. 4 ZDP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Skutečně sražená záloha na daň ze samostatného základu pro výpočet zálohy na daň podle § 6 odst. 4 ZDP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Zdanitelné příjmy v ČR vyplacené nebo obdržené do 31.1. následujícího roku - příjmy zdaněné zálohou na daň celkem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Skutečně sražená záloha na daň z příjmů vyplacených nebo obdržených do 31.1. následujícího roku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Doplatky příjmů zúčtovaných v minulých zdaňovacích obdobích zdanitelných v ČR zdaněné zálohou na daň vyplacené nebo obdržené do 31.1. následujícího roku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Skutečně sražená záloha na daň z doplatků příjmů zdanitelných v ČR</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vyplacených měsíčních daňových bonusů poplatníka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Příjmy vyplacené nebo obdržené ze samostatných základů pro výpočet zálohy na daň podle § 6 odst. 4 ZDP do 31.1. následujícího roku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skutečně sražených záloh na daň ze samostatných základů pro výpočet zálohy na daň podle § 6 odst. 4 ZDP z příjmů vyplacených nebo obdržených do 31. 1. následujícího roku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požádal o provedení ročního zúčtování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Roční zúčtování záloh bylo provedeno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Doplatek z ročního zúčtování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10322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Přeplatek na dani z ročního zúčtování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Doplatek vyplaceného daňového bonusu z ročního zúčtování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Uplatněna sleva na manželku / manžela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 manželky / manžela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 manželky / manžela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 manželky / manžela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 manželky / manžela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Držitelka / držitel karty ZTP/P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měsíců uplatnění slevy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měsíců uplatnění slevy - z toho počet měsíců ZTP/P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10539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 dítěte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10540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 dítěte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10541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 dítěte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10542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 dítěte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Uplatněno daňové zvýhodnění na děti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Vyživuje tytéž děti v téže společně hospodařící domácnosti i jiná osoba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Měsíce vyživování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Průkaz ZTP/P v jednotlivých měsících</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Pořadí pro určení výše daňového zvýhodnění v jednotlivých měsících</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230</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10344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Čistý příjem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Srážky na základě nařízeného soudního nebo správního výkonu rozhodnutí, konkursu nebo dohody o srážkách z příjmu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IK MPSV (Osobní identifikační číslo - OIČ)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Variabilní symbol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nástupu do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291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 pracovněprávního vztahu (Identifikátor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2, 7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Druh činnosti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2, 7, 17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10268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odpracovaných hodin</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10269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Přesčasové hodiny (z odpracovaných)</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10270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odpracovaných směn v zaměstnání v hlubinném hornictví definovaném v § 37b zákona č. 155/1995 Sb. - uran</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10271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odpracovaných směn v zaměstnání v hlubinném hornictví definovaném v § 37b zákona č. 155/1995 Sb. - ostatní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10272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dosažení expozice NPE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odpracovaných hodin v rámci práce zařazené do kategorie 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10580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směn při rizikové práci (s výjimkou rizika infekčního onemocnění)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odpracovaných hodin v rámci práce zdravotnického záchranáře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odpracovaných hodin v rámci práce člena jednotky HZS podniku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10274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Kategorizace rizika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10535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Příjem pro zdanění z PPV zálohou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Příjem pro zdanění z PPV podle § 6 odst. 4 ZDP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Výplatní termín při nastání specifické právní skutečnosti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10342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Náhrady při dočasné pracovní neschopnosti (bez srážek nad rámec § 192 odst. 3 ZP)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10354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Pojištění od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10355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Pojištění do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10240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ELDP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10241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Platnost kódu od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10242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Platnost kódu do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10356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kalendářních dnů trvání doby důchodového pojištění v daném kalendářním měsíci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10245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Vyměřovací základ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5, 10, 15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2, 7, 17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10357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Vyloučené doby - doba trvání omluvných důvodů uvedených v § 16 odst. 4 písm. a) a j) zákona č. 155/1995 Sb.</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10358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trvání dočasné pracovní neschopnosti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10359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čerpání peněžité pomoci v mateřství (do dne předcházejícímu porodu)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10366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Vyloučené dny podle § 18 odst. 7 ZNP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10375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Doby odečítané po důchodovém věku - počet dnů</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10462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trvání dočasné pracovní neschopnosti (karanténa)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10463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čerpání peněžité pomoci v mateřství (do dne předcházejícímu porodu)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10490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Sleva na pojistném zaměstnance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213, 297</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10491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Výše slevy na pojistném zaměstnance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209</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10546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Sleva na pojistném zaměstnance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269, 298</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16"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10547</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Výše slevy na pojistném zaměstnance</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280</w:t>
            </w:r>
          </w:p>
        </w:tc>
        <w:tc>
          <w:tcPr>
            <w:tcBorders>
              <w:top w:val="single" w:sz="3" w:space="0" w:color="000000"/>
              <w:left w:val="single" w:sz="3" w:space="0" w:color="000000"/>
              <w:bottom w:val="single" w:sz="16"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bl>
    <w:p w:rsidR="00A77B3E">
      <w:pPr>
        <w:rPr>
          <w:b/>
          <w:bCs/>
        </w:rPr>
      </w:pPr>
    </w:p>
    <w:p w:rsidR="00A77B3E">
      <w:pPr>
        <w:pStyle w:val="21"/>
      </w:pPr>
      <w:r>
        <w:rPr>
          <w:b/>
          <w:bCs/>
        </w:rPr>
        <w:t>Část G</w:t>
      </w:r>
      <w:r>
        <w:t xml:space="preserve"> – Výčet hlášených údajů; uživatelé údajů a právní předpisy, na jejichž základě jsou jim údaje zpřístupňovány; období, za které jsou hlášené údaje sdělovány; méně závažné formální vady a obsahová struktura </w:t>
      </w:r>
      <w:r>
        <w:rPr>
          <w:b/>
          <w:bCs/>
        </w:rPr>
        <w:t>individualizované části</w:t>
      </w:r>
      <w:r>
        <w:t xml:space="preserve"> jednotného měsíčního hlášení; </w:t>
      </w:r>
      <w:r>
        <w:rPr>
          <w:b/>
          <w:bCs/>
        </w:rPr>
        <w:t>Typ zaměstnání – oprávněný ze zvláštního zdanitelného příjmu</w:t>
      </w:r>
    </w:p>
    <w:tbl>
      <w:tblPr>
        <w:tblStyle w:val="TABLE1NaKazdeStrancezahlavi"/>
        <w:tblInd w:w="162"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tblPr>
      <w:tblGrid>
        <w:gridCol w:w="982"/>
        <w:gridCol w:w="1456"/>
        <w:gridCol w:w="918"/>
        <w:gridCol w:w="878"/>
        <w:gridCol w:w="724"/>
        <w:gridCol w:w="824"/>
        <w:gridCol w:w="831"/>
        <w:gridCol w:w="1477"/>
        <w:gridCol w:w="1134"/>
      </w:tblGrid>
      <w:tr>
        <w:tblPrEx>
          <w:tblInd w:w="162" w:type="dxa"/>
          <w:tblLook w:val="05E0"/>
        </w:tblPrEx>
        <w:trPr>
          <w:trHeight w:val="360"/>
        </w:trPr>
        <w:tc>
          <w:tcPr>
            <w:tcW w:w="233" w:type="pct"/>
            <w:vMerge w:val="restart"/>
            <w:tcBorders>
              <w:top w:val="single" w:sz="8" w:space="0" w:color="000000"/>
              <w:bottom w:val="none" w:sz="0" w:space="0" w:color="auto"/>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ÚDAJE</w:t>
            </w:r>
          </w:p>
        </w:tc>
        <w:tc>
          <w:tcPr>
            <w:tcW w:w="2464" w:type="pct"/>
            <w:vMerge w:val="restart"/>
            <w:tcBorders>
              <w:top w:val="single" w:sz="8" w:space="0" w:color="000000"/>
              <w:left w:val="single" w:sz="3" w:space="0" w:color="000000"/>
              <w:bottom w:val="none" w:sz="0" w:space="0" w:color="auto"/>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ÚDAJE</w:t>
            </w:r>
          </w:p>
        </w:tc>
        <w:tc>
          <w:tcPr>
            <w:gridSpan w:val="5"/>
            <w:tcBorders>
              <w:top w:val="single" w:sz="8"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UŽIVATELÉ ÚDAJŮ A IDENTIFIKAČNÍ ČÍSLO PRÁVNÍHO PŘEDPISU</w:t>
            </w:r>
          </w:p>
        </w:tc>
        <w:tc>
          <w:tcPr>
            <w:tcW w:w="830" w:type="pct"/>
            <w:vMerge w:val="restart"/>
            <w:tcBorders>
              <w:top w:val="single" w:sz="8" w:space="0" w:color="000000"/>
              <w:left w:val="single" w:sz="3" w:space="0" w:color="000000"/>
              <w:bottom w:val="none" w:sz="0" w:space="0" w:color="auto"/>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IDENTIFIKAČNÍ ČÍSLO MÉNĚ ZÁVAŽNÉ FORMÁLNÍ VADY</w:t>
            </w:r>
          </w:p>
        </w:tc>
        <w:tc>
          <w:tcPr>
            <w:tcW w:w="448" w:type="pct"/>
            <w:vMerge w:val="restart"/>
            <w:tcBorders>
              <w:top w:val="single" w:sz="8" w:space="0" w:color="000000"/>
              <w:left w:val="single" w:sz="3" w:space="0" w:color="000000"/>
              <w:bottom w:val="none" w:sz="0" w:space="0" w:color="auto"/>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OBDOBÍ (JINÉ NEŽ MĚSÍČNÍ)</w:t>
            </w:r>
          </w:p>
        </w:tc>
      </w:tr>
      <w:tr>
        <w:tblPrEx>
          <w:tblInd w:w="162" w:type="dxa"/>
          <w:tblLook w:val="05E0"/>
        </w:tblPrEx>
        <w:trPr>
          <w:trHeight w:val="360"/>
        </w:trPr>
        <w:tc>
          <w:tcPr>
            <w:vMerge/>
            <w:tcBorders>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vMerge/>
            <w:tcBorders>
              <w:left w:val="single" w:sz="3" w:space="0" w:color="000000"/>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tcW w:w="185"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MPSV</w:t>
            </w:r>
          </w:p>
        </w:tc>
        <w:tc>
          <w:tcPr>
            <w:tcW w:w="182"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ČSSZ</w:t>
            </w:r>
          </w:p>
        </w:tc>
        <w:tc>
          <w:tcPr>
            <w:tcW w:w="182"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FS</w:t>
            </w:r>
          </w:p>
        </w:tc>
        <w:tc>
          <w:tcPr>
            <w:tcW w:w="335"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ČSÚ</w:t>
            </w:r>
          </w:p>
        </w:tc>
        <w:tc>
          <w:tcPr>
            <w:tcW w:w="140"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MSP</w:t>
            </w:r>
          </w:p>
        </w:tc>
        <w:tc>
          <w:tcPr>
            <w:vMerge/>
            <w:tcBorders>
              <w:left w:val="single" w:sz="3" w:space="0" w:color="000000"/>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vMerge/>
            <w:tcBorders>
              <w:left w:val="single" w:sz="3" w:space="0" w:color="000000"/>
              <w:bottom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10286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Zúčtovaný příjem - celkem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10289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Osvobozené příjmy ze zúčtovaných příjmů - celkem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Záloha na daň z příjmů za více kalendářních měsíců podle § 38h odst. 8 ZDP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Prohlášení poplatníka daně z příjmů ze závislé činnosti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podpisu Prohlášení poplatníka daně z příjmů ze závislé činnosti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10297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Základ pro výpočet zálohy na daň</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10298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Vypočtená záloha na daň</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10299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Základní sleva na poplatníka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Základní sleva na invaliditu (I. nebo II. stupeň)</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Rozšířená sleva na invaliditu (III. stupeň)</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Sleva na držitele průkazu ZTP/P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Sleva na studenta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Doktorský studijní program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Měsíční daňové zvýhodnění na děti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Vyživuje tytéž děti v téže společně hospodařící domácnosti i jiná osoba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Průkaz ZTP/P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Pořadí pro určení výše daňového zvýhodnění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Měsíční sleva na děti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Skutečně sražená záloha na daň po uplatnění slev</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Výše vyplaceného měsíčního daňového bonusu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74</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Samostatný základ pro výpočet zálohy na daň z příjmů podle § 6 odst. 4 ZDP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Skutečně sražená záloha na daň ze samostatného základu pro výpočet zálohy na daň podle § 6 odst. 4 ZDP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Zdanitelné příjmy v ČR vyplacené nebo obdržené do 31.1. následujícího roku - příjmy zdaněné zálohou na daň celkem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Skutečně sražená záloha na daň z příjmů vyplacených nebo obdržených do 31.1. následujícího roku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Doplatky příjmů zúčtovaných v minulých zdaňovacích obdobích zdanitelných v ČR zdaněné zálohou na daň vyplacené nebo obdržené do 31.1. následujícího roku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Skutečně sražená záloha na daň z doplatků příjmů zdanitelných v ČR</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vyplacených měsíčních daňových bonusů poplatníka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Příjmy vyplacené nebo obdržené ze samostatných základů pro výpočet zálohy na daň podle § 6 odst. 4 ZDP do 31.1. následujícího roku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skutečně sražených záloh na daň ze samostatných základů pro výpočet zálohy na daň podle § 6 odst. 4 ZDP z příjmů vyplacených nebo obdržených do 31. 1. následujícího roku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požádal o provedení ročního zúčtování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Roční zúčtování záloh bylo provedeno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Doplatek z ročního zúčtování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10322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Přeplatek na dani z ročního zúčtování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Doplatek vyplaceného daňového bonusu z ročního zúčtování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Uplatněna sleva na manželku / manžela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 manželky / manžela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 manželky / manžela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 manželky / manžela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 manželky / manžela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Držitelka / držitel karty ZTP/P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měsíců uplatnění slevy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měsíců uplatnění slevy - z toho počet měsíců ZTP/P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10539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 dítěte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10540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 dítěte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10541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 dítěte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10542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 dítěte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Uplatněno daňové zvýhodnění na děti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Vyživuje tytéž děti v téže společně hospodařící domácnosti i jiná osoba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Měsíce vyživování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Průkaz ZTP/P v jednotlivých měsících</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Pořadí pro určení výše daňového zvýhodnění v jednotlivých měsících</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230</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IK MPSV (Osobní identifikační číslo - OIČ)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Variabilní symbol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nástupu do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291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 pracovněprávního vztahu (Identifikátor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2, 7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Druh činnosti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2, 7, 17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10535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Příjem pro zdanění z PPV zálohou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Příjem pro zdanění z PPV podle § 6 odst. 4 ZDP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16"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10410</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Výplatní termín při nastání specifické právní skutečnosti</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bl>
    <w:p w:rsidR="00A77B3E">
      <w:pPr>
        <w:rPr>
          <w:b/>
          <w:bCs/>
        </w:rPr>
      </w:pPr>
    </w:p>
    <w:p w:rsidR="00A77B3E">
      <w:pPr>
        <w:pStyle w:val="21"/>
      </w:pPr>
      <w:r>
        <w:rPr>
          <w:b/>
          <w:bCs/>
        </w:rPr>
        <w:t>Část H</w:t>
      </w:r>
      <w:r>
        <w:t xml:space="preserve"> – Výčet hlášených údajů; uživatelé údajů a právní předpisy, na jejichž základě jsou jim údaje zpřístupňovány; období, za které jsou hlášené údaje sdělovány; méně závažné formální vady a obsahová struktura </w:t>
      </w:r>
      <w:r>
        <w:rPr>
          <w:b/>
          <w:bCs/>
        </w:rPr>
        <w:t>individualizované části</w:t>
      </w:r>
      <w:r>
        <w:t xml:space="preserve"> jednotného měsíčního hlášení; </w:t>
      </w:r>
      <w:r>
        <w:rPr>
          <w:b/>
          <w:bCs/>
        </w:rPr>
        <w:t>Typ zaměstnání – mezinárodní pronájem pracovní síly</w:t>
      </w:r>
    </w:p>
    <w:tbl>
      <w:tblPr>
        <w:tblStyle w:val="TABLE1NaKazdeStrancezahlavi"/>
        <w:tblInd w:w="162"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tblPr>
      <w:tblGrid>
        <w:gridCol w:w="982"/>
        <w:gridCol w:w="1456"/>
        <w:gridCol w:w="918"/>
        <w:gridCol w:w="878"/>
        <w:gridCol w:w="724"/>
        <w:gridCol w:w="824"/>
        <w:gridCol w:w="831"/>
        <w:gridCol w:w="1477"/>
        <w:gridCol w:w="1134"/>
      </w:tblGrid>
      <w:tr>
        <w:tblPrEx>
          <w:tblInd w:w="162" w:type="dxa"/>
          <w:tblLook w:val="05E0"/>
        </w:tblPrEx>
        <w:trPr>
          <w:trHeight w:val="360"/>
        </w:trPr>
        <w:tc>
          <w:tcPr>
            <w:tcW w:w="233" w:type="pct"/>
            <w:vMerge w:val="restart"/>
            <w:tcBorders>
              <w:top w:val="single" w:sz="8" w:space="0" w:color="000000"/>
              <w:bottom w:val="none" w:sz="0" w:space="0" w:color="auto"/>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ÚDAJE</w:t>
            </w:r>
          </w:p>
        </w:tc>
        <w:tc>
          <w:tcPr>
            <w:tcW w:w="2464" w:type="pct"/>
            <w:vMerge w:val="restart"/>
            <w:tcBorders>
              <w:top w:val="single" w:sz="8" w:space="0" w:color="000000"/>
              <w:left w:val="single" w:sz="3" w:space="0" w:color="000000"/>
              <w:bottom w:val="none" w:sz="0" w:space="0" w:color="auto"/>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ÚDAJE</w:t>
            </w:r>
          </w:p>
        </w:tc>
        <w:tc>
          <w:tcPr>
            <w:gridSpan w:val="5"/>
            <w:tcBorders>
              <w:top w:val="single" w:sz="8"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UŽIVATELÉ ÚDAJŮ A IDENTIFIKAČNÍ ČÍSLO PRÁVNÍHO PŘEDPISU</w:t>
            </w:r>
          </w:p>
        </w:tc>
        <w:tc>
          <w:tcPr>
            <w:tcW w:w="830" w:type="pct"/>
            <w:vMerge w:val="restart"/>
            <w:tcBorders>
              <w:top w:val="single" w:sz="8" w:space="0" w:color="000000"/>
              <w:left w:val="single" w:sz="3" w:space="0" w:color="000000"/>
              <w:bottom w:val="none" w:sz="0" w:space="0" w:color="auto"/>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IDENTIFIKAČNÍ ČÍSLO MÉNĚ ZÁVAŽNÉ FORMÁLNÍ VADY</w:t>
            </w:r>
          </w:p>
        </w:tc>
        <w:tc>
          <w:tcPr>
            <w:tcW w:w="448" w:type="pct"/>
            <w:vMerge w:val="restart"/>
            <w:tcBorders>
              <w:top w:val="single" w:sz="8" w:space="0" w:color="000000"/>
              <w:left w:val="single" w:sz="3" w:space="0" w:color="000000"/>
              <w:bottom w:val="none" w:sz="0" w:space="0" w:color="auto"/>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OBDOBÍ (JINÉ NEŽ MĚSÍČNÍ)</w:t>
            </w:r>
          </w:p>
        </w:tc>
      </w:tr>
      <w:tr>
        <w:tblPrEx>
          <w:tblInd w:w="162" w:type="dxa"/>
          <w:tblLook w:val="05E0"/>
        </w:tblPrEx>
        <w:trPr>
          <w:trHeight w:val="360"/>
        </w:trPr>
        <w:tc>
          <w:tcPr>
            <w:vMerge/>
            <w:tcBorders>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vMerge/>
            <w:tcBorders>
              <w:left w:val="single" w:sz="3" w:space="0" w:color="000000"/>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tcW w:w="185"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MPSV</w:t>
            </w:r>
          </w:p>
        </w:tc>
        <w:tc>
          <w:tcPr>
            <w:tcW w:w="182"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ČSSZ</w:t>
            </w:r>
          </w:p>
        </w:tc>
        <w:tc>
          <w:tcPr>
            <w:tcW w:w="182"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FS</w:t>
            </w:r>
          </w:p>
        </w:tc>
        <w:tc>
          <w:tcPr>
            <w:tcW w:w="335"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ČSÚ</w:t>
            </w:r>
          </w:p>
        </w:tc>
        <w:tc>
          <w:tcPr>
            <w:tcW w:w="140"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MSP</w:t>
            </w:r>
          </w:p>
        </w:tc>
        <w:tc>
          <w:tcPr>
            <w:vMerge/>
            <w:tcBorders>
              <w:left w:val="single" w:sz="3" w:space="0" w:color="000000"/>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vMerge/>
            <w:tcBorders>
              <w:left w:val="single" w:sz="3" w:space="0" w:color="000000"/>
              <w:bottom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10286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Zúčtovaný příjem - celkem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10289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Osvobozené příjmy ze zúčtovaných příjmů - celkem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Příspěvek zaměstnavatele na produkty spoření na stáří a pojištění dlouhodobé péče z osvobozených příjmů - celkem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Záloha na daň z příjmů za více kalendářních měsíců podle § 38h odst. 8 ZDP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Prohlášení poplatníka daně z příjmů ze závislé činnosti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podpisu Prohlášení poplatníka daně z příjmů ze závislé činnosti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10297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Základ pro výpočet zálohy na daň</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10298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Vypočtená záloha na daň</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10299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Základní sleva na poplatníka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Základní sleva na invaliditu (I. nebo II. stupeň)</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Rozšířená sleva na invaliditu (III. stupeň)</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Sleva na držitele průkazu ZTP/P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Sleva na studenta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Doktorský studijní program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Měsíční daňové zvýhodnění na děti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Vyživuje tytéž děti v téže společně hospodařící domácnosti i jiná osoba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Průkaz ZTP/P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Pořadí pro určení výše daňového zvýhodnění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Měsíční sleva na děti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Skutečně sražená záloha na daň po uplatnění slev</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Výše vyplaceného měsíčního daňového bonusu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74</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Samostatný základ pro výpočet zálohy na daň z příjmů podle § 6 odst. 4 ZDP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Skutečně sražená záloha na daň ze samostatného základu pro výpočet zálohy na daň podle § 6 odst. 4 ZDP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Zdanitelné příjmy v ČR vyplacené nebo obdržené do 31.1. následujícího roku - příjmy zdaněné zálohou na daň celkem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Skutečně sražená záloha na daň z příjmů vyplacených nebo obdržených do 31.1. následujícího roku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Doplatky příjmů zúčtovaných v minulých zdaňovacích obdobích zdanitelných v ČR zdaněné zálohou na daň vyplacené nebo obdržené do 31.1. následujícího roku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Skutečně sražená záloha na daň z doplatků příjmů zdanitelných v ČR</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vyplacených měsíčních daňových bonusů poplatníka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Příjmy vyplacené nebo obdržené ze samostatných základů pro výpočet zálohy na daň podle § 6 odst. 4 ZDP do 31.1. následujícího roku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skutečně sražených záloh na daň ze samostatných základů pro výpočet zálohy na daň podle § 6 odst. 4 ZDP z příjmů vyplacených nebo obdržených do 31. 1. následujícího roku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požádal o provedení ročního zúčtování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Roční zúčtování záloh bylo provedeno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Doplatek z ročního zúčtování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10322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Přeplatek na dani z ročního zúčtování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Doplatek vyplaceného daňového bonusu z ročního zúčtování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Uplatněna sleva na manželku / manžela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 manželky / manžela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 manželky / manžela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 manželky / manžela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 manželky / manžela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Držitelka / držitel karty ZTP/P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měsíců uplatnění slevy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měsíců uplatnění slevy - z toho počet měsíců ZTP/P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10539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 dítěte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10540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 dítěte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10541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 dítěte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10542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 dítěte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Uplatněno daňové zvýhodnění na děti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Vyživuje tytéž děti v téže společně hospodařící domácnosti i jiná osoba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Měsíce vyživování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Průkaz ZTP/P v jednotlivých měsících</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Pořadí pro určení výše daňového zvýhodnění v jednotlivých měsících</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230</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IK MPSV (Osobní identifikační číslo - OIČ)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Variabilní symbol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nástupu do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291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 pracovněprávního vztahu (Identifikátor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2, 7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Druh činnosti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2, 7, 17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10535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Příjem pro zdanění z PPV zálohou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Příjem pro zdanění z PPV podle § 6 odst. 4 ZDP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16"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10410</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Výplatní termín při nastání specifické právní skutečnosti</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bl>
    <w:p w:rsidR="00A77B3E">
      <w:pPr>
        <w:rPr>
          <w:b/>
          <w:bCs/>
        </w:rPr>
      </w:pPr>
    </w:p>
    <w:p w:rsidR="00A77B3E">
      <w:pPr>
        <w:pStyle w:val="21"/>
      </w:pPr>
      <w:r>
        <w:rPr>
          <w:b/>
          <w:bCs/>
        </w:rPr>
        <w:t>Část I</w:t>
      </w:r>
      <w:r>
        <w:t xml:space="preserve"> – Výčet hlášených údajů; uživatelé údajů a právní předpisy, na jejichž základě jsou jim údaje zpřístupňovány; období, za které jsou hlášené údaje sdělovány; méně závažné formální vady a obsahová struktura </w:t>
      </w:r>
      <w:r>
        <w:rPr>
          <w:b/>
          <w:bCs/>
        </w:rPr>
        <w:t>individualizované části</w:t>
      </w:r>
      <w:r>
        <w:t xml:space="preserve"> jednotného měsíčního hlášení; </w:t>
      </w:r>
      <w:r>
        <w:rPr>
          <w:b/>
          <w:bCs/>
        </w:rPr>
        <w:t>Typ zaměstnání – Teoretická a praktická příprava pro zaměstnání</w:t>
      </w:r>
    </w:p>
    <w:tbl>
      <w:tblPr>
        <w:tblStyle w:val="TABLE1NaKazdeStrancezahlavi"/>
        <w:tblW w:w="5000" w:type="pct"/>
        <w:tblInd w:w="162"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tblPr>
      <w:tblGrid>
        <w:gridCol w:w="999"/>
        <w:gridCol w:w="1482"/>
        <w:gridCol w:w="934"/>
        <w:gridCol w:w="893"/>
        <w:gridCol w:w="737"/>
        <w:gridCol w:w="839"/>
        <w:gridCol w:w="845"/>
        <w:gridCol w:w="1503"/>
        <w:gridCol w:w="1154"/>
      </w:tblGrid>
      <w:tr>
        <w:tblPrEx>
          <w:tblW w:w="5000" w:type="pct"/>
          <w:tblInd w:w="162" w:type="dxa"/>
          <w:tblLook w:val="05E0"/>
        </w:tblPrEx>
        <w:trPr>
          <w:trHeight w:val="360"/>
        </w:trPr>
        <w:tc>
          <w:tcPr>
            <w:tcW w:w="340" w:type="pct"/>
            <w:vMerge w:val="restart"/>
            <w:tcBorders>
              <w:top w:val="single" w:sz="8" w:space="0" w:color="000000"/>
              <w:bottom w:val="none" w:sz="0" w:space="0" w:color="auto"/>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ÚDAJE</w:t>
            </w:r>
          </w:p>
        </w:tc>
        <w:tc>
          <w:tcPr>
            <w:tcW w:w="1223" w:type="pct"/>
            <w:vMerge w:val="restart"/>
            <w:tcBorders>
              <w:top w:val="single" w:sz="8" w:space="0" w:color="000000"/>
              <w:left w:val="single" w:sz="3" w:space="0" w:color="000000"/>
              <w:bottom w:val="none" w:sz="0" w:space="0" w:color="auto"/>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ÚDAJE</w:t>
            </w:r>
          </w:p>
        </w:tc>
        <w:tc>
          <w:tcPr>
            <w:gridSpan w:val="5"/>
            <w:tcBorders>
              <w:top w:val="single" w:sz="8"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UŽIVATELÉ ÚDAJŮ A IDENTIFIKAČNÍ ČÍSLO PRÁVNÍHO PŘEDPISU</w:t>
            </w:r>
          </w:p>
        </w:tc>
        <w:tc>
          <w:tcPr>
            <w:tcW w:w="1281" w:type="pct"/>
            <w:vMerge w:val="restart"/>
            <w:tcBorders>
              <w:top w:val="single" w:sz="8" w:space="0" w:color="000000"/>
              <w:left w:val="single" w:sz="3" w:space="0" w:color="000000"/>
              <w:bottom w:val="none" w:sz="0" w:space="0" w:color="auto"/>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IDENTIFIKAČNÍ ČÍSLO MÉNĚ ZÁVAŽNÉ FORMÁLNÍ VADY</w:t>
            </w:r>
          </w:p>
        </w:tc>
        <w:tc>
          <w:tcPr>
            <w:tcW w:w="678" w:type="pct"/>
            <w:vMerge w:val="restart"/>
            <w:tcBorders>
              <w:top w:val="single" w:sz="8" w:space="0" w:color="000000"/>
              <w:left w:val="single" w:sz="3" w:space="0" w:color="000000"/>
              <w:bottom w:val="none" w:sz="0" w:space="0" w:color="auto"/>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OBDOBÍ (JINÉ NEŽ MĚSÍČNÍ)</w:t>
            </w:r>
          </w:p>
        </w:tc>
      </w:tr>
      <w:tr>
        <w:tblPrEx>
          <w:tblW w:w="5000" w:type="pct"/>
          <w:tblInd w:w="162" w:type="dxa"/>
          <w:tblLook w:val="05E0"/>
        </w:tblPrEx>
        <w:trPr>
          <w:trHeight w:val="360"/>
        </w:trPr>
        <w:tc>
          <w:tcPr>
            <w:vMerge/>
            <w:tcBorders>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vMerge/>
            <w:tcBorders>
              <w:left w:val="single" w:sz="3" w:space="0" w:color="000000"/>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tcW w:w="261"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MPSV</w:t>
            </w:r>
          </w:p>
        </w:tc>
        <w:tc>
          <w:tcPr>
            <w:tcW w:w="261"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ČSSZ</w:t>
            </w:r>
          </w:p>
        </w:tc>
        <w:tc>
          <w:tcPr>
            <w:tcW w:w="261"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FS</w:t>
            </w:r>
          </w:p>
        </w:tc>
        <w:tc>
          <w:tcPr>
            <w:tcW w:w="506"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ČSÚ</w:t>
            </w:r>
          </w:p>
        </w:tc>
        <w:tc>
          <w:tcPr>
            <w:tcW w:w="190"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MSP</w:t>
            </w:r>
          </w:p>
        </w:tc>
        <w:tc>
          <w:tcPr>
            <w:vMerge/>
            <w:tcBorders>
              <w:left w:val="single" w:sz="3" w:space="0" w:color="000000"/>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vMerge/>
            <w:tcBorders>
              <w:left w:val="single" w:sz="3" w:space="0" w:color="000000"/>
              <w:bottom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IK MPSV (Osobní identifikační číslo - OIČ)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Variabilní symbol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nástupu do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291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 pracovněprávního vztahu (Identifikátor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2, 7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Druh činnosti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2, 7, 17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10263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od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16" w:space="0" w:color="000000"/>
              <w:right w:val="single" w:sz="3" w:space="0" w:color="000000"/>
            </w:tcBorders>
            <w:noWrap w:val="0"/>
            <w:tcMar>
              <w:top w:w="85" w:type="dxa"/>
              <w:left w:w="152"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10264</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do</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tcBorders>
            <w:noWrap w:val="0"/>
            <w:tcMar>
              <w:top w:w="85" w:type="dxa"/>
              <w:left w:w="146" w:type="dxa"/>
              <w:bottom w:w="85" w:type="dxa"/>
              <w:right w:w="152" w:type="dxa"/>
            </w:tcMar>
            <w:vAlign w:val="center"/>
            <w:hideMark/>
          </w:tcPr>
          <w:p w:rsidR="00A77B3E">
            <w:pPr>
              <w:pStyle w:val="21"/>
              <w:overflowPunct w:val="0"/>
              <w:ind w:left="0" w:firstLine="0"/>
              <w:jc w:val="left"/>
              <w:rPr>
                <w:rFonts w:ascii="Times New Roman" w:eastAsia="Times New Roman" w:hAnsi="Times New Roman" w:cs="Times New Roman"/>
                <w:sz w:val="20"/>
                <w:szCs w:val="20"/>
              </w:rPr>
            </w:pPr>
          </w:p>
        </w:tc>
      </w:tr>
    </w:tbl>
    <w:p w:rsidR="00A77B3E">
      <w:pPr>
        <w:rPr>
          <w:b/>
          <w:bCs/>
        </w:rPr>
      </w:pPr>
    </w:p>
    <w:p w:rsidR="00A77B3E">
      <w:pPr>
        <w:pStyle w:val="22"/>
      </w:pPr>
      <w:r>
        <w:rPr>
          <w:b/>
          <w:bCs/>
        </w:rPr>
        <w:t>Část J</w:t>
      </w:r>
      <w:r>
        <w:t xml:space="preserve"> – Výčet hlášených údajů; uživatelé údajů a právní předpisy, na jejichž základě jsou jim údaje zpřístupňovány; období, za které jsou hlášené údaje sdělovány; méně závažné formální vady a obsahová struktura </w:t>
      </w:r>
      <w:r>
        <w:rPr>
          <w:b/>
          <w:bCs/>
        </w:rPr>
        <w:t>individualizované části</w:t>
      </w:r>
      <w:r>
        <w:t xml:space="preserve"> jednotného měsíčního hlášení; </w:t>
      </w:r>
      <w:r>
        <w:rPr>
          <w:b/>
          <w:bCs/>
        </w:rPr>
        <w:t>Typ zaměstnání – „příslušník bezpečnostního sboru neuvedeného v § 31 odst. 1 zákona“</w:t>
      </w:r>
    </w:p>
    <w:tbl>
      <w:tblPr>
        <w:tblStyle w:val="TABLE1NaKazdeStrancezahlavi"/>
        <w:tblW w:w="5000" w:type="pct"/>
        <w:tblInd w:w="162"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tblPr>
      <w:tblGrid>
        <w:gridCol w:w="914"/>
        <w:gridCol w:w="1356"/>
        <w:gridCol w:w="854"/>
        <w:gridCol w:w="817"/>
        <w:gridCol w:w="674"/>
        <w:gridCol w:w="767"/>
        <w:gridCol w:w="774"/>
        <w:gridCol w:w="798"/>
        <w:gridCol w:w="1375"/>
        <w:gridCol w:w="1057"/>
      </w:tblGrid>
      <w:tr>
        <w:tblPrEx>
          <w:tblW w:w="5000" w:type="pct"/>
          <w:tblInd w:w="162" w:type="dxa"/>
          <w:tblLook w:val="05E0"/>
        </w:tblPrEx>
        <w:trPr>
          <w:trHeight w:val="360"/>
        </w:trPr>
        <w:tc>
          <w:tcPr>
            <w:tcW w:w="236" w:type="pct"/>
            <w:vMerge w:val="restart"/>
            <w:tcBorders>
              <w:top w:val="single" w:sz="8" w:space="0" w:color="000000"/>
              <w:bottom w:val="none" w:sz="0" w:space="0" w:color="auto"/>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ÚDAJE</w:t>
            </w:r>
          </w:p>
        </w:tc>
        <w:tc>
          <w:tcPr>
            <w:tcW w:w="2444" w:type="pct"/>
            <w:vMerge w:val="restart"/>
            <w:tcBorders>
              <w:top w:val="single" w:sz="8" w:space="0" w:color="000000"/>
              <w:left w:val="single" w:sz="3" w:space="0" w:color="000000"/>
              <w:bottom w:val="none" w:sz="0" w:space="0" w:color="auto"/>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ÚDAJE</w:t>
            </w:r>
          </w:p>
        </w:tc>
        <w:tc>
          <w:tcPr>
            <w:gridSpan w:val="6"/>
            <w:tcBorders>
              <w:top w:val="single" w:sz="8"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UŽIVATELÉ ÚDAJŮ A IDENTIFIKAČNÍ ČÍSLO PRÁVNÍHO PŘEDPISU</w:t>
            </w:r>
          </w:p>
        </w:tc>
        <w:tc>
          <w:tcPr>
            <w:tcW w:w="786" w:type="pct"/>
            <w:vMerge w:val="restart"/>
            <w:tcBorders>
              <w:top w:val="single" w:sz="8" w:space="0" w:color="000000"/>
              <w:left w:val="single" w:sz="3" w:space="0" w:color="000000"/>
              <w:bottom w:val="none" w:sz="0" w:space="0" w:color="auto"/>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IDENTIFIKAČNÍ ČÍSLO MÉNĚ ZÁVAŽNÉ FORMÁLNÍ VADY</w:t>
            </w:r>
          </w:p>
        </w:tc>
        <w:tc>
          <w:tcPr>
            <w:tcW w:w="447" w:type="pct"/>
            <w:vMerge w:val="restart"/>
            <w:tcBorders>
              <w:top w:val="single" w:sz="8" w:space="0" w:color="000000"/>
              <w:left w:val="single" w:sz="3" w:space="0" w:color="000000"/>
              <w:bottom w:val="none" w:sz="0" w:space="0" w:color="auto"/>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OBDOBÍ (JINÉ NEŽ MĚSÍČNÍ)</w:t>
            </w:r>
          </w:p>
        </w:tc>
      </w:tr>
      <w:tr>
        <w:tblPrEx>
          <w:tblW w:w="5000" w:type="pct"/>
          <w:tblInd w:w="162" w:type="dxa"/>
          <w:tblLook w:val="05E0"/>
        </w:tblPrEx>
        <w:trPr>
          <w:trHeight w:val="360"/>
        </w:trPr>
        <w:tc>
          <w:tcPr>
            <w:vMerge/>
            <w:tcBorders>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vMerge/>
            <w:tcBorders>
              <w:left w:val="single" w:sz="3" w:space="0" w:color="000000"/>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tcW w:w="227"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MPSV</w:t>
            </w:r>
          </w:p>
        </w:tc>
        <w:tc>
          <w:tcPr>
            <w:tcW w:w="151"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ČSSZ</w:t>
            </w:r>
          </w:p>
        </w:tc>
        <w:tc>
          <w:tcPr>
            <w:tcW w:w="151"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FS</w:t>
            </w:r>
          </w:p>
        </w:tc>
        <w:tc>
          <w:tcPr>
            <w:tcW w:w="278"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ČSÚ</w:t>
            </w:r>
          </w:p>
        </w:tc>
        <w:tc>
          <w:tcPr>
            <w:tcW w:w="148"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MSP</w:t>
            </w:r>
          </w:p>
        </w:tc>
        <w:tc>
          <w:tcPr>
            <w:tcW w:w="1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MZD</w:t>
            </w:r>
          </w:p>
        </w:tc>
        <w:tc>
          <w:tcPr>
            <w:vMerge/>
            <w:tcBorders>
              <w:left w:val="single" w:sz="3" w:space="0" w:color="000000"/>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vMerge/>
            <w:tcBorders>
              <w:left w:val="single" w:sz="3" w:space="0" w:color="000000"/>
              <w:bottom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10286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Zúčtovaný příjem - celkem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Zúčtovaný příjem - z toho odměny členů orgánů právnických osob, kteří jsou daňovými nerezidenty ČR</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10289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Osvobozené příjmy ze zúčtovaných příjmů - celkem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Příspěvek zaměstnavatele na produkty spoření na stáří a pojištění dlouhodobé péče z osvobozených příjmů - celkem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Záloha na daň z příjmů za více kalendářních měsíců podle § 38h odst. 8 ZDP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Prohlášení poplatníka daně z příjmů ze závislé činnosti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podpisu Prohlášení poplatníka daně z příjmů ze závislé činnosti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10297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Základ pro výpočet zálohy na daň</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10298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Vypočtená záloha na daň</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10299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Základní sleva na poplatníka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Základní sleva na invaliditu (I. nebo II. stupeň)</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Rozšířená sleva na invaliditu (III. stupeň)</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Sleva na držitele průkazu ZTP/P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Sleva na studenta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Doktorský studijní program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Měsíční daňové zvýhodnění na děti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Vyživuje tytéž děti v téže společně hospodařící domácnosti i jiná osoba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Průkaz ZTP/P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Pořadí pro určení výše daňového zvýhodnění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Měsíční sleva na děti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Skutečně sražená záloha na daň po uplatnění slev</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Výše vyplaceného měsíčního daňového bonusu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74</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Samostatný základ pro výpočet zálohy na daň z příjmů podle § 6 odst. 4 ZDP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Odměna člena (nerezidenta) orgánu právnické osoby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Skutečně sražená záloha na daň ze samostatného základu pro výpočet zálohy na daň podle § 6 odst. 4 ZDP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Zdanitelné příjmy v ČR vyplacené nebo obdržené do 31.1. následujícího roku - příjmy zdaněné zálohou na daň celkem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Skutečně sražená záloha na daň z příjmů vyplacených nebo obdržených do 31.1. následujícího roku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Doplatky příjmů zúčtovaných v minulých zdaňovacích obdobích zdanitelných v ČR zdaněné zálohou na daň vyplacené nebo obdržené do 31.1. následujícího roku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Skutečně sražená záloha na daň z doplatků příjmů zdanitelných v ČR</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vyplacených měsíčních daňových bonusů poplatníka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Příjmy vyplacené nebo obdržené ze samostatných základů pro výpočet zálohy na daň podle § 6 odst. 4 ZDP do 31.1. následujícího roku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skutečně sražených záloh na daň ze samostatných základů pro výpočet zálohy na daň podle § 6 odst. 4 ZDP z příjmů vyplacených nebo obdržených do 31. 1. následujícího roku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požádal o provedení ročního zúčtování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Roční zúčtování záloh bylo provedeno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Doplatek z ročního zúčtování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10322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Přeplatek na dani z ročního zúčtování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Doplatek vyplaceného daňového bonusu z ročního zúčtování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Uplatněna sleva na manželku / manžela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 manželky / manžela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 manželky / manžela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 manželky / manžela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 manželky / manžela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Držitelka / držitel karty ZTP/P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měsíců uplatnění slevy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měsíců uplatnění slevy - z toho počet měsíců ZTP/P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10539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 dítěte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10540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 dítěte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10541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 dítěte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10542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 dítěte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Uplatněno daňové zvýhodnění na děti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Vyživuje tytéž děti v téže společně hospodařící domácnosti i jiná osoba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Měsíce vyživování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Průkaz ZTP/P v jednotlivých měsících</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Pořadí pro určení výše daňového zvýhodnění v jednotlivých měsících</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230</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10344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Čistý příjem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Srážky na základě nařízeného soudního nebo správního výkonu rozhodnutí, konkursu nebo dohody o srážkách z příjmu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provedení odvodů na sociální pojištění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provedení odvodů na zdravotní pojištění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10482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Zdravotní pojištění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10371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Zdravotní pojištění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IK MPSV (Osobní identifikační číslo - OIČ)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Variabilní symbol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nástupu do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291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 pracovněprávního vztahu (Identifikátor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2, 7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adresního místa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obce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Druh činnosti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2, 7, 17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10247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Funkční požitky dle § 6 odst. 10 ZDP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Pracovní doba stanovená pro danou profesi (v hodinách měsíčně) u uživatele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Pracovní doba sjednaná (v hodinách měsíčně) u uživatele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dní v evidenčním stavu u uživatele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odpracovaných hodin u uživatele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neodpracovaných hodin s náhradou či nekrácením mzdy u uživatele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Průměrný (hrubý) hodinový výdělek u uživatele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Zúčtovaný příjem–celkem u uživatele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Tarifní mzda u uživatele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10255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Pracovní režim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4, 5, 10, 15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10407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Nepřetržitý provoz</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4, 5, 10, 15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10259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Pracovní doba stanovená pro danou profesi (v hodinách měsíčně)</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10260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Pracovní doba sjednaná (v hodinách měsíčně)</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10265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dní v evidenčním stavu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10268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odpracovaných hodin</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odpracovaných hodin v rámci práce zařazené do kategorie 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10580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směn při rizikové práci (s výjimkou rizika infekčního onemocnění)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odpracovaných hodin v rámci práce zdravotnického záchranáře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odpracovaných hodin v rámci práce člena jednotky HZS podniku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10274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Kategorizace rizika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10275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Celkový počet neodpracovaných hodin</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10276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neodpracovaných hodin s náhradou či nekrácením mzdy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10278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neodpracovaných hodin z důvodu dočasné pracovní neschopnosti, za které je ze strany zaměstnavatele poskytována náhrada mzdy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10277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neodpracovaných hodin v důsledku dočasné pracovní neschopnosti bez náhrady mzdy hrazené zaměstnavatelem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10279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neodpracovaných hodin v důsledku čerpání dovolené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10471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Překážky na straně zaměstnance s náhradou mzdy/platu - počet neodpracovaných hodin</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10472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Překážky na straně zaměstnavatele - počet neodpracovaných hodin</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10535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Příjem pro zdanění z PPV zálohou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Příjem pro zdanění z PPV podle § 6 odst. 4 ZDP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Výplatní termín při nastání specifické právní skutečnosti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10328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Mzda za práci zúčtovaná</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10329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Tarifní mzdy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10330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Prémie a odměny pravidelné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10331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Prémie a odměny nepravidelné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10332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Příplatky celkem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10336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Příplatky za práci ve svátek</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10337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Náhrady mzdy zúčtované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10338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Náhrady za dovolenou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10339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Náhrady za svátky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10340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Náhrady - překážky na straně zaměstnavatele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10341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Náhrady - překážky na straně zaměstnance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10342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Náhrady při dočasné pracovní neschopnosti (bez srážek nad rámec § 192 odst. 3 ZP)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10343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Odměny za pracovní pohotovost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10345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Průměrný (hrubý) hodinový výdělek</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10366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Vyloučené dny podle § 18 odst. 7 ZNP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10473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omluvené nepřítomnosti, za které nenáleží náhrada příjmu (neplacené volno, stávka)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10474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dočasné pracovní neschopnosti nebo karantény, za které náleží náhrada příjmu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10475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za které bylo zaměstnanci vypláceno nemocenské, peněžitá pomoc v mateřství, otcovská, ošetřovné nebo dlouhodobé ošetřovné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10477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Částka vyměřovacího základu zaměstnance, ze které je odváděno pojistné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7, 207, 213, 269</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10478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Částka vyměřovacího základu zaměstnance, která vstupuje do částky vyměřovacího základu zaměstnavatele podle § 5a odst. 1 písm. a) ZoPOJ</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10479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Částka vyměřovacího základu zaměstnance, která vstupuje do částky vyměřovacího základu zaměstnavatele podle § 5a odst. 1 písm. b) ZoPOJ</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10480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Částka vyměřovacího základu zaměstnance, která vstupuje do částky vyměřovacího základu zaměstnavatele podle § 5a odst. 1 písm. c) ZoPOJ</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142</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16" w:space="0" w:color="000000"/>
              <w:right w:val="single" w:sz="3" w:space="0" w:color="000000"/>
            </w:tcBorders>
            <w:noWrap w:val="0"/>
            <w:tcMar>
              <w:top w:w="85" w:type="dxa"/>
              <w:left w:w="152"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10481</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Pojistné za zaměstnavatele</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5, 10, 15, 16</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tcBorders>
            <w:noWrap w:val="0"/>
            <w:tcMar>
              <w:top w:w="85" w:type="dxa"/>
              <w:left w:w="146" w:type="dxa"/>
              <w:bottom w:w="85" w:type="dxa"/>
              <w:right w:w="152" w:type="dxa"/>
            </w:tcMar>
            <w:vAlign w:val="center"/>
            <w:hideMark/>
          </w:tcPr>
          <w:p w:rsidR="00A77B3E">
            <w:pPr>
              <w:pStyle w:val="22"/>
              <w:overflowPunct w:val="0"/>
              <w:ind w:left="0" w:firstLine="0"/>
              <w:jc w:val="left"/>
              <w:rPr>
                <w:rFonts w:ascii="Times New Roman" w:eastAsia="Times New Roman" w:hAnsi="Times New Roman" w:cs="Times New Roman"/>
                <w:sz w:val="20"/>
                <w:szCs w:val="20"/>
              </w:rPr>
            </w:pPr>
          </w:p>
        </w:tc>
      </w:tr>
    </w:tbl>
    <w:p w:rsidR="00A77B3E">
      <w:pPr>
        <w:rPr>
          <w:b/>
          <w:bCs/>
        </w:rPr>
      </w:pPr>
      <w:r>
        <w:t>“.</w:t>
      </w:r>
    </w:p>
    <w:p w:rsidR="00A77B3E">
      <w:pPr>
        <w:pStyle w:val="16"/>
      </w:pPr>
      <w:r>
        <w:t>8.</w:t>
      </w:r>
      <w:r>
        <w:t>   Příloha č. 2 zní:</w:t>
      </w:r>
    </w:p>
    <w:p w:rsidR="00A77B3E">
      <w:pPr>
        <w:pStyle w:val="12"/>
      </w:pPr>
    </w:p>
    <w:p w:rsidR="00A77B3E">
      <w:pPr>
        <w:pStyle w:val="17"/>
      </w:pPr>
      <w:r>
        <w:t>„Příloha č. 2</w:t>
      </w:r>
    </w:p>
    <w:p w:rsidR="00A77B3E">
      <w:pPr>
        <w:pStyle w:val="18"/>
      </w:pPr>
    </w:p>
    <w:p w:rsidR="00A77B3E">
      <w:pPr>
        <w:pStyle w:val="19"/>
      </w:pPr>
      <w:r>
        <w:rPr>
          <w:b/>
          <w:bCs/>
        </w:rPr>
        <w:t>PŘÍSLUŠNÍCI BEZPEČNOSTNÍCH SBORŮ A VOJÁCI V ČINNÉ SLUŽBĚ – zvláštní obsahová struktura podání</w:t>
      </w:r>
    </w:p>
    <w:p w:rsidR="00A77B3E">
      <w:pPr>
        <w:pStyle w:val="23"/>
      </w:pPr>
      <w:r>
        <w:rPr>
          <w:b/>
          <w:bCs/>
        </w:rPr>
        <w:t>Část A</w:t>
      </w:r>
      <w:r>
        <w:t xml:space="preserve"> – Výčet hlášených údajů; uživatelé údajů a právní předpisy, na jejichž základě jsou jim údaje zpřístupňovány; období, za které jsou hlášené údaje sdělovány, a zvláštní obsahová struktura </w:t>
      </w:r>
      <w:r>
        <w:rPr>
          <w:b/>
          <w:bCs/>
        </w:rPr>
        <w:t xml:space="preserve">souhrnné části </w:t>
      </w:r>
      <w:r>
        <w:t>jednotného měsíčního hlášení</w:t>
      </w:r>
    </w:p>
    <w:tbl>
      <w:tblPr>
        <w:tblStyle w:val="TABLE1PouzeNaPrvniStranezahlavi"/>
        <w:tblW w:w="5000" w:type="pct"/>
        <w:tblInd w:w="162"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tblPr>
      <w:tblGrid>
        <w:gridCol w:w="1372"/>
        <w:gridCol w:w="1821"/>
        <w:gridCol w:w="1282"/>
        <w:gridCol w:w="1012"/>
        <w:gridCol w:w="1152"/>
        <w:gridCol w:w="1161"/>
        <w:gridCol w:w="1586"/>
      </w:tblGrid>
      <w:tr>
        <w:tblPrEx>
          <w:tblW w:w="5000" w:type="pct"/>
          <w:tblInd w:w="162" w:type="dxa"/>
          <w:tblLook w:val="05E0"/>
        </w:tblPrEx>
        <w:trPr>
          <w:trHeight w:val="360"/>
          <w:tblHeader w:val="0"/>
        </w:trPr>
        <w:tc>
          <w:tcPr>
            <w:tcW w:w="265" w:type="pct"/>
            <w:vMerge w:val="restart"/>
            <w:tcBorders>
              <w:top w:val="single" w:sz="8" w:space="0" w:color="000000"/>
              <w:bottom w:val="none" w:sz="0" w:space="0" w:color="auto"/>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ÚDAJE</w:t>
            </w:r>
          </w:p>
        </w:tc>
        <w:tc>
          <w:tcPr>
            <w:tcW w:w="2291" w:type="pct"/>
            <w:vMerge w:val="restart"/>
            <w:tcBorders>
              <w:top w:val="single" w:sz="8" w:space="0" w:color="000000"/>
              <w:left w:val="single" w:sz="3" w:space="0" w:color="000000"/>
              <w:bottom w:val="none" w:sz="0" w:space="0" w:color="auto"/>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ÚDAJE</w:t>
            </w:r>
          </w:p>
        </w:tc>
        <w:tc>
          <w:tcPr>
            <w:gridSpan w:val="4"/>
            <w:tcBorders>
              <w:top w:val="single" w:sz="8"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UŽIVATELÉ ÚDAJŮ A IDENTIFIKAČNÍ ČÍSLO PRÁVNÍHO PŘEDPISU</w:t>
            </w:r>
          </w:p>
        </w:tc>
        <w:tc>
          <w:tcPr>
            <w:tcW w:w="765" w:type="pct"/>
            <w:vMerge w:val="restart"/>
            <w:tcBorders>
              <w:top w:val="single" w:sz="8" w:space="0" w:color="000000"/>
              <w:left w:val="single" w:sz="3" w:space="0" w:color="000000"/>
              <w:bottom w:val="none" w:sz="0" w:space="0" w:color="auto"/>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OBDOBÍ (JINÉ NEŽ MĚSÍČNÍ)</w:t>
            </w:r>
          </w:p>
        </w:tc>
      </w:tr>
      <w:tr>
        <w:tblPrEx>
          <w:tblW w:w="5000" w:type="pct"/>
          <w:tblInd w:w="162" w:type="dxa"/>
          <w:tblLook w:val="05E0"/>
        </w:tblPrEx>
        <w:trPr>
          <w:trHeight w:val="360"/>
          <w:tblHeader w:val="0"/>
        </w:trPr>
        <w:tc>
          <w:tcPr>
            <w:vMerge/>
            <w:tcBorders>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vMerge/>
            <w:tcBorders>
              <w:left w:val="single" w:sz="3" w:space="0" w:color="000000"/>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tcW w:w="49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MPSV</w:t>
            </w:r>
          </w:p>
        </w:tc>
        <w:tc>
          <w:tcPr>
            <w:tcW w:w="346"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FS</w:t>
            </w:r>
          </w:p>
        </w:tc>
        <w:tc>
          <w:tcPr>
            <w:tcW w:w="424"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ČSÚ</w:t>
            </w:r>
          </w:p>
        </w:tc>
        <w:tc>
          <w:tcPr>
            <w:tcW w:w="416"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MSP</w:t>
            </w:r>
          </w:p>
        </w:tc>
        <w:tc>
          <w:tcPr>
            <w:vMerge/>
            <w:tcBorders>
              <w:left w:val="single" w:sz="3" w:space="0" w:color="000000"/>
              <w:bottom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10034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skutečně sražených záloh na dani po slevách</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10035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vyplacených měsíčních daňových bonusů</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10036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přeplatků na dani z ročního zúčtování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10037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doplatků na daňových bonusech vyplacených zaměstnancům z ročního zúčtování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10549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Objem prostředků na služební příjmy příslušníků</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blHeader w:val="0"/>
        </w:trPr>
        <w:tc>
          <w:tcPr>
            <w:tcBorders>
              <w:top w:val="single" w:sz="3" w:space="0" w:color="000000"/>
              <w:bottom w:val="single" w:sz="16"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10576</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Průměrný evidenční počet příslušníků (přepočtený)</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16"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bl>
    <w:p w:rsidR="00A77B3E"/>
    <w:p w:rsidR="00A77B3E">
      <w:pPr>
        <w:pStyle w:val="24"/>
      </w:pPr>
      <w:r>
        <w:rPr>
          <w:b/>
          <w:bCs/>
        </w:rPr>
        <w:t>Část B</w:t>
      </w:r>
      <w:r>
        <w:t xml:space="preserve"> – Výčet hlášených údajů; uživatelé údajů a právní předpisy, na jejichž základě jsou jim údaje zpřístupňovány; období, za které jsou hlášené údaje sdělovány; méně závažné formální vady a zvláštní obsahová struktura </w:t>
      </w:r>
      <w:r>
        <w:rPr>
          <w:b/>
          <w:bCs/>
        </w:rPr>
        <w:t xml:space="preserve">individualizované části </w:t>
      </w:r>
      <w:r>
        <w:t>jednotného měsíčního hlášení</w:t>
      </w:r>
    </w:p>
    <w:tbl>
      <w:tblPr>
        <w:tblStyle w:val="TABLE1NaKazdeStrancezahlavi"/>
        <w:tblInd w:w="162"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tblPr>
      <w:tblGrid>
        <w:gridCol w:w="1085"/>
        <w:gridCol w:w="1609"/>
        <w:gridCol w:w="1014"/>
        <w:gridCol w:w="800"/>
        <w:gridCol w:w="911"/>
        <w:gridCol w:w="918"/>
        <w:gridCol w:w="1632"/>
        <w:gridCol w:w="1255"/>
      </w:tblGrid>
      <w:tr>
        <w:tblPrEx>
          <w:tblInd w:w="162" w:type="dxa"/>
          <w:tblLook w:val="05E0"/>
        </w:tblPrEx>
        <w:trPr>
          <w:trHeight w:val="360"/>
        </w:trPr>
        <w:tc>
          <w:tcPr>
            <w:tcW w:w="318" w:type="pct"/>
            <w:vMerge w:val="restart"/>
            <w:tcBorders>
              <w:top w:val="single" w:sz="8" w:space="0" w:color="000000"/>
              <w:bottom w:val="none" w:sz="0" w:space="0" w:color="auto"/>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ÚDAJE</w:t>
            </w:r>
          </w:p>
        </w:tc>
        <w:tc>
          <w:tcPr>
            <w:tcW w:w="2232" w:type="pct"/>
            <w:vMerge w:val="restart"/>
            <w:tcBorders>
              <w:top w:val="single" w:sz="8" w:space="0" w:color="000000"/>
              <w:left w:val="single" w:sz="3" w:space="0" w:color="000000"/>
              <w:bottom w:val="none" w:sz="0" w:space="0" w:color="auto"/>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ÚDAJE</w:t>
            </w:r>
          </w:p>
        </w:tc>
        <w:tc>
          <w:tcPr>
            <w:gridSpan w:val="4"/>
            <w:tcBorders>
              <w:top w:val="single" w:sz="8"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UŽIVATELÉ ÚDAJŮ A IDENTIFIKAČNÍ ČÍSLO PRÁVNÍHO PŘEDPISU</w:t>
            </w:r>
          </w:p>
        </w:tc>
        <w:tc>
          <w:tcPr>
            <w:tcW w:w="718" w:type="pct"/>
            <w:vMerge w:val="restart"/>
            <w:tcBorders>
              <w:top w:val="single" w:sz="8" w:space="0" w:color="000000"/>
              <w:left w:val="single" w:sz="3" w:space="0" w:color="000000"/>
              <w:bottom w:val="none" w:sz="0" w:space="0" w:color="auto"/>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IDENTIFIKAČNÍ ČÍSLO MÉNĚ ZÁVAŽNÉ FORMÁLNÍ VADY</w:t>
            </w:r>
          </w:p>
        </w:tc>
        <w:tc>
          <w:tcPr>
            <w:tcW w:w="450" w:type="pct"/>
            <w:vMerge w:val="restart"/>
            <w:tcBorders>
              <w:top w:val="single" w:sz="8" w:space="0" w:color="000000"/>
              <w:left w:val="single" w:sz="3" w:space="0" w:color="000000"/>
              <w:bottom w:val="none" w:sz="0" w:space="0" w:color="auto"/>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OBDOBÍ (JINÉ NEŽ MĚSÍČNÍ)</w:t>
            </w:r>
          </w:p>
        </w:tc>
      </w:tr>
      <w:tr>
        <w:tblPrEx>
          <w:tblInd w:w="162" w:type="dxa"/>
          <w:tblLook w:val="05E0"/>
        </w:tblPrEx>
        <w:trPr>
          <w:trHeight w:val="360"/>
        </w:trPr>
        <w:tc>
          <w:tcPr>
            <w:vMerge/>
            <w:tcBorders>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vMerge/>
            <w:tcBorders>
              <w:left w:val="single" w:sz="3" w:space="0" w:color="000000"/>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tcW w:w="395"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MPSV</w:t>
            </w:r>
          </w:p>
        </w:tc>
        <w:tc>
          <w:tcPr>
            <w:tcW w:w="247"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FS</w:t>
            </w:r>
          </w:p>
        </w:tc>
        <w:tc>
          <w:tcPr>
            <w:tcW w:w="352"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ČSÚ</w:t>
            </w:r>
          </w:p>
        </w:tc>
        <w:tc>
          <w:tcPr>
            <w:tcW w:w="286"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MSP</w:t>
            </w:r>
          </w:p>
        </w:tc>
        <w:tc>
          <w:tcPr>
            <w:vMerge/>
            <w:tcBorders>
              <w:left w:val="single" w:sz="3" w:space="0" w:color="000000"/>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vMerge/>
            <w:tcBorders>
              <w:left w:val="single" w:sz="3" w:space="0" w:color="000000"/>
              <w:bottom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Příspěvek zaměstnavatele na produkty spoření na stáří a pojištění dlouhodobé péče z osvobozených příjmů - celkem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10286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Zúčtovaný příjem - celkem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Záloha na daň z příjmů za více kalendářních měsíců podle § 38h odst. 8 ZDP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Prohlášení poplatníka daně z příjmů ze závislé činnosti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10297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Základ pro výpočet zálohy na daň</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10298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Vypočtená záloha na daň</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10299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Základní sleva na poplatníka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Základní sleva na invaliditu (I. nebo II. stupeň)</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Rozšířená sleva na invaliditu (III. stupeň)</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Sleva na držitele průkazu ZTP/P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Měsíční daňové zvýhodnění na děti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Vyživuje tytéž děti v téže společně hospodařící domácnosti i jiná osoba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Průkaz ZTP/P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Pořadí pro určení výše daňového zvýhodnění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Měsíční sleva na děti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Skutečně sražená záloha na daň po uplatnění slev</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Výše vyplaceného měsíčního daňového bonusu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74</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podpisu Prohlášení poplatníka daně z příjmů ze závislé činnosti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Sleva na studenta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Doktorský studijní program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Samostatný základ pro výpočet zálohy na daň z příjmů podle § 6 odst. 4 ZDP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Skutečně sražená záloha na daň ze samostatného základu pro výpočet zálohy na daň podle § 6 odst. 4 ZDP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Zdanitelné příjmy v ČR vyplacené nebo obdržené do 31.1. následujícího roku - příjmy zdaněné zálohou na daň celkem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Skutečně sražená záloha na daň z příjmů vyplacených nebo obdržených do 31.1. následujícího roku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Doplatky příjmů zúčtovaných v minulých zdaňovacích obdobích zdanitelných v ČR zdaněné zálohou na daň vyplacené nebo obdržené do 31.1. následujícího roku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Skutečně sražená záloha na daň z doplatků příjmů zdanitelných v ČR</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vyplacených měsíčních daňových bonusů poplatníka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Příjmy vyplacené nebo obdržené ze samostatných základů pro výpočet zálohy na daň podle § 6 odst. 4 ZDP do 31.1. následujícího roku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skutečně sražených záloh na daň ze samostatných základů pro výpočet zálohy na daň podle § 6 odst. 4 ZDP z příjmů vyplacených nebo obdržených do 31. 1. následujícího roku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požádal o provedení ročního zúčtování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Roční zúčtování záloh bylo provedeno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Doplatek z ročního zúčtování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10322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Přeplatek na dani z ročního zúčtování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Doplatek vyplaceného daňového bonusu z ročního zúčtování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Uplatněna sleva na manželku / manžela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 manželky / manžela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 manželky / manžela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 manželky / manžela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 manželky / manžela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Držitelka / držitel karty ZTP/P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měsíců uplatnění slevy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měsíců uplatnění slevy - z toho počet měsíců ZTP/P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10539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 dítěte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10540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 dítěte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10541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 dítěte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10542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 dítěte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Uplatněno daňové zvýhodnění na děti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Vyživuje tytéž děti v téže společně hospodařící domácnosti i jiná osoba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Měsíce vyživování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Průkaz ZTP/P v jednotlivých měsících</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Pořadí pro určení výše daňového zvýhodnění v jednotlivých měsících</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230</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10344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Čistý příjem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Srážky na základě nařízeného soudního nebo správního výkonu rozhodnutí, konkursu nebo dohody o srážkách z příjmu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IK MPSV (Osobní identifikační číslo - OIČ)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Variabilní symbol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 pracovněprávního vztahu (Identifikátor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obce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10535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Příjem pro zdanění z PPV zálohou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16"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10555</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Příjem pro zdanění z PPV podle § 6 odst. 4 ZDP</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bl>
    <w:p w:rsidR="00A77B3E"/>
    <w:p w:rsidR="00A77B3E">
      <w:pPr>
        <w:pStyle w:val="24"/>
      </w:pPr>
      <w:r>
        <w:rPr>
          <w:b/>
          <w:bCs/>
        </w:rPr>
        <w:t>Část C</w:t>
      </w:r>
      <w:r>
        <w:t xml:space="preserve"> – Výčet údajů pro účely vedení evidence zaměstnanců; uživatelé údajů a právní předpisy, na jejichž základě jsou jim údaje zpřístupňovány, a zvláštní obsahová struktura podání „</w:t>
      </w:r>
      <w:r>
        <w:rPr>
          <w:b/>
          <w:bCs/>
        </w:rPr>
        <w:t xml:space="preserve">Přihlášení zaměstnance </w:t>
      </w:r>
      <w:r>
        <w:rPr>
          <w:b/>
          <w:bCs/>
        </w:rPr>
        <w:t>do evidence zaměstnanců podle § 4 odst. 2 písm. a)</w:t>
      </w:r>
      <w:r>
        <w:t>“</w:t>
      </w:r>
    </w:p>
    <w:tbl>
      <w:tblPr>
        <w:tblStyle w:val="TABLE1NaKazdeStrancezahlavi"/>
        <w:tblInd w:w="162"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tblPr>
      <w:tblGrid>
        <w:gridCol w:w="1639"/>
        <w:gridCol w:w="2033"/>
        <w:gridCol w:w="1532"/>
        <w:gridCol w:w="1209"/>
        <w:gridCol w:w="1386"/>
        <w:gridCol w:w="1406"/>
      </w:tblGrid>
      <w:tr>
        <w:tblPrEx>
          <w:tblInd w:w="162" w:type="dxa"/>
          <w:tblLook w:val="05E0"/>
        </w:tblPrEx>
        <w:trPr>
          <w:trHeight w:val="360"/>
        </w:trPr>
        <w:tc>
          <w:tcPr>
            <w:tcW w:w="562" w:type="pct"/>
            <w:vMerge w:val="restart"/>
            <w:tcBorders>
              <w:top w:val="single" w:sz="8" w:space="0" w:color="000000"/>
              <w:bottom w:val="none" w:sz="0" w:space="0" w:color="auto"/>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ÚDAJE</w:t>
            </w:r>
          </w:p>
        </w:tc>
        <w:tc>
          <w:tcPr>
            <w:tcW w:w="1999" w:type="pct"/>
            <w:vMerge w:val="restart"/>
            <w:tcBorders>
              <w:top w:val="single" w:sz="8" w:space="0" w:color="000000"/>
              <w:left w:val="single" w:sz="3" w:space="0" w:color="000000"/>
              <w:bottom w:val="none" w:sz="0" w:space="0" w:color="auto"/>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ÚDAJE</w:t>
            </w:r>
          </w:p>
        </w:tc>
        <w:tc>
          <w:tcPr>
            <w:gridSpan w:val="4"/>
            <w:tcBorders>
              <w:top w:val="single" w:sz="8"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UŽIVATELÉ ÚDAJŮ A IDENTIFIKAČNÍ ČÍSLO PRÁVNÍHO PŘEDPISU</w:t>
            </w:r>
          </w:p>
        </w:tc>
      </w:tr>
      <w:tr>
        <w:tblPrEx>
          <w:tblInd w:w="162" w:type="dxa"/>
          <w:tblLook w:val="05E0"/>
        </w:tblPrEx>
        <w:trPr>
          <w:trHeight w:val="360"/>
        </w:trPr>
        <w:tc>
          <w:tcPr>
            <w:vMerge/>
            <w:tcBorders>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vMerge/>
            <w:tcBorders>
              <w:left w:val="single" w:sz="3" w:space="0" w:color="000000"/>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tcW w:w="549"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MPSV</w:t>
            </w:r>
          </w:p>
        </w:tc>
        <w:tc>
          <w:tcPr>
            <w:tcW w:w="516"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FS</w:t>
            </w:r>
          </w:p>
        </w:tc>
        <w:tc>
          <w:tcPr>
            <w:tcW w:w="995"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ČSÚ</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MSP</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IK MPSV (Osobní identifikační číslo - OIČ)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státu rezidenství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Platnost změny kódu státu rezidentství od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Zdravotní omezení přiznané od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4, 5, 10, 15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Zdravotní omezení přiznané do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4, 5, 10, 15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Držitel karty ZTP/P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Typ zdravotního omezení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zdravotní pojišťovny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Ind w:w="162" w:type="dxa"/>
          <w:tblLook w:val="05E0"/>
        </w:tblPrEx>
        <w:trPr>
          <w:trHeight w:val="360"/>
        </w:trPr>
        <w:tc>
          <w:tcPr>
            <w:tcBorders>
              <w:top w:val="single" w:sz="3" w:space="0" w:color="000000"/>
              <w:bottom w:val="single" w:sz="16"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10221</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Variabilní symbol</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9, 16</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16"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bl>
    <w:p w:rsidR="00A77B3E">
      <w:pPr>
        <w:pStyle w:val="24"/>
      </w:pPr>
    </w:p>
    <w:p w:rsidR="00A77B3E">
      <w:pPr>
        <w:pStyle w:val="24"/>
      </w:pPr>
      <w:r>
        <w:rPr>
          <w:b/>
          <w:bCs/>
        </w:rPr>
        <w:t>Část D</w:t>
      </w:r>
      <w:r>
        <w:t xml:space="preserve"> - Výčet údajů pro účely vedení evidence zaměstnanců; uživatelé údajů a právní předpisy, na jejichž základě jsou jim údaje zpřístupňovány, a zvláštní obsahová struktura podání „</w:t>
      </w:r>
      <w:r>
        <w:rPr>
          <w:b/>
          <w:bCs/>
        </w:rPr>
        <w:t>Odhlášení zaměstnance z evidence zaměstnanců podle § 4 odst. 2 písm. b)</w:t>
      </w:r>
      <w:r>
        <w:t>“</w:t>
      </w:r>
    </w:p>
    <w:tbl>
      <w:tblPr>
        <w:tblStyle w:val="PouzeNaPrvniStranezahlavi"/>
        <w:tblW w:w="5000" w:type="pct"/>
        <w:tblInd w:w="162"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tblPr>
      <w:tblGrid>
        <w:gridCol w:w="1604"/>
        <w:gridCol w:w="2379"/>
        <w:gridCol w:w="1499"/>
        <w:gridCol w:w="1183"/>
        <w:gridCol w:w="1346"/>
        <w:gridCol w:w="1375"/>
      </w:tblGrid>
      <w:tr>
        <w:tblPrEx>
          <w:tblW w:w="5000" w:type="pct"/>
          <w:tblInd w:w="162" w:type="dxa"/>
          <w:tblLook w:val="05E0"/>
        </w:tblPrEx>
        <w:trPr>
          <w:trHeight w:val="360"/>
          <w:tblHeader w:val="0"/>
        </w:trPr>
        <w:tc>
          <w:tcPr>
            <w:tcW w:w="559" w:type="pct"/>
            <w:vMerge w:val="restart"/>
            <w:tcBorders>
              <w:top w:val="single" w:sz="8" w:space="0" w:color="000000"/>
              <w:bottom w:val="none" w:sz="0" w:space="0" w:color="auto"/>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ÚDAJE</w:t>
            </w:r>
          </w:p>
        </w:tc>
        <w:tc>
          <w:tcPr>
            <w:tcW w:w="2007" w:type="pct"/>
            <w:vMerge w:val="restart"/>
            <w:tcBorders>
              <w:top w:val="single" w:sz="8" w:space="0" w:color="000000"/>
              <w:left w:val="single" w:sz="3" w:space="0" w:color="000000"/>
              <w:bottom w:val="none" w:sz="0" w:space="0" w:color="auto"/>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ÚDAJE</w:t>
            </w:r>
          </w:p>
        </w:tc>
        <w:tc>
          <w:tcPr>
            <w:gridSpan w:val="4"/>
            <w:tcBorders>
              <w:top w:val="single" w:sz="8"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UŽIVATELÉ ÚDAJŮ A IDENTIFIKAČNÍ ČÍSLO PRÁVNÍHO PŘEDPISU</w:t>
            </w:r>
          </w:p>
        </w:tc>
      </w:tr>
      <w:tr>
        <w:tblPrEx>
          <w:tblW w:w="5000" w:type="pct"/>
          <w:tblInd w:w="162" w:type="dxa"/>
          <w:tblLook w:val="05E0"/>
        </w:tblPrEx>
        <w:trPr>
          <w:trHeight w:val="360"/>
          <w:tblHeader w:val="0"/>
        </w:trPr>
        <w:tc>
          <w:tcPr>
            <w:vMerge/>
            <w:tcBorders>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vMerge/>
            <w:tcBorders>
              <w:left w:val="single" w:sz="3" w:space="0" w:color="000000"/>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tcW w:w="547"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MPSV</w:t>
            </w:r>
          </w:p>
        </w:tc>
        <w:tc>
          <w:tcPr>
            <w:tcW w:w="515"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FS</w:t>
            </w:r>
          </w:p>
        </w:tc>
        <w:tc>
          <w:tcPr>
            <w:tcW w:w="986"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ČSÚ</w:t>
            </w:r>
          </w:p>
        </w:tc>
        <w:tc>
          <w:tcPr>
            <w:tcW w:w="386" w:type="pct"/>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MSP</w:t>
            </w: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IK MPSV (Osobní identifikační číslo - OIČ)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Variabilní symbol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skončení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 pracovněprávního vztahu (Identifikátor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Druh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10377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Průměrný měsíční čistý (pravděpodobný) výdělek</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10381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Důvod ukončení služebního poměru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10386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Doba trvání důchodového pojištění ze zaměstnání od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blHeader w:val="0"/>
        </w:trPr>
        <w:tc>
          <w:tcPr>
            <w:tcBorders>
              <w:top w:val="single" w:sz="3" w:space="0" w:color="000000"/>
              <w:bottom w:val="single" w:sz="16"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10387</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Doba trvání důchodového pojištění ze zaměstnání do</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bl>
    <w:p w:rsidR="00A77B3E"/>
    <w:p w:rsidR="00A77B3E">
      <w:pPr>
        <w:pStyle w:val="25"/>
      </w:pPr>
      <w:r>
        <w:rPr>
          <w:b/>
          <w:bCs/>
        </w:rPr>
        <w:t>Část E</w:t>
      </w:r>
      <w:r>
        <w:t xml:space="preserve"> - Výčet údajů pro účely vedení evidence zaměstnanců; uživatelé údajů a právní předpisy, na jejichž základě jsou jim údaje zpřístupňovány, a zvláštní obsahová struktura podání „</w:t>
      </w:r>
      <w:r>
        <w:rPr>
          <w:b/>
          <w:bCs/>
        </w:rPr>
        <w:t>Změna evidovaného údaje u zaměstnance podle § 4 odst. 2 písm. c)</w:t>
      </w:r>
      <w:r>
        <w:t>“</w:t>
      </w:r>
    </w:p>
    <w:tbl>
      <w:tblPr>
        <w:tblStyle w:val="PouzeNaPrvniStranezahlavi"/>
        <w:tblW w:w="5000" w:type="pct"/>
        <w:tblInd w:w="162"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tblPr>
      <w:tblGrid>
        <w:gridCol w:w="1639"/>
        <w:gridCol w:w="2024"/>
        <w:gridCol w:w="1532"/>
        <w:gridCol w:w="1209"/>
        <w:gridCol w:w="1394"/>
        <w:gridCol w:w="1406"/>
      </w:tblGrid>
      <w:tr>
        <w:tblPrEx>
          <w:tblW w:w="5000" w:type="pct"/>
          <w:tblInd w:w="162" w:type="dxa"/>
          <w:tblLook w:val="05E0"/>
        </w:tblPrEx>
        <w:trPr>
          <w:trHeight w:val="360"/>
          <w:tblHeader w:val="0"/>
        </w:trPr>
        <w:tc>
          <w:tcPr>
            <w:tcW w:w="619" w:type="pct"/>
            <w:vMerge w:val="restart"/>
            <w:tcBorders>
              <w:top w:val="single" w:sz="8" w:space="0" w:color="000000"/>
              <w:bottom w:val="none" w:sz="0" w:space="0" w:color="auto"/>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ÚDAJE</w:t>
            </w:r>
          </w:p>
        </w:tc>
        <w:tc>
          <w:tcPr>
            <w:tcW w:w="1698" w:type="pct"/>
            <w:vMerge w:val="restart"/>
            <w:tcBorders>
              <w:top w:val="single" w:sz="8" w:space="0" w:color="000000"/>
              <w:left w:val="single" w:sz="3" w:space="0" w:color="000000"/>
              <w:bottom w:val="none" w:sz="0" w:space="0" w:color="auto"/>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ÚDAJE</w:t>
            </w:r>
          </w:p>
        </w:tc>
        <w:tc>
          <w:tcPr>
            <w:gridSpan w:val="4"/>
            <w:tcBorders>
              <w:top w:val="single" w:sz="8"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UŽIVATELÉ ÚDAJŮ A IDENTIFIKAČNÍ ČÍSLO PRÁVNÍHO PŘEDPISU</w:t>
            </w:r>
          </w:p>
        </w:tc>
      </w:tr>
      <w:tr>
        <w:tblPrEx>
          <w:tblW w:w="5000" w:type="pct"/>
          <w:tblInd w:w="162" w:type="dxa"/>
          <w:tblLook w:val="05E0"/>
        </w:tblPrEx>
        <w:trPr>
          <w:trHeight w:val="360"/>
          <w:tblHeader w:val="0"/>
        </w:trPr>
        <w:tc>
          <w:tcPr>
            <w:vMerge/>
            <w:tcBorders>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vMerge/>
            <w:tcBorders>
              <w:left w:val="single" w:sz="3" w:space="0" w:color="000000"/>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tcW w:w="606"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MPSV</w:t>
            </w:r>
          </w:p>
        </w:tc>
        <w:tc>
          <w:tcPr>
            <w:tcW w:w="455"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FS</w:t>
            </w:r>
          </w:p>
        </w:tc>
        <w:tc>
          <w:tcPr>
            <w:tcW w:w="1168"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ČSÚ</w:t>
            </w:r>
          </w:p>
        </w:tc>
        <w:tc>
          <w:tcPr>
            <w:tcW w:w="455" w:type="pct"/>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MSP</w:t>
            </w: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IK MPSV (Osobní identifikační číslo - OIČ)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státu rezidenství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Platnost změny kódu státu rezidentství od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Zdravotní omezení přiznané od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4, 5, 10, 15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Zdravotní omezení přiznané do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4, 5, 10, 15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Držitel karty ZTP/P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Typ zdravotního omezení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zdravotní pojišťovny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Variabilní symbol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Vznik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blHeader w:val="0"/>
        </w:trPr>
        <w:tc>
          <w:tcPr>
            <w:tcBorders>
              <w:top w:val="single" w:sz="3" w:space="0" w:color="000000"/>
              <w:bottom w:val="single" w:sz="16"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10525</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Druh zaměstnání</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bl>
    <w:p w:rsidR="00A77B3E">
      <w:r>
        <w:t>“.</w:t>
      </w:r>
    </w:p>
    <w:p w:rsidR="00A77B3E">
      <w:pPr>
        <w:pStyle w:val="16"/>
      </w:pPr>
      <w:r>
        <w:t>9.</w:t>
      </w:r>
      <w:r>
        <w:t>   Příloha č. 3 zní:</w:t>
      </w:r>
    </w:p>
    <w:p w:rsidR="00A77B3E">
      <w:pPr>
        <w:pStyle w:val="12"/>
      </w:pPr>
    </w:p>
    <w:p w:rsidR="00A77B3E">
      <w:pPr>
        <w:pStyle w:val="17"/>
      </w:pPr>
      <w:r>
        <w:t>„Příloha č. 3</w:t>
      </w:r>
    </w:p>
    <w:p w:rsidR="00A77B3E">
      <w:pPr>
        <w:pStyle w:val="18"/>
      </w:pPr>
    </w:p>
    <w:p w:rsidR="00A77B3E">
      <w:pPr>
        <w:pStyle w:val="19"/>
      </w:pPr>
      <w:r>
        <w:rPr>
          <w:b/>
          <w:bCs/>
        </w:rPr>
        <w:t>EVIDENCE ZAMĚSTNAVATELŮ</w:t>
      </w:r>
    </w:p>
    <w:p w:rsidR="00A77B3E">
      <w:pPr>
        <w:pStyle w:val="23"/>
      </w:pPr>
      <w:r>
        <w:rPr>
          <w:b/>
          <w:bCs/>
        </w:rPr>
        <w:t>Část A</w:t>
      </w:r>
      <w:r>
        <w:t xml:space="preserve"> – Výčet údajů pro účely vedení evidence zaměstnavatelů; uživatelé údajů a právní předpisy, na jejichž základě jsou jim údaje zpřístupňovány, a obsahová struktura podání „</w:t>
      </w:r>
      <w:r>
        <w:rPr>
          <w:b/>
          <w:bCs/>
        </w:rPr>
        <w:t>přihláška</w:t>
      </w:r>
      <w:r>
        <w:t>“</w:t>
      </w:r>
    </w:p>
    <w:tbl>
      <w:tblPr>
        <w:tblStyle w:val="TABLE1NaKazdeStrancezahlavi"/>
        <w:tblW w:w="5000" w:type="pct"/>
        <w:tblInd w:w="162"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tblPr>
      <w:tblGrid>
        <w:gridCol w:w="1220"/>
        <w:gridCol w:w="1909"/>
        <w:gridCol w:w="1140"/>
        <w:gridCol w:w="1090"/>
        <w:gridCol w:w="900"/>
        <w:gridCol w:w="1024"/>
        <w:gridCol w:w="1032"/>
        <w:gridCol w:w="1071"/>
      </w:tblGrid>
      <w:tr>
        <w:tblPrEx>
          <w:tblW w:w="5000" w:type="pct"/>
          <w:tblInd w:w="162" w:type="dxa"/>
          <w:tblLook w:val="05E0"/>
        </w:tblPrEx>
        <w:trPr>
          <w:trHeight w:val="360"/>
        </w:trPr>
        <w:tc>
          <w:tcPr>
            <w:tcW w:w="385" w:type="pct"/>
            <w:vMerge w:val="restart"/>
            <w:tcBorders>
              <w:top w:val="single" w:sz="8" w:space="0" w:color="000000"/>
              <w:bottom w:val="none" w:sz="0" w:space="0" w:color="auto"/>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ÚDAJE</w:t>
            </w:r>
          </w:p>
        </w:tc>
        <w:tc>
          <w:tcPr>
            <w:tcW w:w="2618" w:type="pct"/>
            <w:vMerge w:val="restart"/>
            <w:tcBorders>
              <w:top w:val="single" w:sz="8" w:space="0" w:color="000000"/>
              <w:left w:val="single" w:sz="3" w:space="0" w:color="000000"/>
              <w:bottom w:val="none" w:sz="0" w:space="0" w:color="auto"/>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ÚDAJE</w:t>
            </w:r>
          </w:p>
        </w:tc>
        <w:tc>
          <w:tcPr>
            <w:gridSpan w:val="6"/>
            <w:tcBorders>
              <w:top w:val="single" w:sz="8"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UŽIVATELÉ ÚDAJŮ A IDENTIFIKAČNÍ ČÍSLO PRÁVNÍHO PŘEDPISU</w:t>
            </w:r>
          </w:p>
        </w:tc>
      </w:tr>
      <w:tr>
        <w:tblPrEx>
          <w:tblW w:w="5000" w:type="pct"/>
          <w:tblInd w:w="162" w:type="dxa"/>
          <w:tblLook w:val="05E0"/>
        </w:tblPrEx>
        <w:trPr>
          <w:trHeight w:val="360"/>
        </w:trPr>
        <w:tc>
          <w:tcPr>
            <w:vMerge/>
            <w:tcBorders>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vMerge/>
            <w:tcBorders>
              <w:left w:val="single" w:sz="3" w:space="0" w:color="000000"/>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tcW w:w="576"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MPSV</w:t>
            </w:r>
          </w:p>
        </w:tc>
        <w:tc>
          <w:tcPr>
            <w:tcW w:w="224"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ČSSZ</w:t>
            </w:r>
          </w:p>
        </w:tc>
        <w:tc>
          <w:tcPr>
            <w:tcW w:w="27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FS</w:t>
            </w:r>
          </w:p>
        </w:tc>
        <w:tc>
          <w:tcPr>
            <w:tcW w:w="52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ČSÚ</w:t>
            </w:r>
          </w:p>
        </w:tc>
        <w:tc>
          <w:tcPr>
            <w:tcW w:w="198"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MSP</w:t>
            </w:r>
          </w:p>
        </w:tc>
        <w:tc>
          <w:tcPr>
            <w:tcW w:w="203" w:type="pct"/>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SÚIP</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Přihlášení dne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10118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Typ přihlášky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Typ zaměstnavatele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zaměstnavatele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Identifikační číslo (IČO, IČ)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Individuální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VČP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 který IČ vydal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EČP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zaměstnanců</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Předchozí registrace u OSSZ/PSSZ/MSSZ Brno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adresního místa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10130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10131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10132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10133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10135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10136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10137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Email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10138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Telefon</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10139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 datové schránky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10140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 datové schránky pro notifikace zpracování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10141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Fax</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10143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původního zaměstnavatele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10144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IČ (popř. individuální číslo původního zaměstnavatele)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10145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 původního zaměstnavatele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10146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EČP původního zaměstnavatele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VČP původního zaměstnavatele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10147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Variabilní symbol původního zaměstnavatele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10182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mzdové účtárny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10183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 oprávněné osoby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10184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 oprávněné osoby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10185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Telefon</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10186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adresního místa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10187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10188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10189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10190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10192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10193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10194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zaměstnanců, pro které účtárna vede evidenci mezd ke dni jejího přihlášení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Okruh zaměstnanců, pro které účtárna vede evidenci mezd ke dni jejího přihlášení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10195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vzniku mzdové účtárny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10197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Předčíslí účtu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10198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účtu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10199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banky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10200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IBAN</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10201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peněžního ústavu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10203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10204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10205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10206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10208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10209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Agentura práce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Digitální pracovní platforma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Informace podle § 21 zpřístupněna na webové adrese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Písemná dohoda o uznání za zaměstnavatele na chráněném trhu práce dle ustanovení § 78 ZoZ</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Integrační sociální podnik</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16"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10221</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Variabilní symbol</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9, 16</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16"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bl>
    <w:p w:rsidR="00A77B3E"/>
    <w:p w:rsidR="00A77B3E">
      <w:pPr>
        <w:pStyle w:val="24"/>
      </w:pPr>
      <w:r>
        <w:rPr>
          <w:b/>
          <w:bCs/>
        </w:rPr>
        <w:t>Část B</w:t>
      </w:r>
      <w:r>
        <w:t xml:space="preserve"> – Výčet údajů pro účely vedení evidence zaměstnavatelů; uživatelé údajů a právní předpisy, na jejichž základě jsou jim údaje zpřístupňovány, a obsahová struktura podání „</w:t>
      </w:r>
      <w:r>
        <w:rPr>
          <w:b/>
          <w:bCs/>
        </w:rPr>
        <w:t>odhláška</w:t>
      </w:r>
      <w:r>
        <w:t>“</w:t>
      </w:r>
    </w:p>
    <w:tbl>
      <w:tblPr>
        <w:tblStyle w:val="TABLE1NaKazdeStrancezahlavi"/>
        <w:tblW w:w="5000" w:type="pct"/>
        <w:tblInd w:w="162"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tblPr>
      <w:tblGrid>
        <w:gridCol w:w="1420"/>
        <w:gridCol w:w="1913"/>
        <w:gridCol w:w="1327"/>
        <w:gridCol w:w="1269"/>
        <w:gridCol w:w="1047"/>
        <w:gridCol w:w="1192"/>
        <w:gridCol w:w="1218"/>
      </w:tblGrid>
      <w:tr>
        <w:tblPrEx>
          <w:tblW w:w="5000" w:type="pct"/>
          <w:tblInd w:w="162" w:type="dxa"/>
          <w:tblLook w:val="05E0"/>
        </w:tblPrEx>
        <w:trPr>
          <w:trHeight w:val="360"/>
        </w:trPr>
        <w:tc>
          <w:tcPr>
            <w:tcW w:w="377" w:type="pct"/>
            <w:vMerge w:val="restart"/>
            <w:tcBorders>
              <w:top w:val="single" w:sz="8" w:space="0" w:color="000000"/>
              <w:bottom w:val="none" w:sz="0" w:space="0" w:color="auto"/>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ÚDAJE</w:t>
            </w:r>
          </w:p>
        </w:tc>
        <w:tc>
          <w:tcPr>
            <w:tcW w:w="2373" w:type="pct"/>
            <w:vMerge w:val="restart"/>
            <w:tcBorders>
              <w:top w:val="single" w:sz="8" w:space="0" w:color="000000"/>
              <w:left w:val="single" w:sz="3" w:space="0" w:color="000000"/>
              <w:bottom w:val="none" w:sz="0" w:space="0" w:color="auto"/>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ÚDAJE</w:t>
            </w:r>
          </w:p>
        </w:tc>
        <w:tc>
          <w:tcPr>
            <w:gridSpan w:val="5"/>
            <w:tcBorders>
              <w:top w:val="single" w:sz="8"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UŽIVATELÉ ÚDAJŮ A IDENTIFIKAČNÍ ČÍSLO PRÁVNÍHO PŘEDPISU</w:t>
            </w:r>
          </w:p>
        </w:tc>
      </w:tr>
      <w:tr>
        <w:tblPrEx>
          <w:tblW w:w="5000" w:type="pct"/>
          <w:tblInd w:w="162" w:type="dxa"/>
          <w:tblLook w:val="05E0"/>
        </w:tblPrEx>
        <w:trPr>
          <w:trHeight w:val="360"/>
        </w:trPr>
        <w:tc>
          <w:tcPr>
            <w:vMerge/>
            <w:tcBorders>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vMerge/>
            <w:tcBorders>
              <w:left w:val="single" w:sz="3" w:space="0" w:color="000000"/>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tcW w:w="549"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MPSV</w:t>
            </w:r>
          </w:p>
        </w:tc>
        <w:tc>
          <w:tcPr>
            <w:tcW w:w="286"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ČSSZ</w:t>
            </w:r>
          </w:p>
        </w:tc>
        <w:tc>
          <w:tcPr>
            <w:tcW w:w="362"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FS</w:t>
            </w:r>
          </w:p>
        </w:tc>
        <w:tc>
          <w:tcPr>
            <w:tcW w:w="34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ČSÚ</w:t>
            </w:r>
          </w:p>
        </w:tc>
        <w:tc>
          <w:tcPr>
            <w:tcW w:w="710" w:type="pct"/>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MSP</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Typ zaměstnavatele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zaměstnavatele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Identifikační číslo (IČO, IČ)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Individuální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VČP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EČP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10148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Typ odhlášky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10149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zániku zaměstnavatele / zrušení mzdové účtárny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10150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adresního místa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10152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10153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10154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10155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10157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10158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10159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právního nástupce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10160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Variabilní symbol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10161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Identifikační číslo (IČO, IČ)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10162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Individuální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10163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10164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EČP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10165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adresního místa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10166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10167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10168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10169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10171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10172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10173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mzdové účtárny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10174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adresního místa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10175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10176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10177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10178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10180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10181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10182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mzdové účtárny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10186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adresního místa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10187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10188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10189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10190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10192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10193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16"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10221</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Variabilní symbol</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9, 16</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16"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bl>
    <w:p w:rsidR="00A77B3E">
      <w:pPr>
        <w:pStyle w:val="24"/>
      </w:pPr>
    </w:p>
    <w:p w:rsidR="00A77B3E">
      <w:pPr>
        <w:pStyle w:val="24"/>
      </w:pPr>
      <w:r>
        <w:rPr>
          <w:b/>
          <w:bCs/>
        </w:rPr>
        <w:t>Část C</w:t>
      </w:r>
      <w:r>
        <w:t xml:space="preserve"> – Výčet údajů pro účely vedení evidence zaměstnavatelů; uživatelé údajů a právní předpisy, na jejichž základě jsou jim údaje zpřístupňovány, a obsahová struktura podání „</w:t>
      </w:r>
      <w:r>
        <w:rPr>
          <w:b/>
          <w:bCs/>
        </w:rPr>
        <w:t>doplnění údajů</w:t>
      </w:r>
      <w:r>
        <w:t>“</w:t>
      </w:r>
    </w:p>
    <w:tbl>
      <w:tblPr>
        <w:tblStyle w:val="TABLE1NaKazdeStrancezahlavi"/>
        <w:tblW w:w="5000" w:type="pct"/>
        <w:tblInd w:w="162"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tblPr>
      <w:tblGrid>
        <w:gridCol w:w="1255"/>
        <w:gridCol w:w="1691"/>
        <w:gridCol w:w="1173"/>
        <w:gridCol w:w="1122"/>
        <w:gridCol w:w="926"/>
        <w:gridCol w:w="1054"/>
        <w:gridCol w:w="1062"/>
        <w:gridCol w:w="1103"/>
      </w:tblGrid>
      <w:tr>
        <w:tblPrEx>
          <w:tblW w:w="5000" w:type="pct"/>
          <w:tblInd w:w="162" w:type="dxa"/>
          <w:tblLook w:val="05E0"/>
        </w:tblPrEx>
        <w:trPr>
          <w:trHeight w:val="360"/>
        </w:trPr>
        <w:tc>
          <w:tcPr>
            <w:tcW w:w="389" w:type="pct"/>
            <w:vMerge w:val="restart"/>
            <w:tcBorders>
              <w:top w:val="single" w:sz="8" w:space="0" w:color="000000"/>
              <w:bottom w:val="none" w:sz="0" w:space="0" w:color="auto"/>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ÚDAJE</w:t>
            </w:r>
          </w:p>
        </w:tc>
        <w:tc>
          <w:tcPr>
            <w:tcW w:w="2924" w:type="pct"/>
            <w:vMerge w:val="restart"/>
            <w:tcBorders>
              <w:top w:val="single" w:sz="8" w:space="0" w:color="000000"/>
              <w:left w:val="single" w:sz="3" w:space="0" w:color="000000"/>
              <w:bottom w:val="none" w:sz="0" w:space="0" w:color="auto"/>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ÚDAJE</w:t>
            </w:r>
          </w:p>
        </w:tc>
        <w:tc>
          <w:tcPr>
            <w:gridSpan w:val="6"/>
            <w:tcBorders>
              <w:top w:val="single" w:sz="8"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UŽIVATELÉ ÚDAJŮ A IDENTIFIKAČNÍ ČÍSLO PRÁVNÍHO PŘEDPISU</w:t>
            </w:r>
          </w:p>
        </w:tc>
      </w:tr>
      <w:tr>
        <w:tblPrEx>
          <w:tblW w:w="5000" w:type="pct"/>
          <w:tblInd w:w="162" w:type="dxa"/>
          <w:tblLook w:val="05E0"/>
        </w:tblPrEx>
        <w:trPr>
          <w:trHeight w:val="360"/>
        </w:trPr>
        <w:tc>
          <w:tcPr>
            <w:vMerge/>
            <w:tcBorders>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vMerge/>
            <w:tcBorders>
              <w:left w:val="single" w:sz="3" w:space="0" w:color="000000"/>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tcW w:w="258"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MPSV</w:t>
            </w:r>
          </w:p>
        </w:tc>
        <w:tc>
          <w:tcPr>
            <w:tcW w:w="236"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ČSSZ</w:t>
            </w:r>
          </w:p>
        </w:tc>
        <w:tc>
          <w:tcPr>
            <w:tcW w:w="215"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FS</w:t>
            </w:r>
          </w:p>
        </w:tc>
        <w:tc>
          <w:tcPr>
            <w:tcW w:w="55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ČSÚ</w:t>
            </w:r>
          </w:p>
        </w:tc>
        <w:tc>
          <w:tcPr>
            <w:tcW w:w="211"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MSP</w:t>
            </w:r>
          </w:p>
        </w:tc>
        <w:tc>
          <w:tcPr>
            <w:tcW w:w="215" w:type="pct"/>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SÚIP</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VČP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10140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 datové schránky pro notifikace zpracování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Agentura práce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Digitální pracovní platforma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Informace podle § 21 zpřístupněna na webové adrese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Písemná dohoda o uznání za zaměstnavatele na chráněném trhu práce dle ustanovení § 78 ZoZ</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Integrační sociální podnik</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16"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10221</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Variabilní symbol</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9, 16</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16"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bl>
    <w:p w:rsidR="00A77B3E"/>
    <w:p w:rsidR="00A77B3E">
      <w:pPr>
        <w:pStyle w:val="25"/>
      </w:pPr>
      <w:r>
        <w:rPr>
          <w:b/>
          <w:bCs/>
        </w:rPr>
        <w:t>Část D</w:t>
      </w:r>
      <w:r>
        <w:t xml:space="preserve"> – Výčet údajů pro účely vedení evidence zaměstnavatelů; uživatelé údajů a právní předpisy, na jejichž základě jsou jim údaje zpřístupňovány, a obsahová struktura podání „</w:t>
      </w:r>
      <w:r>
        <w:rPr>
          <w:b/>
          <w:bCs/>
        </w:rPr>
        <w:t>změna nebo oprava</w:t>
      </w:r>
      <w:r>
        <w:t>“</w:t>
      </w:r>
    </w:p>
    <w:tbl>
      <w:tblPr>
        <w:tblStyle w:val="TABLE1NaKazdeStrancezahlavi"/>
        <w:tblW w:w="5000" w:type="pct"/>
        <w:tblInd w:w="162"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tblPr>
      <w:tblGrid>
        <w:gridCol w:w="1255"/>
        <w:gridCol w:w="1691"/>
        <w:gridCol w:w="1173"/>
        <w:gridCol w:w="1122"/>
        <w:gridCol w:w="926"/>
        <w:gridCol w:w="1054"/>
        <w:gridCol w:w="1062"/>
        <w:gridCol w:w="1103"/>
      </w:tblGrid>
      <w:tr>
        <w:tblPrEx>
          <w:tblW w:w="5000" w:type="pct"/>
          <w:tblInd w:w="162" w:type="dxa"/>
          <w:tblLook w:val="05E0"/>
        </w:tblPrEx>
        <w:trPr>
          <w:trHeight w:val="360"/>
        </w:trPr>
        <w:tc>
          <w:tcPr>
            <w:tcW w:w="385" w:type="pct"/>
            <w:vMerge w:val="restart"/>
            <w:tcBorders>
              <w:top w:val="single" w:sz="8" w:space="0" w:color="000000"/>
              <w:bottom w:val="none" w:sz="0" w:space="0" w:color="auto"/>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ÚDAJE</w:t>
            </w:r>
          </w:p>
        </w:tc>
        <w:tc>
          <w:tcPr>
            <w:tcW w:w="2921" w:type="pct"/>
            <w:vMerge w:val="restart"/>
            <w:tcBorders>
              <w:top w:val="single" w:sz="8" w:space="0" w:color="000000"/>
              <w:left w:val="single" w:sz="3" w:space="0" w:color="000000"/>
              <w:bottom w:val="none" w:sz="0" w:space="0" w:color="auto"/>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ÚDAJE</w:t>
            </w:r>
          </w:p>
        </w:tc>
        <w:tc>
          <w:tcPr>
            <w:gridSpan w:val="6"/>
            <w:tcBorders>
              <w:top w:val="single" w:sz="8"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UŽIVATELÉ ÚDAJŮ A IDENTIFIKAČNÍ ČÍSLO PRÁVNÍHO PŘEDPISU</w:t>
            </w:r>
          </w:p>
        </w:tc>
      </w:tr>
      <w:tr>
        <w:tblPrEx>
          <w:tblW w:w="5000" w:type="pct"/>
          <w:tblInd w:w="162" w:type="dxa"/>
          <w:tblLook w:val="05E0"/>
        </w:tblPrEx>
        <w:trPr>
          <w:trHeight w:val="360"/>
        </w:trPr>
        <w:tc>
          <w:tcPr>
            <w:vMerge/>
            <w:tcBorders>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vMerge/>
            <w:tcBorders>
              <w:left w:val="single" w:sz="3" w:space="0" w:color="000000"/>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tcW w:w="28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MPSV</w:t>
            </w:r>
          </w:p>
        </w:tc>
        <w:tc>
          <w:tcPr>
            <w:tcW w:w="232"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ČSSZ</w:t>
            </w:r>
          </w:p>
        </w:tc>
        <w:tc>
          <w:tcPr>
            <w:tcW w:w="214"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FS</w:t>
            </w:r>
          </w:p>
        </w:tc>
        <w:tc>
          <w:tcPr>
            <w:tcW w:w="541"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ČSÚ</w:t>
            </w:r>
          </w:p>
        </w:tc>
        <w:tc>
          <w:tcPr>
            <w:tcW w:w="210"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MSP</w:t>
            </w:r>
          </w:p>
        </w:tc>
        <w:tc>
          <w:tcPr>
            <w:tcW w:w="214" w:type="pct"/>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SÚIP</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Přihlášení dne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zaměstnavatele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VČP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zaměstnanců</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10130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10131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10132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10133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10135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10136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10137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Email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10138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Telefon</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10140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 datové schránky pro notifikace zpracování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10141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Fax</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10182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mzdové účtárny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10183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 oprávněné osoby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10184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 oprávněné osoby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10185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Telefon</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10187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10188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10189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10190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10192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10193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10194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zaměstnanců, pro které účtárna vede evidenci mezd ke dni jejího přihlášení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Okruh zaměstnanců, pro které účtárna vede evidenci mezd ke dni jejího přihlášení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10195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vzniku mzdové účtárny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10197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Předčíslí účtu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10198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účtu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10199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banky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10200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IBAN</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10201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peněžního ústavu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10203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10204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10205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10206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10208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10209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Agentura práce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Digitální pracovní platforma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Informace podle § 21 zpřístupněna na webové adrese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Písemná dohoda o uznání za zaměstnavatele na chráněném trhu práce dle ustanovení § 78 ZoZ</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Integrační sociální podnik</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16"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10221</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Variabilní symbol</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9, 16</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16"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bl>
    <w:p w:rsidR="00A77B3E">
      <w:r>
        <w:t>“.</w:t>
      </w:r>
    </w:p>
    <w:p w:rsidR="00A77B3E">
      <w:pPr>
        <w:pStyle w:val="16"/>
      </w:pPr>
      <w:r>
        <w:t>10.</w:t>
      </w:r>
      <w:r>
        <w:t>   Příloha č. 4 zní:</w:t>
      </w:r>
    </w:p>
    <w:p w:rsidR="00A77B3E">
      <w:pPr>
        <w:pStyle w:val="12"/>
      </w:pPr>
    </w:p>
    <w:p w:rsidR="00A77B3E">
      <w:pPr>
        <w:pStyle w:val="17"/>
      </w:pPr>
      <w:r>
        <w:t>„Příloha č. 4</w:t>
      </w:r>
    </w:p>
    <w:p w:rsidR="00A77B3E">
      <w:pPr>
        <w:pStyle w:val="18"/>
      </w:pPr>
    </w:p>
    <w:p w:rsidR="00A77B3E">
      <w:pPr>
        <w:pStyle w:val="19"/>
      </w:pPr>
      <w:r>
        <w:rPr>
          <w:b/>
          <w:bCs/>
        </w:rPr>
        <w:t>EVIDENCE ZAMĚSTNANCŮ</w:t>
      </w:r>
    </w:p>
    <w:p w:rsidR="00A77B3E">
      <w:pPr>
        <w:pStyle w:val="23"/>
      </w:pPr>
      <w:r>
        <w:rPr>
          <w:b/>
          <w:bCs/>
        </w:rPr>
        <w:t>Část A</w:t>
      </w:r>
      <w:r>
        <w:t xml:space="preserve"> – Výčet údajů pro účely vedení evidence zaměstnanců; uživatelé údajů a právní předpisy, na jejichž základě jsou jim údaje zpřístupňovány, a obsahová struktura podání </w:t>
      </w:r>
      <w:r>
        <w:rPr>
          <w:b/>
          <w:bCs/>
        </w:rPr>
        <w:t>„Přihlášení zaměstnance do evidence zaměstnanců podle § 4 odst. 1 písm. a) bodu 1“</w:t>
      </w:r>
    </w:p>
    <w:tbl>
      <w:tblPr>
        <w:tblStyle w:val="TABLE1NaKazdeStrancezahlavi"/>
        <w:tblW w:w="5000" w:type="pct"/>
        <w:tblInd w:w="162"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tblPr>
      <w:tblGrid>
        <w:gridCol w:w="1232"/>
        <w:gridCol w:w="1827"/>
        <w:gridCol w:w="1151"/>
        <w:gridCol w:w="1101"/>
        <w:gridCol w:w="909"/>
        <w:gridCol w:w="1034"/>
        <w:gridCol w:w="1042"/>
        <w:gridCol w:w="1090"/>
      </w:tblGrid>
      <w:tr>
        <w:tblPrEx>
          <w:tblW w:w="5000" w:type="pct"/>
          <w:tblInd w:w="162" w:type="dxa"/>
          <w:tblLook w:val="05E0"/>
        </w:tblPrEx>
        <w:trPr>
          <w:trHeight w:val="360"/>
        </w:trPr>
        <w:tc>
          <w:tcPr>
            <w:tcW w:w="512" w:type="pct"/>
            <w:vMerge w:val="restart"/>
            <w:tcBorders>
              <w:top w:val="single" w:sz="8" w:space="0" w:color="000000"/>
              <w:bottom w:val="none" w:sz="0" w:space="0" w:color="auto"/>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ÚDAJE</w:t>
            </w:r>
          </w:p>
        </w:tc>
        <w:tc>
          <w:tcPr>
            <w:tcW w:w="2265" w:type="pct"/>
            <w:vMerge w:val="restart"/>
            <w:tcBorders>
              <w:top w:val="single" w:sz="8" w:space="0" w:color="000000"/>
              <w:left w:val="single" w:sz="3" w:space="0" w:color="000000"/>
              <w:bottom w:val="none" w:sz="0" w:space="0" w:color="auto"/>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ÚDAJE</w:t>
            </w:r>
          </w:p>
        </w:tc>
        <w:tc>
          <w:tcPr>
            <w:gridSpan w:val="6"/>
            <w:tcBorders>
              <w:top w:val="single" w:sz="8"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UŽIVATELÉ ÚDAJŮ A IDENTIFIKAČNÍ ČÍSLO PRÁVNÍHO PŘEDPISU</w:t>
            </w:r>
          </w:p>
        </w:tc>
      </w:tr>
      <w:tr>
        <w:tblPrEx>
          <w:tblW w:w="5000" w:type="pct"/>
          <w:tblInd w:w="162" w:type="dxa"/>
          <w:tblLook w:val="05E0"/>
        </w:tblPrEx>
        <w:trPr>
          <w:trHeight w:val="360"/>
        </w:trPr>
        <w:tc>
          <w:tcPr>
            <w:vMerge/>
            <w:tcBorders>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vMerge/>
            <w:tcBorders>
              <w:left w:val="single" w:sz="3" w:space="0" w:color="000000"/>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tcW w:w="469"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MPSV</w:t>
            </w:r>
          </w:p>
        </w:tc>
        <w:tc>
          <w:tcPr>
            <w:tcW w:w="326"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ČSSZ</w:t>
            </w:r>
          </w:p>
        </w:tc>
        <w:tc>
          <w:tcPr>
            <w:tcW w:w="326"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FS</w:t>
            </w:r>
          </w:p>
        </w:tc>
        <w:tc>
          <w:tcPr>
            <w:tcW w:w="62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ČSÚ</w:t>
            </w:r>
          </w:p>
        </w:tc>
        <w:tc>
          <w:tcPr>
            <w:tcW w:w="239"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MSP</w:t>
            </w:r>
          </w:p>
        </w:tc>
        <w:tc>
          <w:tcPr>
            <w:tcW w:w="239" w:type="pct"/>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MZD</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EČP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IK MPSV (Osobní identifikační číslo - OIČ)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VČP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Dřívější 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Titul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Pohlaví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Státní občanství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adresního místa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adresního místa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10506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10507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10508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10509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10505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adresního místa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Typ daňové identifikace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Daňový identifikátor ve státě rezidence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státu rezidenství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Typ dokladu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dokladu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Orgán, který vydal doklad v zahraničí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státu, který doklady vydal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Variabilní symbol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zaměstnavatele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nástupu do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skončení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Druh činnosti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2, 7, 17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10243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Zaměstnání malého rozsahu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Zaměstnání ukončeno smrtí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Vznik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10249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Postavení v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10255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Pracovní režim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4, 5, 10, 15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10407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Nepřetržitý provoz</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4, 5, 10, 15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10258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Práce probíhá převážně</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Profese podle Klasifikace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10248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Vzdělání požadované pro výkon profese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profese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Vedoucí zaměstnanec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Specifikace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nositele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Cizozemské číslo pojištění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Sektor (účel pojištění)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10113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Druh důchodu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Pobírán od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Poživatel předčasného starobního důchodu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předchozího orgánu, který prováděl nemocenské pojištění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současného orgánu, který provádí nemocenské pojištění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10376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Důvod neposkytnutí podkladů</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Druh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10386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Doba trvání důchodového pojištění ze zaměstnání od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10387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Doba trvání důchodového pojištění ze zaměstnání do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10378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Náleží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10379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Vyplaceno v plné výši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10377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Průměrný měsíční čistý (pravděpodobný) výdělek</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10381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Důvod ukončení služebního poměru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10380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Důvod ukončení pracovně právního vztahu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Držitel karty ZTP/P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Nejvyšší dosažené vzdělání podle KKOV</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Typ zdravotního omezení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Zdravotní omezení přiznané od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4, 5, 10, 15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Zdravotní omezení přiznané do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4, 5, 10, 15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Volný přístup na trh práce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Druh pracovního oprávnění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Důvod pro volný přístup na trh práce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Vydala Krajská pobočka ÚP ČR</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Identifikátor pracovního oprávnění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Trvání oprávnění od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Trvání oprávnění do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Platnost pobytu od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Platnost pobytu do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Příslušnost k cizím právním předpisům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státu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10502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Bližší určení pracovněprávního vztahu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10504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Poživatel starobního důchodu se sníženým důchodovým věkem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Předpokládané/á místo/a výkonu práce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Místo výkonu práce uvedené v pracovní smlouvě zaměstnance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obce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obce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10530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Jednorázová náhrada při skončení pracovního poměru (§ 271ca ZP)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10531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Odstupné, odchodné, odbytné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16" w:space="0" w:color="000000"/>
              <w:right w:val="single" w:sz="3" w:space="0" w:color="000000"/>
            </w:tcBorders>
            <w:noWrap w:val="0"/>
            <w:tcMar>
              <w:top w:w="85" w:type="dxa"/>
              <w:left w:w="152"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10534</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Důvod předčasného ukončení</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tcBorders>
            <w:noWrap w:val="0"/>
            <w:tcMar>
              <w:top w:w="85" w:type="dxa"/>
              <w:left w:w="146" w:type="dxa"/>
              <w:bottom w:w="85" w:type="dxa"/>
              <w:right w:w="152" w:type="dxa"/>
            </w:tcMar>
            <w:vAlign w:val="center"/>
            <w:hideMark/>
          </w:tcPr>
          <w:p w:rsidR="00A77B3E">
            <w:pPr>
              <w:pStyle w:val="23"/>
              <w:overflowPunct w:val="0"/>
              <w:ind w:left="0" w:firstLine="0"/>
              <w:jc w:val="left"/>
              <w:rPr>
                <w:rFonts w:ascii="Times New Roman" w:eastAsia="Times New Roman" w:hAnsi="Times New Roman" w:cs="Times New Roman"/>
                <w:sz w:val="20"/>
                <w:szCs w:val="20"/>
              </w:rPr>
            </w:pPr>
          </w:p>
        </w:tc>
      </w:tr>
    </w:tbl>
    <w:p w:rsidR="00A77B3E">
      <w:pPr>
        <w:rPr>
          <w:b/>
          <w:bCs/>
        </w:rPr>
      </w:pPr>
    </w:p>
    <w:p w:rsidR="00A77B3E">
      <w:pPr>
        <w:pStyle w:val="24"/>
      </w:pPr>
      <w:r>
        <w:rPr>
          <w:b/>
          <w:bCs/>
        </w:rPr>
        <w:t>Část B</w:t>
      </w:r>
      <w:r>
        <w:t xml:space="preserve"> – Výčet údajů pro účely vedení evidence zaměstnanců; uživatelé údajů a právní předpisy, na jejichž základě jsou jim údaje zpřístupňovány, a obsahová struktura podání </w:t>
      </w:r>
      <w:r>
        <w:rPr>
          <w:b/>
          <w:bCs/>
        </w:rPr>
        <w:t>„Přihlášení zaměstnance do evidence zaměstnanců podle § 4 odst. 1 písm. a) bodu 2“</w:t>
      </w:r>
    </w:p>
    <w:tbl>
      <w:tblPr>
        <w:tblStyle w:val="TABLE1NaKazdeStrancezahlavi"/>
        <w:tblW w:w="5000" w:type="pct"/>
        <w:tblInd w:w="162"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tblPr>
      <w:tblGrid>
        <w:gridCol w:w="1254"/>
        <w:gridCol w:w="1690"/>
        <w:gridCol w:w="1172"/>
        <w:gridCol w:w="1121"/>
        <w:gridCol w:w="925"/>
        <w:gridCol w:w="1053"/>
        <w:gridCol w:w="1061"/>
        <w:gridCol w:w="1110"/>
      </w:tblGrid>
      <w:tr>
        <w:tblPrEx>
          <w:tblW w:w="5000" w:type="pct"/>
          <w:tblInd w:w="162" w:type="dxa"/>
          <w:tblLook w:val="05E0"/>
        </w:tblPrEx>
        <w:trPr>
          <w:trHeight w:val="360"/>
        </w:trPr>
        <w:tc>
          <w:tcPr>
            <w:tcW w:w="502" w:type="pct"/>
            <w:vMerge w:val="restart"/>
            <w:tcBorders>
              <w:top w:val="single" w:sz="8" w:space="0" w:color="000000"/>
              <w:bottom w:val="none" w:sz="0" w:space="0" w:color="auto"/>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ÚDAJE</w:t>
            </w:r>
          </w:p>
        </w:tc>
        <w:tc>
          <w:tcPr>
            <w:tcW w:w="1828" w:type="pct"/>
            <w:vMerge w:val="restart"/>
            <w:tcBorders>
              <w:top w:val="single" w:sz="8" w:space="0" w:color="000000"/>
              <w:left w:val="single" w:sz="3" w:space="0" w:color="000000"/>
              <w:bottom w:val="none" w:sz="0" w:space="0" w:color="auto"/>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ÚDAJE</w:t>
            </w:r>
          </w:p>
        </w:tc>
        <w:tc>
          <w:tcPr>
            <w:gridSpan w:val="6"/>
            <w:tcBorders>
              <w:top w:val="single" w:sz="8"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UŽIVATELÉ ÚDAJŮ A IDENTIFIKAČNÍ ČÍSLO PRÁVNÍHO PŘEDPISU</w:t>
            </w:r>
          </w:p>
        </w:tc>
      </w:tr>
      <w:tr>
        <w:tblPrEx>
          <w:tblW w:w="5000" w:type="pct"/>
          <w:tblInd w:w="162" w:type="dxa"/>
          <w:tblLook w:val="05E0"/>
        </w:tblPrEx>
        <w:trPr>
          <w:trHeight w:val="360"/>
        </w:trPr>
        <w:tc>
          <w:tcPr>
            <w:vMerge/>
            <w:tcBorders>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vMerge/>
            <w:tcBorders>
              <w:left w:val="single" w:sz="3" w:space="0" w:color="000000"/>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tcW w:w="437"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MPSV</w:t>
            </w:r>
          </w:p>
        </w:tc>
        <w:tc>
          <w:tcPr>
            <w:tcW w:w="414"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ČSSZ</w:t>
            </w:r>
          </w:p>
        </w:tc>
        <w:tc>
          <w:tcPr>
            <w:tcW w:w="414"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FS</w:t>
            </w:r>
          </w:p>
        </w:tc>
        <w:tc>
          <w:tcPr>
            <w:tcW w:w="796"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ČSÚ</w:t>
            </w:r>
          </w:p>
        </w:tc>
        <w:tc>
          <w:tcPr>
            <w:tcW w:w="305"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MSP</w:t>
            </w:r>
          </w:p>
        </w:tc>
        <w:tc>
          <w:tcPr>
            <w:tcW w:w="305" w:type="pct"/>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MZD</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EČP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IK MPSV (Osobní identifikační číslo - OIČ)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Titul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Pohlaví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Státní občanství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adresního místa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Variabilní symbol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zaměstnavatele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nástupu do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skončení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16"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10239</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Druh činnosti</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2, 7, 17</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16"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bl>
    <w:p w:rsidR="00A77B3E">
      <w:pPr>
        <w:rPr>
          <w:b/>
          <w:bCs/>
        </w:rPr>
      </w:pPr>
    </w:p>
    <w:p w:rsidR="00A77B3E">
      <w:pPr>
        <w:pStyle w:val="24"/>
      </w:pPr>
      <w:r>
        <w:rPr>
          <w:b/>
          <w:bCs/>
        </w:rPr>
        <w:t>Část C</w:t>
      </w:r>
      <w:r>
        <w:t xml:space="preserve"> – Výčet údajů pro účely vedení evidence zaměstnanců; uživatelé údajů a právní předpisy, na jejichž základě jsou jim údaje zpřístupňovány, a obsahová struktura podání </w:t>
      </w:r>
      <w:r>
        <w:rPr>
          <w:b/>
          <w:bCs/>
        </w:rPr>
        <w:t>„Přihlášení zaměstnance do evidence zaměstnanců podle § 4 odst. 1 písm. a) bodu 3 nebo 4“</w:t>
      </w:r>
    </w:p>
    <w:tbl>
      <w:tblPr>
        <w:tblStyle w:val="TABLE1NaKazdeStrancezahlavi"/>
        <w:tblW w:w="5000" w:type="pct"/>
        <w:tblInd w:w="162"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tblPr>
      <w:tblGrid>
        <w:gridCol w:w="1232"/>
        <w:gridCol w:w="1827"/>
        <w:gridCol w:w="1151"/>
        <w:gridCol w:w="1101"/>
        <w:gridCol w:w="909"/>
        <w:gridCol w:w="1034"/>
        <w:gridCol w:w="1042"/>
        <w:gridCol w:w="1090"/>
      </w:tblGrid>
      <w:tr>
        <w:tblPrEx>
          <w:tblW w:w="5000" w:type="pct"/>
          <w:tblInd w:w="162" w:type="dxa"/>
          <w:tblLook w:val="05E0"/>
        </w:tblPrEx>
        <w:trPr>
          <w:trHeight w:val="360"/>
        </w:trPr>
        <w:tc>
          <w:tcPr>
            <w:tcW w:w="504" w:type="pct"/>
            <w:vMerge w:val="restart"/>
            <w:tcBorders>
              <w:top w:val="single" w:sz="8" w:space="0" w:color="000000"/>
              <w:bottom w:val="none" w:sz="0" w:space="0" w:color="auto"/>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ÚDAJE</w:t>
            </w:r>
          </w:p>
        </w:tc>
        <w:tc>
          <w:tcPr>
            <w:tcW w:w="2194" w:type="pct"/>
            <w:vMerge w:val="restart"/>
            <w:tcBorders>
              <w:top w:val="single" w:sz="8" w:space="0" w:color="000000"/>
              <w:left w:val="single" w:sz="3" w:space="0" w:color="000000"/>
              <w:bottom w:val="none" w:sz="0" w:space="0" w:color="auto"/>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ÚDAJE</w:t>
            </w:r>
          </w:p>
        </w:tc>
        <w:tc>
          <w:tcPr>
            <w:gridSpan w:val="6"/>
            <w:tcBorders>
              <w:top w:val="single" w:sz="8"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UŽIVATELÉ ÚDAJŮ A IDENTIFIKAČNÍ ČÍSLO PRÁVNÍHO PŘEDPISU</w:t>
            </w:r>
          </w:p>
        </w:tc>
      </w:tr>
      <w:tr>
        <w:tblPrEx>
          <w:tblW w:w="5000" w:type="pct"/>
          <w:tblInd w:w="162" w:type="dxa"/>
          <w:tblLook w:val="05E0"/>
        </w:tblPrEx>
        <w:trPr>
          <w:trHeight w:val="360"/>
        </w:trPr>
        <w:tc>
          <w:tcPr>
            <w:vMerge/>
            <w:tcBorders>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vMerge/>
            <w:tcBorders>
              <w:left w:val="single" w:sz="3" w:space="0" w:color="000000"/>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tcW w:w="471"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MPSV</w:t>
            </w:r>
          </w:p>
        </w:tc>
        <w:tc>
          <w:tcPr>
            <w:tcW w:w="339"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ČSSZ</w:t>
            </w:r>
          </w:p>
        </w:tc>
        <w:tc>
          <w:tcPr>
            <w:tcW w:w="339"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FS</w:t>
            </w:r>
          </w:p>
        </w:tc>
        <w:tc>
          <w:tcPr>
            <w:tcW w:w="654"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ČSÚ</w:t>
            </w:r>
          </w:p>
        </w:tc>
        <w:tc>
          <w:tcPr>
            <w:tcW w:w="247"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MSP</w:t>
            </w:r>
          </w:p>
        </w:tc>
        <w:tc>
          <w:tcPr>
            <w:tcW w:w="253" w:type="pct"/>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MZD</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EČP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IK MPSV (Osobní identifikační číslo - OIČ)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VČP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Dřívější 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Titul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Pohlaví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Státní občanství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adresního místa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adresního místa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Typ daňové identifikace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Daňový identifikátor ve státě rezidence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státu rezidenství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Typ dokladu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dokladu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Orgán, který vydal doklad v zahraničí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státu, který doklady vydal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Variabilní symbol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zaměstnavatele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nástupu do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skončení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Druh činnosti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2, 7, 17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Držitel karty ZTP/P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Typ zdravotního omezení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Zdravotní omezení přiznané od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4, 5, 10, 15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Zdravotní omezení přiznané do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4, 5, 10, 15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Volný přístup na trh práce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Druh pracovního oprávnění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Důvod pro volný přístup na trh práce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Vydala Krajská pobočka ÚP ČR</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Identifikátor pracovního oprávnění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Trvání oprávnění od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Trvání oprávnění do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Platnost pobytu od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Platnost pobytu do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10502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Bližší určení pracovněprávního vztahu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Předpokládané/á místo/a výkonu práce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Místo výkonu práce uvedené v pracovní smlouvě zaměstnance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obce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obce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16"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10534</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Důvod předčasného ukončení</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bl>
    <w:p w:rsidR="00A77B3E">
      <w:pPr>
        <w:rPr>
          <w:b/>
          <w:bCs/>
        </w:rPr>
      </w:pPr>
    </w:p>
    <w:p w:rsidR="00A77B3E">
      <w:pPr>
        <w:pStyle w:val="24"/>
      </w:pPr>
      <w:r>
        <w:rPr>
          <w:b/>
          <w:bCs/>
        </w:rPr>
        <w:t>Část D</w:t>
      </w:r>
      <w:r>
        <w:t xml:space="preserve"> – Výčet údajů pro účely vedení evidence zaměstnanců; uživatelé údajů a právní předpisy, na jejichž základě jsou jim údaje zpřístupňovány, a obsahová struktura podání </w:t>
      </w:r>
      <w:r>
        <w:rPr>
          <w:b/>
          <w:bCs/>
        </w:rPr>
        <w:t>„Odhlášení zaměstnance z evidence zaměstnanců podle § 4 odst. 1 písm. b) bodu 1“</w:t>
      </w:r>
    </w:p>
    <w:tbl>
      <w:tblPr>
        <w:tblStyle w:val="TABLE1NaKazdeStrancezahlavi"/>
        <w:tblW w:w="5000" w:type="pct"/>
        <w:tblInd w:w="162"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tblPr>
      <w:tblGrid>
        <w:gridCol w:w="1391"/>
        <w:gridCol w:w="2063"/>
        <w:gridCol w:w="1300"/>
        <w:gridCol w:w="1243"/>
        <w:gridCol w:w="1026"/>
        <w:gridCol w:w="1168"/>
        <w:gridCol w:w="1195"/>
      </w:tblGrid>
      <w:tr>
        <w:tblPrEx>
          <w:tblW w:w="5000" w:type="pct"/>
          <w:tblInd w:w="162" w:type="dxa"/>
          <w:tblLook w:val="05E0"/>
        </w:tblPrEx>
        <w:trPr>
          <w:trHeight w:val="360"/>
        </w:trPr>
        <w:tc>
          <w:tcPr>
            <w:tcW w:w="510" w:type="pct"/>
            <w:vMerge w:val="restart"/>
            <w:tcBorders>
              <w:top w:val="single" w:sz="8" w:space="0" w:color="000000"/>
              <w:bottom w:val="none" w:sz="0" w:space="0" w:color="auto"/>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ÚDAJE</w:t>
            </w:r>
          </w:p>
        </w:tc>
        <w:tc>
          <w:tcPr>
            <w:tcW w:w="2260" w:type="pct"/>
            <w:vMerge w:val="restart"/>
            <w:tcBorders>
              <w:top w:val="single" w:sz="8" w:space="0" w:color="000000"/>
              <w:left w:val="single" w:sz="3" w:space="0" w:color="000000"/>
              <w:bottom w:val="none" w:sz="0" w:space="0" w:color="auto"/>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ÚDAJE</w:t>
            </w:r>
          </w:p>
        </w:tc>
        <w:tc>
          <w:tcPr>
            <w:gridSpan w:val="5"/>
            <w:tcBorders>
              <w:top w:val="single" w:sz="8"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UŽIVATELÉ ÚDAJŮ A IDENTIFIKAČNÍ ČÍSLO PRÁVNÍHO PŘEDPISU</w:t>
            </w:r>
          </w:p>
        </w:tc>
      </w:tr>
      <w:tr>
        <w:tblPrEx>
          <w:tblW w:w="5000" w:type="pct"/>
          <w:tblInd w:w="162" w:type="dxa"/>
          <w:tblLook w:val="05E0"/>
        </w:tblPrEx>
        <w:trPr>
          <w:trHeight w:val="360"/>
        </w:trPr>
        <w:tc>
          <w:tcPr>
            <w:vMerge/>
            <w:tcBorders>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vMerge/>
            <w:tcBorders>
              <w:left w:val="single" w:sz="3" w:space="0" w:color="000000"/>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tcW w:w="41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MPSV</w:t>
            </w:r>
          </w:p>
        </w:tc>
        <w:tc>
          <w:tcPr>
            <w:tcW w:w="39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ČSSZ</w:t>
            </w:r>
          </w:p>
        </w:tc>
        <w:tc>
          <w:tcPr>
            <w:tcW w:w="39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FS</w:t>
            </w:r>
          </w:p>
        </w:tc>
        <w:tc>
          <w:tcPr>
            <w:tcW w:w="750"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ČSÚ</w:t>
            </w:r>
          </w:p>
        </w:tc>
        <w:tc>
          <w:tcPr>
            <w:tcW w:w="281" w:type="pct"/>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MSP</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IK MPSV (Osobní identifikační číslo - OIČ)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Variabilní symbol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zaměstnavatele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 pracovněprávního vztahu (Identifikátor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2, 7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skončení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Druh činnosti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2, 7, 17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Zaměstnání ukončeno smrtí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10376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Důvod neposkytnutí podkladů</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Druh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10386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Doba trvání důchodového pojištění ze zaměstnání od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10387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Doba trvání důchodového pojištění ze zaměstnání do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10378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Náleží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10379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Vyplaceno v plné výši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10377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Průměrný měsíční čistý (pravděpodobný) výdělek</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10381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Důvod ukončení služebního poměru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10380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Důvod ukončení pracovně právního vztahu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10502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Bližší určení pracovněprávního vztahu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10530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Jednorázová náhrada při skončení pracovního poměru (§ 271ca ZP)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10531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Odstupné, odchodné, odbytné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16"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10534</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Důvod předčasného ukončení</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16"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bl>
    <w:p w:rsidR="00A77B3E">
      <w:pPr>
        <w:rPr>
          <w:b/>
          <w:bCs/>
        </w:rPr>
      </w:pPr>
    </w:p>
    <w:p w:rsidR="00A77B3E">
      <w:pPr>
        <w:pStyle w:val="24"/>
      </w:pPr>
      <w:r>
        <w:rPr>
          <w:b/>
          <w:bCs/>
        </w:rPr>
        <w:t>Část E</w:t>
      </w:r>
      <w:r>
        <w:t xml:space="preserve"> – Výčet údajů pro účely vedení evidence zaměstnanců; uživatelé údajů a právní předpisy, na jejichž základě jsou jim údaje zpřístupňovány, a obsahová struktura podání </w:t>
      </w:r>
      <w:r>
        <w:rPr>
          <w:b/>
          <w:bCs/>
        </w:rPr>
        <w:t>„Odhlášení zaměstnance z evidence zaměstnanců podle § 4 odst. 1 písm. b) bodu 2“</w:t>
      </w:r>
    </w:p>
    <w:tbl>
      <w:tblPr>
        <w:tblStyle w:val="TABLE1PouzeNaPrvniStranezahlavi"/>
        <w:tblW w:w="5000" w:type="pct"/>
        <w:tblInd w:w="162"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tblPr>
      <w:tblGrid>
        <w:gridCol w:w="1391"/>
        <w:gridCol w:w="2063"/>
        <w:gridCol w:w="1300"/>
        <w:gridCol w:w="1243"/>
        <w:gridCol w:w="1026"/>
        <w:gridCol w:w="1168"/>
        <w:gridCol w:w="1195"/>
      </w:tblGrid>
      <w:tr>
        <w:tblPrEx>
          <w:tblW w:w="5000" w:type="pct"/>
          <w:tblInd w:w="162" w:type="dxa"/>
          <w:tblLook w:val="05E0"/>
        </w:tblPrEx>
        <w:trPr>
          <w:trHeight w:val="360"/>
          <w:tblHeader w:val="0"/>
        </w:trPr>
        <w:tc>
          <w:tcPr>
            <w:tcW w:w="510" w:type="pct"/>
            <w:vMerge w:val="restart"/>
            <w:tcBorders>
              <w:top w:val="single" w:sz="8" w:space="0" w:color="000000"/>
              <w:bottom w:val="none" w:sz="0" w:space="0" w:color="auto"/>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ÚDAJE</w:t>
            </w:r>
          </w:p>
        </w:tc>
        <w:tc>
          <w:tcPr>
            <w:tcW w:w="2214" w:type="pct"/>
            <w:vMerge w:val="restart"/>
            <w:tcBorders>
              <w:top w:val="single" w:sz="8" w:space="0" w:color="000000"/>
              <w:left w:val="single" w:sz="3" w:space="0" w:color="000000"/>
              <w:bottom w:val="none" w:sz="0" w:space="0" w:color="auto"/>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ÚDAJE</w:t>
            </w:r>
          </w:p>
        </w:tc>
        <w:tc>
          <w:tcPr>
            <w:gridSpan w:val="5"/>
            <w:tcBorders>
              <w:top w:val="single" w:sz="8"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UŽIVATELÉ ÚDAJŮ A IDENTIFIKAČNÍ ČÍSLO PRÁVNÍHO PŘEDPISU</w:t>
            </w:r>
          </w:p>
        </w:tc>
      </w:tr>
      <w:tr>
        <w:tblPrEx>
          <w:tblW w:w="5000" w:type="pct"/>
          <w:tblInd w:w="162" w:type="dxa"/>
          <w:tblLook w:val="05E0"/>
        </w:tblPrEx>
        <w:trPr>
          <w:trHeight w:val="360"/>
          <w:tblHeader w:val="0"/>
        </w:trPr>
        <w:tc>
          <w:tcPr>
            <w:vMerge/>
            <w:tcBorders>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vMerge/>
            <w:tcBorders>
              <w:left w:val="single" w:sz="3" w:space="0" w:color="000000"/>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tcW w:w="398"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MPSV</w:t>
            </w:r>
          </w:p>
        </w:tc>
        <w:tc>
          <w:tcPr>
            <w:tcW w:w="416"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ČSSZ</w:t>
            </w:r>
          </w:p>
        </w:tc>
        <w:tc>
          <w:tcPr>
            <w:tcW w:w="451"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FS</w:t>
            </w:r>
          </w:p>
        </w:tc>
        <w:tc>
          <w:tcPr>
            <w:tcW w:w="699"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ČSÚ</w:t>
            </w:r>
          </w:p>
        </w:tc>
        <w:tc>
          <w:tcPr>
            <w:tcW w:w="312" w:type="pct"/>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MSP</w:t>
            </w: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IK MPSV (Osobní identifikační číslo - OIČ)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Variabilní symbol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zaměstnavatele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 pracovněprávního vztahu (Identifikátor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2, 7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skončení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blHeader w:val="0"/>
        </w:trPr>
        <w:tc>
          <w:tcPr>
            <w:tcBorders>
              <w:top w:val="single" w:sz="3" w:space="0" w:color="000000"/>
              <w:bottom w:val="single" w:sz="16"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10239</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Druh činnosti</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2, 7, 17</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16"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bl>
    <w:p w:rsidR="00A77B3E">
      <w:pPr>
        <w:pStyle w:val="24"/>
      </w:pPr>
    </w:p>
    <w:p w:rsidR="00A77B3E">
      <w:pPr>
        <w:pStyle w:val="24"/>
      </w:pPr>
      <w:r>
        <w:rPr>
          <w:b/>
          <w:bCs/>
        </w:rPr>
        <w:t>Část F</w:t>
      </w:r>
      <w:r>
        <w:t xml:space="preserve"> – Výčet údajů pro účely vedení evidence zaměstnanců; uživatelé údajů a právní předpisy, na jejichž základě jsou jim údaje zpřístupňovány, a obsahová struktura podání </w:t>
      </w:r>
      <w:r>
        <w:rPr>
          <w:b/>
          <w:bCs/>
        </w:rPr>
        <w:t>„Odhlášení zaměstnance z evidence zaměstnanců podle § 4 odst. 1 písm. b) bodu 3“</w:t>
      </w:r>
    </w:p>
    <w:tbl>
      <w:tblPr>
        <w:tblStyle w:val="TABLE1PouzeNaPrvniStranezahlavi"/>
        <w:tblW w:w="5000" w:type="pct"/>
        <w:tblInd w:w="162"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tblPr>
      <w:tblGrid>
        <w:gridCol w:w="1391"/>
        <w:gridCol w:w="2063"/>
        <w:gridCol w:w="1300"/>
        <w:gridCol w:w="1243"/>
        <w:gridCol w:w="1026"/>
        <w:gridCol w:w="1168"/>
        <w:gridCol w:w="1195"/>
      </w:tblGrid>
      <w:tr>
        <w:tblPrEx>
          <w:tblW w:w="5000" w:type="pct"/>
          <w:tblInd w:w="162" w:type="dxa"/>
          <w:tblLook w:val="05E0"/>
        </w:tblPrEx>
        <w:trPr>
          <w:trHeight w:val="360"/>
          <w:tblHeader w:val="0"/>
        </w:trPr>
        <w:tc>
          <w:tcPr>
            <w:tcW w:w="560" w:type="pct"/>
            <w:vMerge w:val="restart"/>
            <w:tcBorders>
              <w:top w:val="single" w:sz="8" w:space="0" w:color="000000"/>
              <w:bottom w:val="none" w:sz="0" w:space="0" w:color="auto"/>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ÚDAJE</w:t>
            </w:r>
          </w:p>
        </w:tc>
        <w:tc>
          <w:tcPr>
            <w:tcW w:w="2009" w:type="pct"/>
            <w:vMerge w:val="restart"/>
            <w:tcBorders>
              <w:top w:val="single" w:sz="8" w:space="0" w:color="000000"/>
              <w:left w:val="single" w:sz="3" w:space="0" w:color="000000"/>
              <w:bottom w:val="none" w:sz="0" w:space="0" w:color="auto"/>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ÚDAJE</w:t>
            </w:r>
          </w:p>
        </w:tc>
        <w:tc>
          <w:tcPr>
            <w:gridSpan w:val="5"/>
            <w:tcBorders>
              <w:top w:val="single" w:sz="8"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UŽIVATELÉ ÚDAJŮ A IDENTIFIKAČNÍ ČÍSLO PRÁVNÍHO PŘEDPISU</w:t>
            </w:r>
          </w:p>
        </w:tc>
      </w:tr>
      <w:tr>
        <w:tblPrEx>
          <w:tblW w:w="5000" w:type="pct"/>
          <w:tblInd w:w="162" w:type="dxa"/>
          <w:tblLook w:val="05E0"/>
        </w:tblPrEx>
        <w:trPr>
          <w:trHeight w:val="360"/>
          <w:tblHeader w:val="0"/>
        </w:trPr>
        <w:tc>
          <w:tcPr>
            <w:vMerge/>
            <w:tcBorders>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vMerge/>
            <w:tcBorders>
              <w:left w:val="single" w:sz="3" w:space="0" w:color="000000"/>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tcW w:w="452"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MPSV</w:t>
            </w:r>
          </w:p>
        </w:tc>
        <w:tc>
          <w:tcPr>
            <w:tcW w:w="425"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ČSSZ</w:t>
            </w:r>
          </w:p>
        </w:tc>
        <w:tc>
          <w:tcPr>
            <w:tcW w:w="425"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FS</w:t>
            </w:r>
          </w:p>
        </w:tc>
        <w:tc>
          <w:tcPr>
            <w:tcW w:w="818"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ČSÚ</w:t>
            </w:r>
          </w:p>
        </w:tc>
        <w:tc>
          <w:tcPr>
            <w:tcW w:w="311" w:type="pct"/>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MSP</w:t>
            </w: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IK MPSV (Osobní identifikační číslo - OIČ)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Variabilní symbol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zaměstnavatele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 pracovněprávního vztahu (Identifikátor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2, 7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skončení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Druh činnosti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2, 7, 17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10502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Bližší určení pracovněprávního vztahu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blHeader w:val="0"/>
        </w:trPr>
        <w:tc>
          <w:tcPr>
            <w:tcBorders>
              <w:top w:val="single" w:sz="3" w:space="0" w:color="000000"/>
              <w:bottom w:val="single" w:sz="16"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10534</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Důvod předčasného ukončení</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16"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bl>
    <w:p w:rsidR="00A77B3E">
      <w:pPr>
        <w:rPr>
          <w:b/>
          <w:bCs/>
        </w:rPr>
      </w:pPr>
    </w:p>
    <w:p w:rsidR="00A77B3E">
      <w:pPr>
        <w:pStyle w:val="24"/>
      </w:pPr>
      <w:r>
        <w:rPr>
          <w:b/>
          <w:bCs/>
        </w:rPr>
        <w:t>Část G</w:t>
      </w:r>
      <w:r>
        <w:t xml:space="preserve"> – Výčet údajů pro účely vedení evidence zaměstnanců; uživatelé údajů a právní předpisy, na jejichž základě jsou jim údaje zpřístupňovány, a obsahová struktura podání </w:t>
      </w:r>
      <w:r>
        <w:rPr>
          <w:b/>
          <w:bCs/>
        </w:rPr>
        <w:t>„Změna evidovaného údaje podle § 4 odst. 1 písm. c) bodu 1“</w:t>
      </w:r>
    </w:p>
    <w:tbl>
      <w:tblPr>
        <w:tblStyle w:val="TABLE1NaKazdeStrancezahlavi"/>
        <w:tblW w:w="5000" w:type="pct"/>
        <w:tblInd w:w="162"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tblPr>
      <w:tblGrid>
        <w:gridCol w:w="1232"/>
        <w:gridCol w:w="1827"/>
        <w:gridCol w:w="1151"/>
        <w:gridCol w:w="1101"/>
        <w:gridCol w:w="909"/>
        <w:gridCol w:w="1034"/>
        <w:gridCol w:w="1042"/>
        <w:gridCol w:w="1090"/>
      </w:tblGrid>
      <w:tr>
        <w:tblPrEx>
          <w:tblW w:w="5000" w:type="pct"/>
          <w:tblInd w:w="162" w:type="dxa"/>
          <w:tblLook w:val="05E0"/>
        </w:tblPrEx>
        <w:trPr>
          <w:trHeight w:val="360"/>
        </w:trPr>
        <w:tc>
          <w:tcPr>
            <w:tcW w:w="543" w:type="pct"/>
            <w:vMerge w:val="restart"/>
            <w:tcBorders>
              <w:top w:val="single" w:sz="8" w:space="0" w:color="000000"/>
              <w:bottom w:val="none" w:sz="0" w:space="0" w:color="auto"/>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ÚDAJE</w:t>
            </w:r>
          </w:p>
        </w:tc>
        <w:tc>
          <w:tcPr>
            <w:tcW w:w="2188" w:type="pct"/>
            <w:vMerge w:val="restart"/>
            <w:tcBorders>
              <w:top w:val="single" w:sz="8" w:space="0" w:color="000000"/>
              <w:left w:val="single" w:sz="3" w:space="0" w:color="000000"/>
              <w:bottom w:val="none" w:sz="0" w:space="0" w:color="auto"/>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ÚDAJE</w:t>
            </w:r>
          </w:p>
        </w:tc>
        <w:tc>
          <w:tcPr>
            <w:gridSpan w:val="6"/>
            <w:tcBorders>
              <w:top w:val="single" w:sz="8"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UŽIVATELÉ ÚDAJŮ A IDENTIFIKAČNÍ ČÍSLO PRÁVNÍHO PŘEDPISU</w:t>
            </w:r>
          </w:p>
        </w:tc>
      </w:tr>
      <w:tr>
        <w:tblPrEx>
          <w:tblW w:w="5000" w:type="pct"/>
          <w:tblInd w:w="162" w:type="dxa"/>
          <w:tblLook w:val="05E0"/>
        </w:tblPrEx>
        <w:trPr>
          <w:trHeight w:val="360"/>
        </w:trPr>
        <w:tc>
          <w:tcPr>
            <w:vMerge/>
            <w:tcBorders>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vMerge/>
            <w:tcBorders>
              <w:left w:val="single" w:sz="3" w:space="0" w:color="000000"/>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tcW w:w="479"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MPSV</w:t>
            </w:r>
          </w:p>
        </w:tc>
        <w:tc>
          <w:tcPr>
            <w:tcW w:w="330"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ČSSZ</w:t>
            </w:r>
          </w:p>
        </w:tc>
        <w:tc>
          <w:tcPr>
            <w:tcW w:w="330"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FS</w:t>
            </w:r>
          </w:p>
        </w:tc>
        <w:tc>
          <w:tcPr>
            <w:tcW w:w="635"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ČSÚ</w:t>
            </w:r>
          </w:p>
        </w:tc>
        <w:tc>
          <w:tcPr>
            <w:tcW w:w="247"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MSP</w:t>
            </w:r>
          </w:p>
        </w:tc>
        <w:tc>
          <w:tcPr>
            <w:tcW w:w="247" w:type="pct"/>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MZD</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EČP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IK MPSV (Osobní identifikační číslo - OIČ)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VČP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Dřívější 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Titul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Pohlaví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Státní občanství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adresního místa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adresního místa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10506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10507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10508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10509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10505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adresního místa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Typ daňové identifikace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Daňový identifikátor ve státě rezidence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státu rezidenství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Platnost změny kódu státu rezidentství od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Typ dokladu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dokladu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Orgán, který vydal doklad v zahraničí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státu, který doklady vydal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Variabilní symbol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zaměstnavatele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 pracovněprávního vztahu (Identifikátor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2, 7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nástupu do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skončení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Druh činnosti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2, 7, 17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Vznik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10249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Postavení v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10255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Pracovní režim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4, 5, 10, 15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10407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Nepřetržitý provoz</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4, 5, 10, 15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10258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Práce probíhá převážně</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Profese podle Klasifikace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10248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Vzdělání požadované pro výkon profese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profese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Vedoucí zaměstnanec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Specifikace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nositele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Cizozemské číslo pojištění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Sektor (účel pojištění)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10113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Druh důchodu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Pobírán od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Poživatel předčasného starobního důchodu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předchozího orgánu, který prováděl nemocenské pojištění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současného orgánu, který provádí nemocenské pojištění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Držitel karty ZTP/P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Nejvyšší dosažené vzdělání podle KKOV</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Typ zdravotního omezení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Zdravotní omezení přiznané od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4, 5, 10, 15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Zdravotní omezení přiznané do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4, 5, 10, 15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Volný přístup na trh práce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Druh pracovního oprávnění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Důvod pro volný přístup na trh práce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Vydala Krajská pobočka ÚP ČR</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Identifikátor pracovního oprávnění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Trvání oprávnění od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Trvání oprávnění do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Platnost pobytu od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Platnost pobytu do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10502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Bližší určení pracovněprávního vztahu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10504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Poživatel starobního důchodu se sníženým důchodovým věkem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Předpokládané/á místo/a výkonu práce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Místo výkonu práce uvedené v pracovní smlouvě zaměstnance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obce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16"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10529</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obce</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bl>
    <w:p w:rsidR="00A77B3E">
      <w:pPr>
        <w:rPr>
          <w:b/>
          <w:bCs/>
        </w:rPr>
      </w:pPr>
    </w:p>
    <w:p w:rsidR="00A77B3E">
      <w:pPr>
        <w:pStyle w:val="24"/>
      </w:pPr>
      <w:r>
        <w:rPr>
          <w:b/>
          <w:bCs/>
        </w:rPr>
        <w:t>Část H</w:t>
      </w:r>
      <w:r>
        <w:t xml:space="preserve"> – Výčet údajů pro účely vedení evidence zaměstnanců; uživatelé údajů a právní předpisy, na jejichž základě jsou jim údaje zpřístupňovány, a obsahová struktura podání </w:t>
      </w:r>
      <w:r>
        <w:rPr>
          <w:b/>
          <w:bCs/>
        </w:rPr>
        <w:t>„Změna evidovaného údaje podle § 4 odst. 1 písm. c) bodu 2“</w:t>
      </w:r>
    </w:p>
    <w:tbl>
      <w:tblPr>
        <w:tblStyle w:val="TABLE1NaKazdeStrancezahlavi"/>
        <w:tblW w:w="5000" w:type="pct"/>
        <w:tblInd w:w="162"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tblPr>
      <w:tblGrid>
        <w:gridCol w:w="1232"/>
        <w:gridCol w:w="1827"/>
        <w:gridCol w:w="1151"/>
        <w:gridCol w:w="1101"/>
        <w:gridCol w:w="909"/>
        <w:gridCol w:w="1034"/>
        <w:gridCol w:w="1042"/>
        <w:gridCol w:w="1090"/>
      </w:tblGrid>
      <w:tr>
        <w:tblPrEx>
          <w:tblW w:w="5000" w:type="pct"/>
          <w:tblInd w:w="162" w:type="dxa"/>
          <w:tblLook w:val="05E0"/>
        </w:tblPrEx>
        <w:trPr>
          <w:trHeight w:val="360"/>
        </w:trPr>
        <w:tc>
          <w:tcPr>
            <w:tcW w:w="559" w:type="pct"/>
            <w:vMerge w:val="restart"/>
            <w:tcBorders>
              <w:top w:val="single" w:sz="8" w:space="0" w:color="000000"/>
              <w:bottom w:val="none" w:sz="0" w:space="0" w:color="auto"/>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ÚDAJE</w:t>
            </w:r>
          </w:p>
        </w:tc>
        <w:tc>
          <w:tcPr>
            <w:tcW w:w="2013" w:type="pct"/>
            <w:vMerge w:val="restart"/>
            <w:tcBorders>
              <w:top w:val="single" w:sz="8" w:space="0" w:color="000000"/>
              <w:left w:val="single" w:sz="3" w:space="0" w:color="000000"/>
              <w:bottom w:val="none" w:sz="0" w:space="0" w:color="auto"/>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ÚDAJE</w:t>
            </w:r>
          </w:p>
        </w:tc>
        <w:tc>
          <w:tcPr>
            <w:gridSpan w:val="6"/>
            <w:tcBorders>
              <w:top w:val="single" w:sz="8"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UŽIVATELÉ ÚDAJŮ A IDENTIFIKAČNÍ ČÍSLO PRÁVNÍHO PŘEDPISU</w:t>
            </w:r>
          </w:p>
        </w:tc>
      </w:tr>
      <w:tr>
        <w:tblPrEx>
          <w:tblW w:w="5000" w:type="pct"/>
          <w:tblInd w:w="162" w:type="dxa"/>
          <w:tblLook w:val="05E0"/>
        </w:tblPrEx>
        <w:trPr>
          <w:trHeight w:val="360"/>
        </w:trPr>
        <w:tc>
          <w:tcPr>
            <w:vMerge/>
            <w:tcBorders>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vMerge/>
            <w:tcBorders>
              <w:left w:val="single" w:sz="3" w:space="0" w:color="000000"/>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tcW w:w="380"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MPSV</w:t>
            </w:r>
          </w:p>
        </w:tc>
        <w:tc>
          <w:tcPr>
            <w:tcW w:w="380"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ČSSZ</w:t>
            </w:r>
          </w:p>
        </w:tc>
        <w:tc>
          <w:tcPr>
            <w:tcW w:w="380"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FS</w:t>
            </w:r>
          </w:p>
        </w:tc>
        <w:tc>
          <w:tcPr>
            <w:tcW w:w="727"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ČSÚ</w:t>
            </w:r>
          </w:p>
        </w:tc>
        <w:tc>
          <w:tcPr>
            <w:tcW w:w="280"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MSP</w:t>
            </w:r>
          </w:p>
        </w:tc>
        <w:tc>
          <w:tcPr>
            <w:tcW w:w="280" w:type="pct"/>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MZD</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EČP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IK MPSV (Osobní identifikační číslo - OIČ)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Titul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Pohlaví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Státní občanství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adresního místa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Variabilní symbol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zaměstnavatele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 pracovněprávního vztahu (Identifikátor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2, 7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nástupu do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16"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10239</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Druh činnosti</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2, 7, 17</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16"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bl>
    <w:p w:rsidR="00A77B3E">
      <w:pPr>
        <w:rPr>
          <w:b/>
          <w:bCs/>
        </w:rPr>
      </w:pPr>
    </w:p>
    <w:p w:rsidR="00A77B3E">
      <w:pPr>
        <w:pStyle w:val="24"/>
      </w:pPr>
      <w:r>
        <w:rPr>
          <w:b/>
          <w:bCs/>
        </w:rPr>
        <w:t>Část I</w:t>
      </w:r>
      <w:r>
        <w:t xml:space="preserve"> – Výčet údajů pro účely vedení evidence zaměstnanců; uživatelé údajů a právní předpisy, na jejichž základě jsou jim údaje zpřístupňovány, a obsahová struktura podání </w:t>
      </w:r>
      <w:r>
        <w:rPr>
          <w:b/>
          <w:bCs/>
        </w:rPr>
        <w:t>„Změna evidovaného údaje podle § 4 odst. 1 písm. c) bodu 3“</w:t>
      </w:r>
    </w:p>
    <w:tbl>
      <w:tblPr>
        <w:tblStyle w:val="TABLE1NaKazdeStrancezahlavi"/>
        <w:tblW w:w="5000" w:type="pct"/>
        <w:tblInd w:w="162"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tblPr>
      <w:tblGrid>
        <w:gridCol w:w="1232"/>
        <w:gridCol w:w="1827"/>
        <w:gridCol w:w="1151"/>
        <w:gridCol w:w="1101"/>
        <w:gridCol w:w="909"/>
        <w:gridCol w:w="1034"/>
        <w:gridCol w:w="1042"/>
        <w:gridCol w:w="1090"/>
      </w:tblGrid>
      <w:tr>
        <w:tblPrEx>
          <w:tblW w:w="5000" w:type="pct"/>
          <w:tblInd w:w="162" w:type="dxa"/>
          <w:tblLook w:val="05E0"/>
        </w:tblPrEx>
        <w:trPr>
          <w:trHeight w:val="360"/>
        </w:trPr>
        <w:tc>
          <w:tcPr>
            <w:tcW w:w="528" w:type="pct"/>
            <w:vMerge w:val="restart"/>
            <w:tcBorders>
              <w:top w:val="single" w:sz="8" w:space="0" w:color="000000"/>
              <w:bottom w:val="none" w:sz="0" w:space="0" w:color="auto"/>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ÚDAJE</w:t>
            </w:r>
          </w:p>
        </w:tc>
        <w:tc>
          <w:tcPr>
            <w:tcW w:w="2175" w:type="pct"/>
            <w:vMerge w:val="restart"/>
            <w:tcBorders>
              <w:top w:val="single" w:sz="8" w:space="0" w:color="000000"/>
              <w:left w:val="single" w:sz="3" w:space="0" w:color="000000"/>
              <w:bottom w:val="none" w:sz="0" w:space="0" w:color="auto"/>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ÚDAJE</w:t>
            </w:r>
          </w:p>
        </w:tc>
        <w:tc>
          <w:tcPr>
            <w:gridSpan w:val="6"/>
            <w:tcBorders>
              <w:top w:val="single" w:sz="8"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UŽIVATELÉ ÚDAJŮ A IDENTIFIKAČNÍ ČÍSLO PRÁVNÍHO PŘEDPISU</w:t>
            </w:r>
          </w:p>
        </w:tc>
      </w:tr>
      <w:tr>
        <w:tblPrEx>
          <w:tblW w:w="5000" w:type="pct"/>
          <w:tblInd w:w="162" w:type="dxa"/>
          <w:tblLook w:val="05E0"/>
        </w:tblPrEx>
        <w:trPr>
          <w:trHeight w:val="360"/>
        </w:trPr>
        <w:tc>
          <w:tcPr>
            <w:vMerge/>
            <w:tcBorders>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vMerge/>
            <w:tcBorders>
              <w:left w:val="single" w:sz="3" w:space="0" w:color="000000"/>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tcW w:w="470"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MPSV</w:t>
            </w:r>
          </w:p>
        </w:tc>
        <w:tc>
          <w:tcPr>
            <w:tcW w:w="338"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ČSSZ</w:t>
            </w:r>
          </w:p>
        </w:tc>
        <w:tc>
          <w:tcPr>
            <w:tcW w:w="338"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FS</w:t>
            </w:r>
          </w:p>
        </w:tc>
        <w:tc>
          <w:tcPr>
            <w:tcW w:w="652"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ČSÚ</w:t>
            </w:r>
          </w:p>
        </w:tc>
        <w:tc>
          <w:tcPr>
            <w:tcW w:w="248"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MSP</w:t>
            </w:r>
          </w:p>
        </w:tc>
        <w:tc>
          <w:tcPr>
            <w:tcW w:w="250" w:type="pct"/>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MZD</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EČP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IK MPSV (Osobní identifikační číslo - OIČ)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VČP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Dřívější 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Titul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Pohlaví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Státní občanství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adresního místa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adresního místa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Typ daňové identifikace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Daňový identifikátor ve státě rezidence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státu rezidenství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Platnost změny kódu státu rezidentství od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Typ dokladu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dokladu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Orgán, který vydal doklad v zahraničí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státu, který doklady vydal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Variabilní symbol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zaměstnavatele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 pracovněprávního vztahu (Identifikátor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2, 7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nástupu do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Druh činnosti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2, 7, 17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Držitel karty ZTP/P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Typ zdravotního omezení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Zdravotní omezení přiznané od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4, 5, 10, 15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Zdravotní omezení přiznané do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4, 5, 10, 15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Volný přístup na trh práce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Druh pracovního oprávnění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Důvod pro volný přístup na trh práce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Vydala Krajská pobočka ÚP ČR</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Identifikátor pracovního oprávnění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Trvání oprávnění od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Trvání oprávnění do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Platnost pobytu od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Platnost pobytu do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10502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Bližší určení pracovněprávního vztahu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Předpokládané/á místo/a výkonu práce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Místo výkonu práce uvedené v pracovní smlouvě zaměstnance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obce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16"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10529</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obce</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bl>
    <w:p w:rsidR="00A77B3E">
      <w:pPr>
        <w:rPr>
          <w:b/>
          <w:bCs/>
        </w:rPr>
      </w:pPr>
    </w:p>
    <w:p w:rsidR="00A77B3E">
      <w:pPr>
        <w:pStyle w:val="24"/>
      </w:pPr>
      <w:r>
        <w:rPr>
          <w:b/>
          <w:bCs/>
        </w:rPr>
        <w:t>Část J</w:t>
      </w:r>
      <w:r>
        <w:t xml:space="preserve"> – Výčet údajů pro účely vedení evidence zaměstnanců; uživatelé údajů a právní předpisy, na jejichž základě jsou jim údaje zpřístupňovány, a obsahová struktura podání </w:t>
      </w:r>
      <w:r>
        <w:rPr>
          <w:b/>
          <w:bCs/>
        </w:rPr>
        <w:t>„Oprava chyby evidovaného údaje podle § 4 odst. 1 písm. d) bodu 1“</w:t>
      </w:r>
    </w:p>
    <w:tbl>
      <w:tblPr>
        <w:tblStyle w:val="TABLE1NaKazdeStrancezahlavi"/>
        <w:tblW w:w="5000" w:type="pct"/>
        <w:tblInd w:w="162"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tblPr>
      <w:tblGrid>
        <w:gridCol w:w="1232"/>
        <w:gridCol w:w="1827"/>
        <w:gridCol w:w="1151"/>
        <w:gridCol w:w="1101"/>
        <w:gridCol w:w="909"/>
        <w:gridCol w:w="1034"/>
        <w:gridCol w:w="1042"/>
        <w:gridCol w:w="1090"/>
      </w:tblGrid>
      <w:tr>
        <w:tblPrEx>
          <w:tblW w:w="5000" w:type="pct"/>
          <w:tblInd w:w="162" w:type="dxa"/>
          <w:tblLook w:val="05E0"/>
        </w:tblPrEx>
        <w:trPr>
          <w:trHeight w:val="360"/>
        </w:trPr>
        <w:tc>
          <w:tcPr>
            <w:tcW w:w="530" w:type="pct"/>
            <w:vMerge w:val="restart"/>
            <w:tcBorders>
              <w:top w:val="single" w:sz="8" w:space="0" w:color="000000"/>
              <w:bottom w:val="none" w:sz="0" w:space="0" w:color="auto"/>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ÚDAJE</w:t>
            </w:r>
          </w:p>
        </w:tc>
        <w:tc>
          <w:tcPr>
            <w:tcW w:w="2251" w:type="pct"/>
            <w:vMerge w:val="restart"/>
            <w:tcBorders>
              <w:top w:val="single" w:sz="8" w:space="0" w:color="000000"/>
              <w:left w:val="single" w:sz="3" w:space="0" w:color="000000"/>
              <w:bottom w:val="none" w:sz="0" w:space="0" w:color="auto"/>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ÚDAJE</w:t>
            </w:r>
          </w:p>
        </w:tc>
        <w:tc>
          <w:tcPr>
            <w:gridSpan w:val="6"/>
            <w:tcBorders>
              <w:top w:val="single" w:sz="8"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UŽIVATELÉ ÚDAJŮ A IDENTIFIKAČNÍ ČÍSLO PRÁVNÍHO PŘEDPISU</w:t>
            </w:r>
          </w:p>
        </w:tc>
      </w:tr>
      <w:tr>
        <w:tblPrEx>
          <w:tblW w:w="5000" w:type="pct"/>
          <w:tblInd w:w="162" w:type="dxa"/>
          <w:tblLook w:val="05E0"/>
        </w:tblPrEx>
        <w:trPr>
          <w:trHeight w:val="360"/>
        </w:trPr>
        <w:tc>
          <w:tcPr>
            <w:vMerge/>
            <w:tcBorders>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vMerge/>
            <w:tcBorders>
              <w:left w:val="single" w:sz="3" w:space="0" w:color="000000"/>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tcW w:w="468"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MPSV</w:t>
            </w:r>
          </w:p>
        </w:tc>
        <w:tc>
          <w:tcPr>
            <w:tcW w:w="325"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ČSSZ</w:t>
            </w:r>
          </w:p>
        </w:tc>
        <w:tc>
          <w:tcPr>
            <w:tcW w:w="325"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FS</w:t>
            </w:r>
          </w:p>
        </w:tc>
        <w:tc>
          <w:tcPr>
            <w:tcW w:w="622"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ČSÚ</w:t>
            </w:r>
          </w:p>
        </w:tc>
        <w:tc>
          <w:tcPr>
            <w:tcW w:w="239"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MSP</w:t>
            </w:r>
          </w:p>
        </w:tc>
        <w:tc>
          <w:tcPr>
            <w:tcW w:w="239" w:type="pct"/>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MZD</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EČP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IK MPSV (Osobní identifikační číslo - OIČ)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VČP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Dřívější 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Titul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Pohlaví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Státní občanství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adresního místa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adresního místa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10506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10507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10508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10509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10505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adresního místa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Typ daňové identifikace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Daňový identifikátor ve státě rezidence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státu rezidenství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Platnost změny kódu státu rezidentství od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Typ dokladu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dokladu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Orgán, který vydal doklad v zahraničí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státu, který doklady vydal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Variabilní symbol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zaměstnavatele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 pracovněprávního vztahu (Identifikátor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2, 7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nástupu do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skončení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Druh činnosti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2, 7, 17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10243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Zaměstnání malého rozsahu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Zaměstnání ukončeno smrtí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Vznik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10249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Postavení v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10255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Pracovní režim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4, 5, 10, 15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10407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Nepřetržitý provoz</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4, 5, 10, 15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10258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Práce probíhá převážně</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Profese podle Klasifikace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10248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Vzdělání požadované pro výkon profese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profese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Vedoucí zaměstnanec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Specifikace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nositele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Cizozemské číslo pojištění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Sektor (účel pojištění)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10113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Druh důchodu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Pobírán od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Poživatel předčasného starobního důchodu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předchozího orgánu, který prováděl nemocenské pojištění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současného orgánu, který provádí nemocenské pojištění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10376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Důvod neposkytnutí podkladů</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Druh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10386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Doba trvání důchodového pojištění ze zaměstnání od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10387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Doba trvání důchodového pojištění ze zaměstnání do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10378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Náleží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10379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Vyplaceno v plné výši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10377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Průměrný měsíční čistý (pravděpodobný) výdělek</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10381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Důvod ukončení služebního poměru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10380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Důvod ukončení pracovně právního vztahu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Držitel karty ZTP/P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Nejvyšší dosažené vzdělání podle KKOV</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Typ zdravotního omezení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Zdravotní omezení přiznané od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4, 5, 10, 15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Zdravotní omezení přiznané do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4, 5, 10, 15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Volný přístup na trh práce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Druh pracovního oprávnění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Důvod pro volný přístup na trh práce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Vydala Krajská pobočka ÚP ČR</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Identifikátor pracovního oprávnění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Trvání oprávnění od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Trvání oprávnění do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Platnost pobytu od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Platnost pobytu do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Příslušnost k cizím právním předpisům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státu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10502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Bližší určení pracovněprávního vztahu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10504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Poživatel starobního důchodu se sníženým důchodovým věkem</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Předpokládané/á místo/a výkonu práce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Místo výkonu práce uvedené v pracovní smlouvě zaměstnance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obce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obce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10530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Jednorázová náhrada při skončení pracovního poměru (§ 271ca ZP)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10531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Odstupné, odchodné, odbytné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16"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10534</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Důvod předčasného ukončení</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bl>
    <w:p w:rsidR="00A77B3E">
      <w:pPr>
        <w:rPr>
          <w:b/>
          <w:bCs/>
        </w:rPr>
      </w:pPr>
    </w:p>
    <w:p w:rsidR="00A77B3E">
      <w:pPr>
        <w:pStyle w:val="24"/>
      </w:pPr>
      <w:r>
        <w:rPr>
          <w:b/>
          <w:bCs/>
        </w:rPr>
        <w:t>Část K</w:t>
      </w:r>
      <w:r>
        <w:t xml:space="preserve"> – Výčet údajů pro účely vedení evidence zaměstnanců; uživatelé údajů a právní předpisy, na jejichž základě jsou jim údaje zpřístupňovány, a obsahová struktura podání </w:t>
      </w:r>
      <w:r>
        <w:rPr>
          <w:b/>
          <w:bCs/>
        </w:rPr>
        <w:t>„Oprava chyby evidovaného údaje podle § 4 odst. 1 písm. d) bodu 2“</w:t>
      </w:r>
    </w:p>
    <w:tbl>
      <w:tblPr>
        <w:tblStyle w:val="TABLE1NaKazdeStrancezahlavi"/>
        <w:tblW w:w="5000" w:type="pct"/>
        <w:tblInd w:w="162"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tblPr>
      <w:tblGrid>
        <w:gridCol w:w="1232"/>
        <w:gridCol w:w="1827"/>
        <w:gridCol w:w="1151"/>
        <w:gridCol w:w="1101"/>
        <w:gridCol w:w="909"/>
        <w:gridCol w:w="1034"/>
        <w:gridCol w:w="1042"/>
        <w:gridCol w:w="1090"/>
      </w:tblGrid>
      <w:tr>
        <w:tblPrEx>
          <w:tblW w:w="5000" w:type="pct"/>
          <w:tblInd w:w="162" w:type="dxa"/>
          <w:tblLook w:val="05E0"/>
        </w:tblPrEx>
        <w:trPr>
          <w:trHeight w:val="360"/>
        </w:trPr>
        <w:tc>
          <w:tcPr>
            <w:tcW w:w="560" w:type="pct"/>
            <w:vMerge w:val="restart"/>
            <w:tcBorders>
              <w:top w:val="single" w:sz="8" w:space="0" w:color="000000"/>
              <w:bottom w:val="none" w:sz="0" w:space="0" w:color="auto"/>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ÚDAJE</w:t>
            </w:r>
          </w:p>
        </w:tc>
        <w:tc>
          <w:tcPr>
            <w:tcW w:w="2007" w:type="pct"/>
            <w:vMerge w:val="restart"/>
            <w:tcBorders>
              <w:top w:val="single" w:sz="8" w:space="0" w:color="000000"/>
              <w:left w:val="single" w:sz="3" w:space="0" w:color="000000"/>
              <w:bottom w:val="none" w:sz="0" w:space="0" w:color="auto"/>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ÚDAJE</w:t>
            </w:r>
          </w:p>
        </w:tc>
        <w:tc>
          <w:tcPr>
            <w:gridSpan w:val="6"/>
            <w:tcBorders>
              <w:top w:val="single" w:sz="8"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UŽIVATELÉ ÚDAJŮ A IDENTIFIKAČNÍ ČÍSLO PRÁVNÍHO PŘEDPISU</w:t>
            </w:r>
          </w:p>
        </w:tc>
      </w:tr>
      <w:tr>
        <w:tblPrEx>
          <w:tblW w:w="5000" w:type="pct"/>
          <w:tblInd w:w="162" w:type="dxa"/>
          <w:tblLook w:val="05E0"/>
        </w:tblPrEx>
        <w:trPr>
          <w:trHeight w:val="360"/>
        </w:trPr>
        <w:tc>
          <w:tcPr>
            <w:vMerge/>
            <w:tcBorders>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vMerge/>
            <w:tcBorders>
              <w:left w:val="single" w:sz="3" w:space="0" w:color="000000"/>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tcW w:w="400"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MPSV</w:t>
            </w:r>
          </w:p>
        </w:tc>
        <w:tc>
          <w:tcPr>
            <w:tcW w:w="378"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ČSSZ</w:t>
            </w:r>
          </w:p>
        </w:tc>
        <w:tc>
          <w:tcPr>
            <w:tcW w:w="378"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FS</w:t>
            </w:r>
          </w:p>
        </w:tc>
        <w:tc>
          <w:tcPr>
            <w:tcW w:w="725"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ČSÚ</w:t>
            </w:r>
          </w:p>
        </w:tc>
        <w:tc>
          <w:tcPr>
            <w:tcW w:w="276"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MSP</w:t>
            </w:r>
          </w:p>
        </w:tc>
        <w:tc>
          <w:tcPr>
            <w:tcW w:w="278" w:type="pct"/>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MZD</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EČP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IK MPSV (Osobní identifikační číslo - OIČ)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Titul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Pohlaví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Státní občanství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adresního místa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Variabilní symbol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zaměstnavatele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 pracovněprávního vztahu (Identifikátor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2, 7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nástupu do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skončení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16"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10239</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Druh činnosti</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2, 7, 17</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16"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bl>
    <w:p w:rsidR="00A77B3E">
      <w:pPr>
        <w:rPr>
          <w:b/>
          <w:bCs/>
        </w:rPr>
      </w:pPr>
    </w:p>
    <w:p w:rsidR="00A77B3E">
      <w:pPr>
        <w:pStyle w:val="24"/>
      </w:pPr>
      <w:r>
        <w:rPr>
          <w:b/>
          <w:bCs/>
        </w:rPr>
        <w:t>Část L</w:t>
      </w:r>
      <w:r>
        <w:t xml:space="preserve"> – Výčet údajů pro účely vedení evidence zaměstnanců; uživatelé údajů a právní předpisy, na jejichž základě jsou jim údaje zpřístupňovány, a obsahová struktura podání </w:t>
      </w:r>
      <w:r>
        <w:rPr>
          <w:b/>
          <w:bCs/>
        </w:rPr>
        <w:t>„Oprava chyby evidovaného údaje podle § 4 odst. 1 písm. d) bodu 3“</w:t>
      </w:r>
    </w:p>
    <w:tbl>
      <w:tblPr>
        <w:tblStyle w:val="TABLE1NaKazdeStrancezahlavi"/>
        <w:tblW w:w="5000" w:type="pct"/>
        <w:tblInd w:w="162"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tblPr>
      <w:tblGrid>
        <w:gridCol w:w="1232"/>
        <w:gridCol w:w="1827"/>
        <w:gridCol w:w="1151"/>
        <w:gridCol w:w="1101"/>
        <w:gridCol w:w="909"/>
        <w:gridCol w:w="1034"/>
        <w:gridCol w:w="1042"/>
        <w:gridCol w:w="1090"/>
      </w:tblGrid>
      <w:tr>
        <w:tblPrEx>
          <w:tblW w:w="5000" w:type="pct"/>
          <w:tblInd w:w="162" w:type="dxa"/>
          <w:tblLook w:val="05E0"/>
        </w:tblPrEx>
        <w:trPr>
          <w:trHeight w:val="360"/>
        </w:trPr>
        <w:tc>
          <w:tcPr>
            <w:tcW w:w="531" w:type="pct"/>
            <w:vMerge w:val="restart"/>
            <w:tcBorders>
              <w:top w:val="single" w:sz="8" w:space="0" w:color="000000"/>
              <w:bottom w:val="none" w:sz="0" w:space="0" w:color="auto"/>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ÚDAJE</w:t>
            </w:r>
          </w:p>
        </w:tc>
        <w:tc>
          <w:tcPr>
            <w:tcW w:w="2166" w:type="pct"/>
            <w:vMerge w:val="restart"/>
            <w:tcBorders>
              <w:top w:val="single" w:sz="8" w:space="0" w:color="000000"/>
              <w:left w:val="single" w:sz="3" w:space="0" w:color="000000"/>
              <w:bottom w:val="none" w:sz="0" w:space="0" w:color="auto"/>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ÚDAJE</w:t>
            </w:r>
          </w:p>
        </w:tc>
        <w:tc>
          <w:tcPr>
            <w:gridSpan w:val="6"/>
            <w:tcBorders>
              <w:top w:val="single" w:sz="8"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UŽIVATELÉ ÚDAJŮ A IDENTIFIKAČNÍ ČÍSLO PRÁVNÍHO PŘEDPISU</w:t>
            </w:r>
          </w:p>
        </w:tc>
      </w:tr>
      <w:tr>
        <w:tblPrEx>
          <w:tblW w:w="5000" w:type="pct"/>
          <w:tblInd w:w="162" w:type="dxa"/>
          <w:tblLook w:val="05E0"/>
        </w:tblPrEx>
        <w:trPr>
          <w:trHeight w:val="360"/>
        </w:trPr>
        <w:tc>
          <w:tcPr>
            <w:vMerge/>
            <w:tcBorders>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vMerge/>
            <w:tcBorders>
              <w:left w:val="single" w:sz="3" w:space="0" w:color="000000"/>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tcW w:w="471"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MPSV</w:t>
            </w:r>
          </w:p>
        </w:tc>
        <w:tc>
          <w:tcPr>
            <w:tcW w:w="339"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ČSSZ</w:t>
            </w:r>
          </w:p>
        </w:tc>
        <w:tc>
          <w:tcPr>
            <w:tcW w:w="339"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FS</w:t>
            </w:r>
          </w:p>
        </w:tc>
        <w:tc>
          <w:tcPr>
            <w:tcW w:w="65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ČSÚ</w:t>
            </w:r>
          </w:p>
        </w:tc>
        <w:tc>
          <w:tcPr>
            <w:tcW w:w="248"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MSP</w:t>
            </w:r>
          </w:p>
        </w:tc>
        <w:tc>
          <w:tcPr>
            <w:tcW w:w="253" w:type="pct"/>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MZD</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EČP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IK MPSV (Osobní identifikační číslo - OIČ)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VČP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Dřívější 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Titul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příjmení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Pohlaví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Státní občanství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adresního místa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adresního místa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Typ daňové identifikace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Daňový identifikátor ve státě rezidence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státu rezidenství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Platnost změny kódu státu rezidentství od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Typ dokladu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dokladu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Orgán, který vydal doklad v zahraničí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státu, který doklady vydal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Variabilní symbol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zaměstnavatele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 pracovněprávního vztahu (Identifikátor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2, 7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nástupu do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skončení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3, 9, 19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Druh činnosti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2, 7, 17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Držitel karty ZTP/P</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Typ zdravotního omezení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Zdravotní omezení přiznané od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4, 5, 10, 15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Zdravotní omezení přiznané do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4, 5, 10, 15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Volný přístup na trh práce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Druh pracovního oprávnění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Důvod pro volný přístup na trh práce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Vydala Krajská pobočka ÚP ČR</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Identifikátor pracovního oprávnění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Trvání oprávnění od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Trvání oprávnění do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Platnost pobytu od</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Platnost pobytu do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10502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Bližší určení pracovněprávního vztahu</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Předpokládané/á místo/a výkonu práce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Místo výkonu práce uvedené v pracovní smlouvě zaměstnance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obce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obce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16"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10534</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Důvod předčasného ukončení</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bl>
    <w:p w:rsidR="00A77B3E">
      <w:pPr>
        <w:rPr>
          <w:b/>
          <w:bCs/>
        </w:rPr>
      </w:pPr>
    </w:p>
    <w:p w:rsidR="00A77B3E">
      <w:pPr>
        <w:pStyle w:val="24"/>
      </w:pPr>
      <w:r>
        <w:rPr>
          <w:b/>
          <w:bCs/>
        </w:rPr>
        <w:t>Část M</w:t>
      </w:r>
      <w:r>
        <w:t xml:space="preserve"> – Výčet údajů pro účely vedení evidence zaměstnanců; uživatelé údajů a právní předpisy, na jejichž základě jsou jim údaje zpřístupňovány, a obsahová struktura podání </w:t>
      </w:r>
      <w:r>
        <w:rPr>
          <w:b/>
          <w:bCs/>
        </w:rPr>
        <w:t xml:space="preserve">„Změna evidovaného údaje podle § 4 odst. 1 písm. e)“ </w:t>
      </w:r>
      <w:r>
        <w:t>(Převod zaměstnance k jinému VS)</w:t>
      </w:r>
    </w:p>
    <w:tbl>
      <w:tblPr>
        <w:tblStyle w:val="TABLE1PouzeNaPrvniStranezahlavi"/>
        <w:tblW w:w="5000" w:type="pct"/>
        <w:tblInd w:w="162"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tblPr>
      <w:tblGrid>
        <w:gridCol w:w="1391"/>
        <w:gridCol w:w="2063"/>
        <w:gridCol w:w="1300"/>
        <w:gridCol w:w="1243"/>
        <w:gridCol w:w="1026"/>
        <w:gridCol w:w="1168"/>
        <w:gridCol w:w="1195"/>
      </w:tblGrid>
      <w:tr>
        <w:tblPrEx>
          <w:tblW w:w="5000" w:type="pct"/>
          <w:tblInd w:w="162" w:type="dxa"/>
          <w:tblLook w:val="05E0"/>
        </w:tblPrEx>
        <w:trPr>
          <w:trHeight w:val="360"/>
          <w:tblHeader w:val="0"/>
        </w:trPr>
        <w:tc>
          <w:tcPr>
            <w:tcW w:w="560" w:type="pct"/>
            <w:vMerge w:val="restart"/>
            <w:tcBorders>
              <w:top w:val="single" w:sz="8" w:space="0" w:color="000000"/>
              <w:bottom w:val="none" w:sz="0" w:space="0" w:color="auto"/>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ÚDAJE</w:t>
            </w:r>
          </w:p>
        </w:tc>
        <w:tc>
          <w:tcPr>
            <w:tcW w:w="2006" w:type="pct"/>
            <w:vMerge w:val="restart"/>
            <w:tcBorders>
              <w:top w:val="single" w:sz="8" w:space="0" w:color="000000"/>
              <w:left w:val="single" w:sz="3" w:space="0" w:color="000000"/>
              <w:bottom w:val="none" w:sz="0" w:space="0" w:color="auto"/>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ÚDAJE</w:t>
            </w:r>
          </w:p>
        </w:tc>
        <w:tc>
          <w:tcPr>
            <w:gridSpan w:val="5"/>
            <w:tcBorders>
              <w:top w:val="single" w:sz="8"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UŽIVATELÉ ÚDAJŮ A IDENTIFIKAČNÍ ČÍSLO PRÁVNÍHO PŘEDPISU</w:t>
            </w:r>
          </w:p>
        </w:tc>
      </w:tr>
      <w:tr>
        <w:tblPrEx>
          <w:tblW w:w="5000" w:type="pct"/>
          <w:tblInd w:w="162" w:type="dxa"/>
          <w:tblLook w:val="05E0"/>
        </w:tblPrEx>
        <w:trPr>
          <w:trHeight w:val="360"/>
          <w:tblHeader w:val="0"/>
        </w:trPr>
        <w:tc>
          <w:tcPr>
            <w:vMerge/>
            <w:tcBorders>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vMerge/>
            <w:tcBorders>
              <w:left w:val="single" w:sz="3" w:space="0" w:color="000000"/>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tcW w:w="466"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MPSV</w:t>
            </w:r>
          </w:p>
        </w:tc>
        <w:tc>
          <w:tcPr>
            <w:tcW w:w="382"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ČSSZ</w:t>
            </w:r>
          </w:p>
        </w:tc>
        <w:tc>
          <w:tcPr>
            <w:tcW w:w="349"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FS</w:t>
            </w:r>
          </w:p>
        </w:tc>
        <w:tc>
          <w:tcPr>
            <w:tcW w:w="896"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ČSÚ</w:t>
            </w:r>
          </w:p>
        </w:tc>
        <w:tc>
          <w:tcPr>
            <w:tcW w:w="341" w:type="pct"/>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MSP</w:t>
            </w: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IK MPSV (Osobní identifikační číslo - OIČ)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Variabilní symbol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Nový variabilní symbol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zaměstnavatele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blHeader w:val="0"/>
        </w:trPr>
        <w:tc>
          <w:tcPr>
            <w:tcBorders>
              <w:top w:val="single" w:sz="3" w:space="0" w:color="000000"/>
              <w:bottom w:val="single" w:sz="16"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10228</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 pracovněprávního vztahu (Identifikátor zaměstnání)</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2, 7</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16"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bl>
    <w:p w:rsidR="00A77B3E">
      <w:pPr>
        <w:pStyle w:val="24"/>
      </w:pPr>
    </w:p>
    <w:p w:rsidR="00A77B3E">
      <w:pPr>
        <w:pStyle w:val="24"/>
      </w:pPr>
      <w:r>
        <w:rPr>
          <w:b/>
          <w:bCs/>
        </w:rPr>
        <w:t>Část N</w:t>
      </w:r>
      <w:r>
        <w:t xml:space="preserve"> – Výčet údajů pro účely vedení evidence zaměstnanců; uživatelé údajů a právní předpisy, na jejichž základě jsou jim údaje zpřístupňovány, a obsahová struktura podání </w:t>
      </w:r>
      <w:r>
        <w:rPr>
          <w:b/>
          <w:bCs/>
        </w:rPr>
        <w:t>„Storno přihlášení zaměstnance do evidence zaměstnanců podle § 4 odst. 1 písm. f)“</w:t>
      </w:r>
    </w:p>
    <w:tbl>
      <w:tblPr>
        <w:tblStyle w:val="TABLE1PouzeNaPrvniStranezahlavi"/>
        <w:tblW w:w="5000" w:type="pct"/>
        <w:tblInd w:w="162"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tblPr>
      <w:tblGrid>
        <w:gridCol w:w="1391"/>
        <w:gridCol w:w="2063"/>
        <w:gridCol w:w="1300"/>
        <w:gridCol w:w="1243"/>
        <w:gridCol w:w="1026"/>
        <w:gridCol w:w="1168"/>
        <w:gridCol w:w="1195"/>
      </w:tblGrid>
      <w:tr>
        <w:tblPrEx>
          <w:tblW w:w="5000" w:type="pct"/>
          <w:tblInd w:w="162" w:type="dxa"/>
          <w:tblLook w:val="05E0"/>
        </w:tblPrEx>
        <w:trPr>
          <w:trHeight w:val="360"/>
          <w:tblHeader w:val="0"/>
        </w:trPr>
        <w:tc>
          <w:tcPr>
            <w:tcW w:w="560" w:type="pct"/>
            <w:vMerge w:val="restart"/>
            <w:tcBorders>
              <w:top w:val="single" w:sz="8" w:space="0" w:color="000000"/>
              <w:bottom w:val="none" w:sz="0" w:space="0" w:color="auto"/>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ÚDAJE</w:t>
            </w:r>
          </w:p>
        </w:tc>
        <w:tc>
          <w:tcPr>
            <w:tcW w:w="2006" w:type="pct"/>
            <w:vMerge w:val="restart"/>
            <w:tcBorders>
              <w:top w:val="single" w:sz="8" w:space="0" w:color="000000"/>
              <w:left w:val="single" w:sz="3" w:space="0" w:color="000000"/>
              <w:bottom w:val="none" w:sz="0" w:space="0" w:color="auto"/>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ÚDAJE</w:t>
            </w:r>
          </w:p>
        </w:tc>
        <w:tc>
          <w:tcPr>
            <w:gridSpan w:val="5"/>
            <w:tcBorders>
              <w:top w:val="single" w:sz="8"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UŽIVATELÉ ÚDAJŮ A IDENTIFIKAČNÍ ČÍSLO PRÁVNÍHO PŘEDPISU</w:t>
            </w:r>
          </w:p>
        </w:tc>
      </w:tr>
      <w:tr>
        <w:tblPrEx>
          <w:tblW w:w="5000" w:type="pct"/>
          <w:tblInd w:w="162" w:type="dxa"/>
          <w:tblLook w:val="05E0"/>
        </w:tblPrEx>
        <w:trPr>
          <w:trHeight w:val="360"/>
          <w:tblHeader w:val="0"/>
        </w:trPr>
        <w:tc>
          <w:tcPr>
            <w:vMerge/>
            <w:tcBorders>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vMerge/>
            <w:tcBorders>
              <w:left w:val="single" w:sz="3" w:space="0" w:color="000000"/>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tcW w:w="466"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MPSV</w:t>
            </w:r>
          </w:p>
        </w:tc>
        <w:tc>
          <w:tcPr>
            <w:tcW w:w="382"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ČSSZ</w:t>
            </w:r>
          </w:p>
        </w:tc>
        <w:tc>
          <w:tcPr>
            <w:tcW w:w="349"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FS</w:t>
            </w:r>
          </w:p>
        </w:tc>
        <w:tc>
          <w:tcPr>
            <w:tcW w:w="896"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ČSÚ</w:t>
            </w:r>
          </w:p>
        </w:tc>
        <w:tc>
          <w:tcPr>
            <w:tcW w:w="341" w:type="pct"/>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MSP</w:t>
            </w: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IK MPSV (Osobní identifikační číslo - OIČ)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Variabilní symbol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zaměstnavatele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 pracovněprávního vztahu (Identifikátor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2, 7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Specifikace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nositele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Cizozemské číslo pojištění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Sektor (účel pojištění)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blHeader w:val="0"/>
        </w:trPr>
        <w:tc>
          <w:tcPr>
            <w:tcBorders>
              <w:top w:val="single" w:sz="3" w:space="0" w:color="000000"/>
              <w:bottom w:val="single" w:sz="16"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10428</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státu</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16"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bl>
    <w:p w:rsidR="00A77B3E">
      <w:pPr>
        <w:pStyle w:val="24"/>
      </w:pPr>
    </w:p>
    <w:p w:rsidR="00A77B3E">
      <w:pPr>
        <w:pStyle w:val="24"/>
      </w:pPr>
      <w:r>
        <w:rPr>
          <w:b/>
          <w:bCs/>
        </w:rPr>
        <w:t>Část O</w:t>
      </w:r>
      <w:r>
        <w:t xml:space="preserve"> – Výčet údajů pro účely vedení evidence zaměstnanců; uživatelé údajů a právní předpisy, na jejichž základě jsou jim údaje zpřístupňovány, a obsahová struktura podání </w:t>
      </w:r>
      <w:r>
        <w:rPr>
          <w:b/>
          <w:bCs/>
        </w:rPr>
        <w:t>„Vznik příslušnosti k českým právním předpisům podle § 4 odst. 1 písm. g) bodu 1“</w:t>
      </w:r>
    </w:p>
    <w:tbl>
      <w:tblPr>
        <w:tblStyle w:val="TABLE1NaKazdeStrancezahlavi"/>
        <w:tblW w:w="5000" w:type="pct"/>
        <w:tblInd w:w="162"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tblPr>
      <w:tblGrid>
        <w:gridCol w:w="1391"/>
        <w:gridCol w:w="2063"/>
        <w:gridCol w:w="1300"/>
        <w:gridCol w:w="1243"/>
        <w:gridCol w:w="1026"/>
        <w:gridCol w:w="1168"/>
        <w:gridCol w:w="1195"/>
      </w:tblGrid>
      <w:tr>
        <w:tblPrEx>
          <w:tblW w:w="5000" w:type="pct"/>
          <w:tblInd w:w="162" w:type="dxa"/>
          <w:tblLook w:val="05E0"/>
        </w:tblPrEx>
        <w:trPr>
          <w:trHeight w:val="360"/>
        </w:trPr>
        <w:tc>
          <w:tcPr>
            <w:tcW w:w="560" w:type="pct"/>
            <w:vMerge w:val="restart"/>
            <w:tcBorders>
              <w:top w:val="single" w:sz="8" w:space="0" w:color="000000"/>
              <w:bottom w:val="none" w:sz="0" w:space="0" w:color="auto"/>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ÚDAJE</w:t>
            </w:r>
          </w:p>
        </w:tc>
        <w:tc>
          <w:tcPr>
            <w:tcW w:w="2006" w:type="pct"/>
            <w:vMerge w:val="restart"/>
            <w:tcBorders>
              <w:top w:val="single" w:sz="8" w:space="0" w:color="000000"/>
              <w:left w:val="single" w:sz="3" w:space="0" w:color="000000"/>
              <w:bottom w:val="none" w:sz="0" w:space="0" w:color="auto"/>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ÚDAJE</w:t>
            </w:r>
          </w:p>
        </w:tc>
        <w:tc>
          <w:tcPr>
            <w:gridSpan w:val="5"/>
            <w:tcBorders>
              <w:top w:val="single" w:sz="8"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UŽIVATELÉ ÚDAJŮ A IDENTIFIKAČNÍ ČÍSLO PRÁVNÍHO PŘEDPISU</w:t>
            </w:r>
          </w:p>
        </w:tc>
      </w:tr>
      <w:tr>
        <w:tblPrEx>
          <w:tblW w:w="5000" w:type="pct"/>
          <w:tblInd w:w="162" w:type="dxa"/>
          <w:tblLook w:val="05E0"/>
        </w:tblPrEx>
        <w:trPr>
          <w:trHeight w:val="360"/>
        </w:trPr>
        <w:tc>
          <w:tcPr>
            <w:vMerge/>
            <w:tcBorders>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vMerge/>
            <w:tcBorders>
              <w:left w:val="single" w:sz="3" w:space="0" w:color="000000"/>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tcW w:w="490"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MPSV</w:t>
            </w:r>
          </w:p>
        </w:tc>
        <w:tc>
          <w:tcPr>
            <w:tcW w:w="376"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ČSSZ</w:t>
            </w:r>
          </w:p>
        </w:tc>
        <w:tc>
          <w:tcPr>
            <w:tcW w:w="344"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FS</w:t>
            </w:r>
          </w:p>
        </w:tc>
        <w:tc>
          <w:tcPr>
            <w:tcW w:w="885"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ČSÚ</w:t>
            </w:r>
          </w:p>
        </w:tc>
        <w:tc>
          <w:tcPr>
            <w:tcW w:w="338" w:type="pct"/>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MSP</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IK MPSV (Osobní identifikační číslo - OIČ)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Variabilní symbol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zaměstnavatele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 pracovněprávního vztahu (Identifikátor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2, 7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16" w:space="0" w:color="000000"/>
              <w:right w:val="single" w:sz="3" w:space="0" w:color="000000"/>
            </w:tcBorders>
            <w:noWrap w:val="0"/>
            <w:tcMar>
              <w:top w:w="85" w:type="dxa"/>
              <w:left w:w="152"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10226</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nenastoupil</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16" w:space="0" w:color="000000"/>
            </w:tcBorders>
            <w:noWrap w:val="0"/>
            <w:tcMar>
              <w:top w:w="85" w:type="dxa"/>
              <w:left w:w="146" w:type="dxa"/>
              <w:bottom w:w="85" w:type="dxa"/>
              <w:right w:w="152" w:type="dxa"/>
            </w:tcMar>
            <w:vAlign w:val="center"/>
            <w:hideMark/>
          </w:tcPr>
          <w:p w:rsidR="00A77B3E">
            <w:pPr>
              <w:pStyle w:val="24"/>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bl>
    <w:p w:rsidR="00A77B3E">
      <w:pPr>
        <w:pStyle w:val="24"/>
      </w:pPr>
    </w:p>
    <w:p w:rsidR="00A77B3E">
      <w:pPr>
        <w:pStyle w:val="25"/>
      </w:pPr>
      <w:r>
        <w:rPr>
          <w:b/>
          <w:bCs/>
        </w:rPr>
        <w:t>Část P</w:t>
      </w:r>
      <w:r>
        <w:t xml:space="preserve"> – Výčet údajů pro účely vedení evidence zaměstnanců; uživatelé údajů a právní předpisy, na jejichž základě jsou jim údaje zpřístupňovány, a obsahová struktura podání </w:t>
      </w:r>
      <w:r>
        <w:rPr>
          <w:b/>
          <w:bCs/>
        </w:rPr>
        <w:t>„Skončení příslušnosti k českým právním předpisům podle § 4 odst. 1 písm. g) bodu 2“</w:t>
      </w:r>
    </w:p>
    <w:tbl>
      <w:tblPr>
        <w:tblStyle w:val="TABLE1NaKazdeStrancezahlavi"/>
        <w:tblW w:w="5000" w:type="pct"/>
        <w:tblInd w:w="162"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tblPr>
      <w:tblGrid>
        <w:gridCol w:w="1391"/>
        <w:gridCol w:w="2063"/>
        <w:gridCol w:w="1300"/>
        <w:gridCol w:w="1243"/>
        <w:gridCol w:w="1026"/>
        <w:gridCol w:w="1168"/>
        <w:gridCol w:w="1195"/>
      </w:tblGrid>
      <w:tr>
        <w:tblPrEx>
          <w:tblW w:w="5000" w:type="pct"/>
          <w:tblInd w:w="162" w:type="dxa"/>
          <w:tblLook w:val="05E0"/>
        </w:tblPrEx>
        <w:trPr>
          <w:trHeight w:val="360"/>
        </w:trPr>
        <w:tc>
          <w:tcPr>
            <w:tcW w:w="557" w:type="pct"/>
            <w:vMerge w:val="restart"/>
            <w:tcBorders>
              <w:top w:val="single" w:sz="8" w:space="0" w:color="000000"/>
              <w:bottom w:val="none" w:sz="0" w:space="0" w:color="auto"/>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ÚDAJE</w:t>
            </w:r>
          </w:p>
        </w:tc>
        <w:tc>
          <w:tcPr>
            <w:tcW w:w="2000" w:type="pct"/>
            <w:vMerge w:val="restart"/>
            <w:tcBorders>
              <w:top w:val="single" w:sz="8" w:space="0" w:color="000000"/>
              <w:left w:val="single" w:sz="3" w:space="0" w:color="000000"/>
              <w:bottom w:val="none" w:sz="0" w:space="0" w:color="auto"/>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ÚDAJE</w:t>
            </w:r>
          </w:p>
        </w:tc>
        <w:tc>
          <w:tcPr>
            <w:gridSpan w:val="5"/>
            <w:tcBorders>
              <w:top w:val="single" w:sz="8"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UŽIVATELÉ ÚDAJŮ A IDENTIFIKAČNÍ ČÍSLO PRÁVNÍHO PŘEDPISU</w:t>
            </w:r>
          </w:p>
        </w:tc>
      </w:tr>
      <w:tr>
        <w:tblPrEx>
          <w:tblW w:w="5000" w:type="pct"/>
          <w:tblInd w:w="162" w:type="dxa"/>
          <w:tblLook w:val="05E0"/>
        </w:tblPrEx>
        <w:trPr>
          <w:trHeight w:val="360"/>
        </w:trPr>
        <w:tc>
          <w:tcPr>
            <w:vMerge/>
            <w:tcBorders>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vMerge/>
            <w:tcBorders>
              <w:left w:val="single" w:sz="3" w:space="0" w:color="000000"/>
              <w:bottom w:val="single" w:sz="3" w:space="0" w:color="000000"/>
              <w:right w:val="single" w:sz="3" w:space="0" w:color="000000"/>
            </w:tcBorders>
            <w:vAlign w:val="center"/>
            <w:hideMark/>
          </w:tcPr>
          <w:p w:rsidR="00A77B3E">
            <w:pPr>
              <w:overflowPunct w:val="0"/>
              <w:ind w:left="0" w:firstLine="0"/>
              <w:rPr>
                <w:rFonts w:ascii="Times New Roman" w:eastAsia="Times New Roman" w:hAnsi="Times New Roman" w:cs="Times New Roman"/>
                <w:sz w:val="20"/>
                <w:szCs w:val="20"/>
              </w:rPr>
            </w:pPr>
          </w:p>
        </w:tc>
        <w:tc>
          <w:tcPr>
            <w:tcW w:w="466"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MPSV</w:t>
            </w:r>
          </w:p>
        </w:tc>
        <w:tc>
          <w:tcPr>
            <w:tcW w:w="386"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ČSSZ</w:t>
            </w:r>
          </w:p>
        </w:tc>
        <w:tc>
          <w:tcPr>
            <w:tcW w:w="352"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FS</w:t>
            </w:r>
          </w:p>
        </w:tc>
        <w:tc>
          <w:tcPr>
            <w:tcW w:w="892"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ČSÚ</w:t>
            </w:r>
          </w:p>
        </w:tc>
        <w:tc>
          <w:tcPr>
            <w:tcW w:w="347" w:type="pct"/>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MSP</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IK MPSV (Osobní identifikační číslo - OIČ)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Variabilní symbol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9, 16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4, 11, 12, 13, 14</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zaměstnavatele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3, 9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 pracovněprávního vztahu (Identifikátor zaměstnání)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2, 7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Specifikace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nositele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Cizozemské číslo pojištění</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tblPrEx>
          <w:tblW w:w="5000" w:type="pct"/>
          <w:tblInd w:w="162" w:type="dxa"/>
          <w:tblLook w:val="05E0"/>
        </w:tblPrEx>
        <w:trPr>
          <w:trHeight w:val="360"/>
        </w:trPr>
        <w:tc>
          <w:tcPr>
            <w:tcBorders>
              <w:top w:val="single" w:sz="3" w:space="0" w:color="000000"/>
              <w:bottom w:val="single" w:sz="16" w:space="0" w:color="000000"/>
              <w:right w:val="single" w:sz="3" w:space="0" w:color="000000"/>
            </w:tcBorders>
            <w:noWrap w:val="0"/>
            <w:tcMar>
              <w:top w:w="85" w:type="dxa"/>
              <w:left w:w="152"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10101</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Sektor (účel pojištění)</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4, 11</w:t>
            </w:r>
          </w:p>
        </w:tc>
        <w:tc>
          <w:tcPr>
            <w:tcBorders>
              <w:top w:val="single" w:sz="3" w:space="0" w:color="000000"/>
              <w:left w:val="single" w:sz="3" w:space="0" w:color="000000"/>
              <w:bottom w:val="single" w:sz="16" w:space="0" w:color="000000"/>
            </w:tcBorders>
            <w:noWrap w:val="0"/>
            <w:tcMar>
              <w:top w:w="85" w:type="dxa"/>
              <w:left w:w="146" w:type="dxa"/>
              <w:bottom w:w="85" w:type="dxa"/>
              <w:right w:w="152" w:type="dxa"/>
            </w:tcMar>
            <w:vAlign w:val="center"/>
            <w:hideMark/>
          </w:tcPr>
          <w:p w:rsidR="00A77B3E">
            <w:pPr>
              <w:pStyle w:val="25"/>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bl>
    <w:p w:rsidR="00A77B3E">
      <w:pPr>
        <w:pStyle w:val="25"/>
      </w:pPr>
      <w:r>
        <w:t>“.</w:t>
      </w:r>
    </w:p>
    <w:p w:rsidR="00A77B3E">
      <w:pPr>
        <w:pStyle w:val="16"/>
      </w:pPr>
      <w:r>
        <w:t>11.</w:t>
      </w:r>
      <w:r>
        <w:t>   Příloha č. 5 zní:</w:t>
      </w:r>
    </w:p>
    <w:p w:rsidR="00A77B3E">
      <w:pPr>
        <w:pStyle w:val="12"/>
      </w:pPr>
    </w:p>
    <w:p w:rsidR="00A77B3E">
      <w:pPr>
        <w:pStyle w:val="17"/>
      </w:pPr>
      <w:r>
        <w:t>„Příloha č. 5</w:t>
      </w:r>
      <w:r>
        <w:t>   ​</w:t>
      </w:r>
    </w:p>
    <w:p w:rsidR="00A77B3E">
      <w:pPr>
        <w:pStyle w:val="26"/>
      </w:pPr>
      <w:r>
        <w:t>​OBSAHOVÉ ZAMĚŘENÍ ÚDAJE</w:t>
      </w:r>
    </w:p>
    <w:tbl>
      <w:tblPr>
        <w:tblStyle w:val="PouzeNaPrvniStranezahlavi"/>
        <w:tblInd w:w="162"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tblPr>
      <w:tblGrid>
        <w:gridCol w:w="1639"/>
        <w:gridCol w:w="4329"/>
        <w:gridCol w:w="3236"/>
      </w:tblGrid>
      <w:tr>
        <w:tblPrEx>
          <w:tblInd w:w="162" w:type="dxa"/>
          <w:tblLook w:val="05E0"/>
        </w:tblPrEx>
        <w:trPr>
          <w:trHeight w:val="360"/>
          <w:tblHeader w:val="0"/>
        </w:trPr>
        <w:tc>
          <w:tcPr>
            <w:tcW w:w="248" w:type="pct"/>
            <w:tcBorders>
              <w:top w:val="single" w:sz="8"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ÚDAJE</w:t>
            </w:r>
          </w:p>
        </w:tc>
        <w:tc>
          <w:tcPr>
            <w:tcW w:w="2779" w:type="pct"/>
            <w:tcBorders>
              <w:top w:val="single" w:sz="8"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ÚDAJE</w:t>
            </w:r>
          </w:p>
        </w:tc>
        <w:tc>
          <w:tcPr>
            <w:tcW w:w="1973" w:type="pct"/>
            <w:tcBorders>
              <w:top w:val="single" w:sz="8"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OBSAHOVÉ ZAMĚŘENÍ ÚDAJE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vyměřovacích základů zaměstnanců, kteří nevykonávají činnost v rizikovém zaměstnání nebo nejsou zdravotnickými záchranáři nebo členy HZS podniku</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Přehled o výši pojistného - odváděné pojistné</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10024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Pojistné za zaměstnavatele u zaměstnanců, kteří nevykonávají činnost v rizikovém zaměstnání nebo nejsou zdravotnickými záchranáři nebo členy HZS podniku</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Přehled o výši pojistného - odváděné pojistné</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vyměřovacích základů zaměstnanců, kteří jsou zdravotnickými záchranáři nebo členy HZS podniku</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Přehled o výši pojistného - odváděné pojistné</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10026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Pojistné za zaměstnavatele u zaměstnanců, kteří jsou zdravotnickými záchranáři nebo členy HZS podniku</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Přehled o výši pojistného - odváděné pojistné</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10027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Pojistné za zaměstnavatele celkem (součet úhrnů)</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Přehled o výši pojistného - odváděné pojistné</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10028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Pojistné za zaměstnance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Přehled o výši pojistného - odváděné pojistné</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10029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Pojistné celkem</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Přehled o výši pojistného - odváděné pojistné</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10030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zaměstnanců</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Přehled o výši pojistného - slevy na pojistném zaměstnavatele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10031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vyměřovacích základů zaměstnanců</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Přehled o výši pojistného - slevy na pojistném zaměstnavatele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10032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Sleva na pojistném zaměstnavatele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Přehled o výši pojistného - slevy na pojistném zaměstnavatele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10033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Vypočítané pojistné (rozdíl mezi pojistným celkem a slevou na pojistném)</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Přehled o výši pojistného - pojistné k úhradě</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10034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skutečně sražených záloh na dani po slevách</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vrstva - daňové údaje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10035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vyplacených měsíčních daňových bonusů</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vrstva - daňové údaje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10036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přeplatků na dani z ročního zúčtování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vrstva - daňové údaje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10037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doplatků na daňových bonusech vyplacených zaměstnancům z ročního zúčtování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vrstva - daňové údaje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10038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Průměrný roční přepočtený počet zaměstnanců</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vrstva - plnění povinného podílu zaměstnávání OZP</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10039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Průměrný roční přepočtený počet zaměstnanců, kteří jsou OZP</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vrstva - plnění povinného podílu zaměstnávání OZP</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IK MPSV (Osobní identifikační číslo - OIČ)</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základní identifikace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základní identifikace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základní identifikace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Titul</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základní identifikace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základní identifikace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základní identifikace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EČP</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základní identifikace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10059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Pohlaví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základní identifikace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VČP</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základní identifikace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Typ daňové identifikace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daňová identifikace ve státě rezidence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Daňový identifikátor ve státě rezidence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daňová identifikace ve státě rezidence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příjmení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základní identifikace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Dřívější příjmení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základní identifikace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základní identifikace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základní identifikace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Státní občanství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základní identifikace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státu rezidenství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daňová identifikace ve státě rezidence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10069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Typ dokladu</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prokázání totožnosti</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dokladu</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prokázání totožnosti</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Orgán, který vydal doklad v zahraničí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prokázání totožnosti</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státu, který doklady vydal</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prokázání totožnosti</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adresního místa</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adresa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adresa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adresa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10079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adresa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adresa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adresa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adresa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Typ zdravotního omezení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deklarované skutečnosti ze strany zaměstnance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Zdravotní omezení přiznané od</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deklarované skutečnosti ze strany zaměstnance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Zdravotní omezení přiznané do</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deklarované skutečnosti ze strany zaměstnance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Držitel karty ZTP/P</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deklarované skutečnosti ze strany zaměstnance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Nejvyšší dosažené vzdělání podle KKOV</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vzdělání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Specifikace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pojištění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nositele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pojištění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pojištění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pojištění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pojištění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pojištění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pojištění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10099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pojištění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Cizozemské číslo pojištění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pojištění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Sektor (účel pojištění)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pojištění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zdravotní pojišťovny</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pojištění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současného orgánu, který prováděl nemocenské pojištění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pojištění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předchozího orgánu, který provádí nemocenské pojištění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pojištění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Důvod pro volný přístup na trh práce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zaměstnanec bez státního občanství ČR</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Druh pracovního oprávnění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zaměstnanec bez státního občanství ČR</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Vydala Krajská pobočka ÚP ČR</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zaměstnanec bez státního občanství ČR</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Identifikátor pracovního oprávnění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zaměstnanec bez státního občanství ČR</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10109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Trvání oprávnění od</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zaměstnanec bez státního občanství ČR</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Trvání oprávnění do</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zaměstnanec bez státního občanství ČR</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10113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Druh důchodu</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důchod</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Pobírán od</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důchod</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Poživatel předčasného starobního důchodu</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důchod</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Srážky na základě nařízeného soudního nebo správního výkonu rozhodnutí, konkursu nebo dohody o srážkách z příjmu</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mzda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Přihlášení dne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10118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Typ přihlášky</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Typ zaměstnavatele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identifikace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zaměstnavatele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identifikace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Identifikační číslo (IČO, IČ)</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identifikace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Individuální číslo</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identifikace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VČP</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identifikace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 který IČ vydal</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identifikace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identifikace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EČP</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identifikace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zaměstnanců</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atributy subjektu</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Předchozí registrace u OSSZ/PSSZ/MSSZ Brno</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kódy SSZ</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10129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adresního místa</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adresa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10130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adresa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10131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adresa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10132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adresa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10133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adresa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10135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adresa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10136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adresa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10137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Email</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kontakty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10138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Telefon</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kontakty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10139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 datové schránky</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kontakty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10140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 datové schránky pro notifikace zpracování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kontakty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10141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Fax</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kontakty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10143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původního zaměstnavatele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vznik</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10144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IČ (popř. individuální číslo původního zaměstnavatele)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vznik</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10145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 původního zaměstnavatele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vznik</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10146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EČP původního zaměstnavatele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vznik</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10147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Variabilní symbol původního zaměstnavatele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vznik</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10148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Typ odhlášky</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odhlášení z registru</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10149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zániku zaměstnavatele / zrušení mzdové účtárny</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odhlášení z registru</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10150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archivace dokladů</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adresního místa</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archivace dokladů</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10152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archivace dokladů</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10153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archivace dokladů</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10154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archivace dokladů</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10155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archivace dokladů</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10157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archivace dokladů</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10158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archivace dokladů</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10159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právního nástupce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právní nástupnictví při zániku</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10160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Variabilní symbol</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právní nástupnictví při zániku</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10161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Identifikační číslo (IČO, IČ)</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právní nástupnictví při zániku</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10162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Individuální číslo</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právní nástupnictví při zániku</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10163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právní nástupnictví při zániku</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10164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EČP</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právní nástupnictví při zániku</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10165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adresního místa</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právní nástupnictví při zániku</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10166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právní nástupnictví při zániku</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10167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právní nástupnictví při zániku</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10168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právní nástupnictví při zániku</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10169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právní nástupnictví při zániku</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10171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právní nástupnictví při zániku</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10172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právní nástupnictví při zániku</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10173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mzdové účtárny</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právní nástupnictví při zániku</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10174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adresního místa</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právní nástupnictví při zániku</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10175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právní nástupnictví při zániku</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10176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právní nástupnictví při zániku</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10177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právní nástupnictví při zániku</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10178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právní nástupnictví při zániku</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10180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právní nástupnictví při zániku</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10181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právní nástupnictví při zániku</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10182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mzdové účtárny</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mzdová účtárna zaměstnavatele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10183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 oprávněné osoby</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mzdová účtárna zaměstnavatele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10184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 oprávněné osoby</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mzdová účtárna zaměstnavatele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10185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Telefon</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mzdová účtárna zaměstnavatele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10186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adresního místa</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mzdová účtárna zaměstnavatele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10187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mzdová účtárna zaměstnavatele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10188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mzdová účtárna zaměstnavatele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10189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mzdová účtárna zaměstnavatele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10190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mzdová účtárna zaměstnavatele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10192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mzdová účtárna zaměstnavatele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10193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mzdová účtárna zaměstnavatele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10194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zaměstnanců, pro které účtárna vede evidenci mezd ke dni jejího přihlášení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mzdová účtárna zaměstnavatele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10195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vzniku mzdové účtárny</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mzdová účtárna zaměstnavatele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10197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Předčíslí účtu</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peněžní účty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10198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účtu</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peněžní účty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10199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banky</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peněžní účty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10200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IBAN</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peněžní účty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10201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peněžního ústavu</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peněžní účty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10203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peněžní účty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10204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peněžní účty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10205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peněžní účty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10206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peněžní účty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10208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peněžní účty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10209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peněžní účty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Agentura práce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ekonomická činnost</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Písemná dohoda o uznání za zaměstnavatele na chráněném trhu práce dle ustanovení § 78 ZoZ</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chráněný trh práce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Integrační sociální podnik</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sociální podnik</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Kolektivní smlouva/dohoda</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vrstva - kolektivní smlouva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Forma</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vrstva - hospodářská a finanční kontrola k 31.12.</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Variabilní symbol</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Nový variabilní symbol</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nástupu do zaměstnání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nástup do zaměstnání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skončení zaměstnání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ukončení zaměstnání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Zaměstnání ukončeno smrtí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ukončení zaměstnání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nenastoupil</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ukončení zaměstnání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Vznik zaměstnání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nástup do zaměstnání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 pracovněprávního vztahu (Identifikátor zaměstnání)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10229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místo výkonu práce / činnosti</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obce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místo výkonu práce / činnosti</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místo výkonu práce / činnosti</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Mzdový příspěvek v rámci nástrojů APZ</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pracovní místo / pozice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Nástroj (opatření)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pracovní místo / pozice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Profese podle Klasifikace zaměstnání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profese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profese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pracovní místo / pozice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Vedoucí zaměstnanec</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pracovní místo / pozice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10239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Druh činnosti</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činnost</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10240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ELDP</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pojištění v daném měsíci - ELDP</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10241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Platnost kódu od</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pojištění v daném měsíci - ELDP</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10242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Platnost kódu do</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pojištění v daném měsíci - ELDP</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10243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Zaměstnání malého rozsahu</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rozsah zaměstnání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10245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Vyměřovací základ</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pojištění v daném měsíci - ELDP</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10247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Funkční požitky dle § 6 odst. 10 ZDP</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činnost</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10248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Vzdělání požadované pro výkon profese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profese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10249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Postavení v zaměstnání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forma práce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Zaměstnání za účelem dočasného přidělení u uživatele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forma práce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10252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IČO uživatele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forma práce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10255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Pracovní režim</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režim práce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10258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Práce probíhá převážně</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místo výkonu práce / činnosti</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10259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Pracovní doba stanovená pro danou profesi (v hodinách měsíčně)</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fond pracovní doby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10260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Pracovní doba sjednaná (v hodinách měsíčně)</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fond pracovní doby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10261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Stanovená týdenní pracovní doba zaměstnance (§ 79 ZP)</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fond pracovní doby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10263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od</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teoretické a praktické přípravy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10264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do</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teoretické a praktické přípravy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10265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dní v evidenčním stavu</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zaměstnání v daném měsíci - odpracované dny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10268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odpracovaných hodin</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zaměstnání v daném měsíci - odpracované hodiny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10269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Přesčasové hodiny (z odpracovaných)</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zaměstnání v daném měsíci - odpracované hodiny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10270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odpracovaných směn v zaměstnání v hlubinném hornictví definovaném v § 37b zákona č. 155/1995 Sb. - uran</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zaměstnání v daném měsíci - odpracované směny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10271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odpracovaných směn v zaměstnání v hlubinném hornictví definovaném v § 37b zákona č. 155/1995 Sb. - ostatní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zaměstnání v daném měsíci - odpracované směny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10272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dosažení expozice NPE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zaměstnání v daném měsíci - odpracované směny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10274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Kategorizace rizika</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zaměstnání v daném měsíci - odpracované hodiny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10275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Celkový počet neodpracovaných hodin</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zaměstnání v daném měsíci - neodpracované hodiny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10276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neodpracovaných hodin s náhradou či nekrácením mzdy</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zaměstnání v daném měsíci - neodpracované hodiny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10277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neodpracovaných hodin v důsledku dočasné pracovní neschopnosti bez náhrady mzdy hrazené zaměstnavatelem</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zaměstnání v daném měsíci - neodpracované hodiny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10278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neodpracovaných hodin z důvodu dočasné pracovní neschopnosti, za které je ze strany zaměstnavatele poskytována náhrada mzdy</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zaměstnání v daném měsíci - neodpracované hodiny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10279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neodpracovaných hodin v důsledku čerpání dovolené</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zaměstnání v daném měsíci - neodpracované hodiny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10280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neodpracovaných hodin v důsledku ošetřování dítěte nebo péče o ně nebo ošetřování jiného člena domácnosti, za které náleží ošetřovné</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zaměstnání v daném měsíci - neodpracované hodiny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10286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Zúčtovaný příjem - celkem</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příjem</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10289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Osvobozené příjmy ze zúčtovaných příjmů - celkem</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příjem</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10297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Základ pro výpočet zálohy na daň</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výpočet zálohy na daň</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10298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Vypočtená záloha na daň</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výpočet zálohy na daň</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10299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Základní sleva na poplatníka</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výpočet zálohy na daň</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Základní sleva na invaliditu (I. nebo II. stupeň)</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výpočet zálohy na daň</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Rozšířená sleva na invaliditu (III. stupeň)</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výpočet zálohy na daň</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Sleva na držitele průkazu ZTP/P</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výpočet zálohy na daň</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Měsíční daňové zvýhodnění na děti</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výpočet zálohy na daň</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Měsíční sleva na děti</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výpočet zálohy na daň</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Skutečně sražená záloha na daň po uplatnění slev</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výpočet zálohy na daň</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Výše vyplaceného měsíčního daňového bonusu</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výpočet zálohy na daň</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Samostatný základ pro výpočet zálohy na daň z příjmů podle § 6 odst. 4 ZDP</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výpočet zálohy na daň ze samostatného základu pro výpočet zálohy na daň podle § 6 odst. 4 ZDP</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Odměna člena (nerezidenta) orgánu právnické osoby</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výpočet daně podle zvláštní sazby daně</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10309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Skutečně sražená záloha na daň ze samostatného základu pro výpočet zálohy na daň podle § 6 odst. 4 ZDP</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výpočet zálohy na daň ze samostatného základu pro výpočet zálohy na daň podle § 6 odst. 4 ZDP</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Příjmy vyplacené nebo obdržené ze samostatných základů pro výpočet zálohy na daň podle § 6 odst. 4 ZDP do 31.1. následujícího roku</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roční úhrny jednotlivých položek</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skutečně sražených záloh na daň ze samostatných základů pro výpočet zálohy na daň podle § 6 odst. 4 ZDP z příjmů vyplacených nebo obdržených do 31. 1. následujícího roku</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roční úhrny jednotlivých položek</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Zdanitelné příjmy v ČR vyplacené nebo obdržené do 31.1. následujícího roku - příjmy zdaněné zálohou na daň celkem</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roční úhrny jednotlivých položek</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Doplatky příjmů zúčtovaných v minulých zdaňovacích obdobích zdanitelných v ČR zdaněné zálohou na daň vyplacené nebo obdržené do 31.1. následujícího roku</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roční úhrny jednotlivých položek</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Skutečně sražená záloha na daň z příjmů vyplacených nebo obdržených do 31.1. následujícího roku</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roční úhrny jednotlivých položek</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Skutečně sražená záloha na daň z doplatků příjmů zdanitelných v ČR</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roční úhrny jednotlivých položek</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požádal o provedení ročního zúčtování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roční zúčtování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Roční zúčtování záloh bylo provedeno</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roční zúčtování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Doplatek z ročního zúčtování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výsledek ročního zúčtování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10322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Přeplatek na dani z ročního zúčtování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výsledek ročního zúčtování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Doplatek vyplaceného daňového bonusu z ročního zúčtování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výsledek ročního zúčtování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10328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Mzda za práci zúčtovaná</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Mzda - mzda zúčtovaná</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10329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Tarifní mzdy</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Mzda - mzda zúčtovaná</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10330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Prémie a odměny pravidelné</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Mzda - mzda zúčtovaná</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10331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Prémie a odměny nepravidelné</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Mzda - mzda zúčtovaná</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10332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Příplatky celkem</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Mzda - příplatky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10333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Příplatky za práci přesčas</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Mzda - příplatky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10334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Příplatky za práci v noci</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Mzda - příplatky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10335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Příplatky za práci o sobotách a nedělích</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Mzda - příplatky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10336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Příplatky za práci ve svátek</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Mzda - příplatky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10337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Náhrady mzdy zúčtované</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Mzda - náhrady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10338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Náhrady za dovolenou</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Mzda - náhrady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10339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Náhrady za svátky</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Mzda - náhrady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10340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Náhrady - překážky na straně zaměstnavatele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Mzda - náhrady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10341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Náhrady - překážky na straně zaměstnance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Mzda - náhrady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10342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Náhrady při dočasné pracovní neschopnosti (bez srážek nad rámec § 192 odst. 3 ZP)</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Mzda - náhrady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10343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Odměny za pracovní pohotovost</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Mzda - odměny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10344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Čistý příjem</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mzda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10345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Průměrný (hrubý) hodinový výdělek</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Mzda - výdělek</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10347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úhrady mzdy</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mzda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10348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Mzda/plat nebo jeho část vyplacena v hotovosti</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mzda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10349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Provedeny srážky ze mzdy nebo platu určené k uspokojení plnění zaměstnavatele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mzda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10350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Srážky k uspokojení plnění zaměstnavatele podle občanského zákoníku</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mzda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Srážky k uhrazení škody, za kterou odpovídá zaměstnanec</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mzda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10352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Srážky na závodní stravování podle § 236 ZP</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mzda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10353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Srážky k uspokojení závazků zaměstnance podle § 146 písm. b) ZP</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mzda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10354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Pojištění od</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pojištění v daném měsíci - trvání pojištění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10355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Pojištění do</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pojištění v daném měsíci - trvání pojištění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10356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kalendářních dnů trvání doby důchodového pojištění v daném kalendářním měsíci</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pojištění v daném měsíci - eldp</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10357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Vyloučené doby - doba trvání omluvných důvodů uvedených v § 16 odst. 4 písm. a) a j) zákona č. 155/1995 Sb.</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pojištění v daném měsíci - eldp</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10358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trvání dočasné pracovní neschopnosti</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pojištění v daném měsíci - eldp</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10359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čerpání peněžité pomoci v mateřství (do dne předcházejícímu porodu)</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pojištění v daném měsíci - eldp</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10360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ošetřování dítěte nebo péče o ně nebo ošetřování jiného člena domácnosti, za které náleží ošetřovné/dlouhodobé ošetřovné</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pojištění v daném měsíci - eldp</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10362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čerpání otcovské</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pojištění v daném měsíci - eldp</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10366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Vyloučené dny podle § 18 odst. 7 ZNP</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pojištění v daném měsíci - nemocenské pojištění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10370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Pojistné za zaměstnance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pojištění v daném měsíci - pojistné za zaměstnance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10371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Zdravotní pojištění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pojistné za zaměstnance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10372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Sleva na pojistném zaměstnavatele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pojištění v daném měsíci - sleva na pojistném zaměstnavatele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10373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Rozsah kratší pracovní/služební doby</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pojištění v daném měsíci - sleva na pojistném zaměstnavatele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10374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Důvod uplatnění slevy</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pojištění v daném měsíci - sleva na pojistném zaměstnavatele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10375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Doby odečítané po důchodovém věku - počet dnů</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pojištění v daném měsíci - ELDP</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10376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Důvod neposkytnutí podkladů</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Ukončení pracovněprávního vztahu - informace pro podporu v nezaměstnanosti</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10377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Průměrný měsíční čistý (pravděpodobný) výdělek</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Ukončení pracovněprávního vztahu - informace pro podporu v nezaměstnanosti</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10378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Náleží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Ukončení pracovněprávního vztahu - odchodné / odbytné / odstupné</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10379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Vyplaceno v plné výši</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Ukončení pracovněprávního vztahu - odchodné / odbytné / odstupné</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10380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Důvod ukončení pracovně právního vztahu</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Ukončení pracovněprávního vztahu - informace pro podporu v nezaměstnanosti</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10381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Důvod ukončení služebního poměru</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Ukončení pracovněprávního vztahu - informace pro podporu v nezaměstnanosti</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10386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Doba trvání důchodového pojištění ze zaměstnání od</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Ukončení pracovněprávního vztahu - informace pro podporu v nezaměstnanosti</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10387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Doba trvání důchodového pojištění ze zaměstnání do</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Ukončení pracovněprávního vztahu - informace pro podporu v nezaměstnanosti</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10396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přílohy</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Příloha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10397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Popis přílohy</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Příloha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10399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DMS reference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Příloha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10400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Data přílohy</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Příloha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10407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Nepřetržitý provoz</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režim práce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10408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Specifická právní skutečnost</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vrstva - specifická právní skutečnost</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10409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nastání specifické právní skutečnosti</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vrstva - specifická právní skutečnost</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Výplatní termín při nastání specifické právní skutečnosti</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Příjem v daném měsíci - specifická právní skutečnost</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Volný přístup na trh práce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zaměstnanec bez státního občanství ČR</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Zúčtovaný příjem - z toho odměny členů orgánů právnických osob, kteří jsou daňovými nerezidenty ČR</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příjem</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Příspěvek zaměstnavatele na produkty spoření na stáří a pojištění dlouhodobé péče z osvobozených příjmů - celkem</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příjem</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Prohlášení poplatníka daně z příjmů ze závislé činnosti</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výpočet zálohy na daň</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Uplatněna sleva na manželku / manžela</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výsledek ročního zúčtování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 manželky / manžela</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výsledek ročního zúčtování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 manželky / manžela</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výsledek ročního zúčtování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 manželky / manžela</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výsledek ročního zúčtování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 manželky / manžela</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výsledek ročního zúčtování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Držitelka / držitel karty ZTP/P</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výsledek ročního zúčtování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měsíců uplatnění slevy</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výsledek ročního zúčtování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Příslušnost k cizím právním předpisům</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příslušnost k cizím právním předpisům</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10428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státu</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příslušnost k cizím právním předpisům</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měsíců uplatnění slevy - z toho počet měsíců ZTP/P</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výsledek ročního zúčtování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výpočet zálohy na daň</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výpočet zálohy na daň</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výpočet zálohy na daň</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výpočet zálohy na daň</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výpočet zálohy na daň</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výpočet zálohy na daň</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výpočet zálohy na daň</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výpočet zálohy na daň</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10439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Průkaz ZTP/P</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výpočet zálohy na daň</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Pořadí pro určení výše daňového zvýhodnění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výpočet zálohy na daň</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výsledek ročního zúčtování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výsledek ročního zúčtování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výsledek ročního zúčtování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výsledek ročního zúčtování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Měsíce vyživování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výsledek ročního zúčtování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výsledek ročního zúčtování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výsledek ročního zúčtování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výsledek ročního zúčtování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10449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výsledek ročního zúčtování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Průkaz ZTP/P v jednotlivých měsících</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výsledek ročního zúčtování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Pořadí pro určení výše daňového zvýhodnění v jednotlivých měsících</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výsledek ročního zúčtování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Podíl osob se zdravotním postižením na celkovém počtu zaměstnanců</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vrstva - plnění povinného podílu zaměstnávání ozp</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Vyživuje tytéž děti v téže společně hospodařící domácnosti i jiná osoba</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výpočet zálohy na daň</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Uplatněno daňové zvýhodnění na děti</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výsledek ročního zúčtování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Vyživuje tytéž děti v téže společně hospodařící domácnosti i jiná osoba</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výsledek ročního zúčtování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Okruh zaměstnanců, pro které účtárna vede evidenci mezd ke dni jejího přihlášení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mzdová účtárna zaměstnavatele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 uživatele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forma práce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VČP původního zaměstnavatele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vznik</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10459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Platnost změny kódu státu rezidentství od</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daňová identifikace ve státě rezidence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10460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Odvětví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ekonomická činnost</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10461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AIFO</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základní identifikace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10462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trvání dočasné pracovní neschopnosti (karanténa)</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pojištění v daném měsíci - ELDP</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10463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čerpání peněžité pomoci v mateřství (do dne předcházejícímu porodu)</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pojištění v daném měsíci - ELDP</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10464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ošetřování dítěte nebo péče o ně nebo ošetřování jiného člena domácnosti, za které náleží ošetřovné/dlouhodobé ošetřovné</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pojištění v daném měsíci - ELDP</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10465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ošetřování dítěte nebo péče o ně nebo ošetřování jiného člena domácnosti, za které nenáleží ošetřovné</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pojištění v daném měsíci - ELDP</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10466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čerpání otcovské</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pojištění v daném měsíci - ELDP</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10468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čerpání neplaceného volna</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pojištění v daném měsíci - ELDP</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10469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neomluvené absence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pojištění v daném měsíci - ELDP</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10471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Překážky na straně zaměstnance s náhradou mzdy/platu - počet neodpracovaných hodin</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zaměstnání v daném měsíci - překážky v práci</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10472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Překážky na straně zaměstnavatele - počet neodpracovaných hodin</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zaměstnání v daném měsíci - překážky v práci</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10473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omluvené nepřítomnosti, za které nenáleží náhrada příjmu (neplacené volno, stávka)</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pojištění v daném měsíci - nemocenské pojištění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10474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dočasné pracovní neschopnosti nebo karantény, za které náleží náhrada příjmu</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pojištění v daném měsíci - nemocenské pojištění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10475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za které bylo zaměstnanci vypláceno nemocenské, peněžitá pomoc v mateřství, otcovská, ošetřovné nebo dlouhodobé ošetřovné</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pojištění v daném měsíci - nemocenské pojištění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10476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Započitatelný příjem pro účely nemocenského pojištění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pojištění v daném měsíci - vyměřovací základ</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10477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Částka vyměřovacího základu zaměstnance, ze které je odváděno pojistné</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pojištění v daném měsíci - vyměřovací základ</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10478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Částka vyměřovacího základu zaměstnance, která vstupuje do částky vyměřovacího základu zaměstnavatele podle § 5a odst. 1 písm. a) ZoPOJ</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pojištění v daném měsíci - vyměřovací základ</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10479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Částka vyměřovacího základu zaměstnance, která vstupuje do částky vyměřovacího základu zaměstnavatele podle § 5a odst. 1 písm. b) ZoPOJ</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pojištění v daném měsíci - vyměřovací základ</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10480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Částka vyměřovacího základu zaměstnance, která vstupuje do částky vyměřovacího základu zaměstnavatele podle § 5a odst. 1 písm. c) ZoPOJ</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pojištění v daném měsíci - vyměřovací základ</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10481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Pojistné za zaměstnavatele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pojištění v daném měsíci - pojistné za zaměstnavatele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10482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Zdravotní pojištění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pojistné za zaměstnavatele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10483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vyměřovacích základů zaměstnanců, kteří vykonávají rizikové zaměstnání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Přehled o výši pojistného - odváděné pojistné</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10484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Pojistné za zaměstnavatele u zaměstnanců, kteří vykonávají rizikové zaměstnání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Přehled o výši pojistného - odváděné pojistné</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10485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zaměstnanců</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Přehled o výši pojistného - slevy na pojistném zaměstnanců</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10486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vyměřovacích základů zaměstnanců</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Přehled o výši pojistného - slevy na pojistném zaměstnanců</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10487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slev na pojistném zaměstnanců</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Přehled o výši pojistného - slevy na pojistném zaměstnanců</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10490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Sleva na pojistném zaměstnance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pojištění v daném měsíci - sleva na pojistném zaměstnanců</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10491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Výše slevy na pojistném zaměstnance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pojištění v daném měsíci - sleva na pojistném zaměstnanců</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10492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státu zahraniční právnické osoby nebo zahraniční fyzické osoby</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forma práce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10493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Registrační číslo zahraniční právnické osoby nebo identifikace zahraniční fyzické osoby</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forma práce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10494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zahraniční právnické osoby nebo zahraniční fyzické osoby</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forma práce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10502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Bližší určení pracovněprávního vztahu</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činnost</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10504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Poživatel starobního důchodu se sníženým důchodovým věkem</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důchod</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10505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adresního místa</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adresa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10506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adresa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10507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adresa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10508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adresa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10509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adresa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adresa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adresa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adresního místa</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adresa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adresa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adresa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adresa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adresa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adresa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adresa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adresa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adresa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Obec</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adresa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adresa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adresa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Druh zaměstnání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Ukončení pracovněprávního vztahu - informace pro podporu v nezaměstnanosti</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Předpokládané/á místo/a výkonu práce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předpokládané místo výkonu práce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Místo výkonu práce uvedené v pracovní smlouvě zaměstnance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místo výkonu práce ze smlouvy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obce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místo výkonu práce ze smlouvy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10529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obce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místo výkonu práce ze smlouvy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10530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Jednorázová náhrada při skončení pracovního poměru (§ 271ca ZP)</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Ukončení pracovněprávního vztahu - odchodné / odbytné / odstupné</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10531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Odstupné, odchodné, odbytné</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Ukončení pracovněprávního vztahu - odchodné / odbytné / odstupné</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10534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Důvod předčasného ukončení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Ukončení pracovněprávního vztahu - informace k zaměstnávání cizinců</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10535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Příjem pro zdanění z PPV zálohou</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Příjem v daném měsíci - daň</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10536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dnů podle § 16 odst. 4 písm. j) zákona č. 155/1995 Sb.</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pojištění v daném měsíci - ELDP</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10537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Měsíc, za který je hlášeno</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pojištění v daném měsíci - ELDP</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10538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Rok, za který je hlášeno</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pojištění v daném měsíci - ELDP</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10539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Jméno dítěte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výsledek ročního zúčtování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10540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Příjmení dítěte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výsledek ročního zúčtování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10541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narození dítěte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výsledek ročního zúčtování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10542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Rodné číslo dítěte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výsledek ročního zúčtování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10543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zaměstnanců</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Přehled o výši pojistného - slevy na pojistném zaměstnanců</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10544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vyměřovacích základů zaměstnanců</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Přehled o výši pojistného - slevy na pojistném zaměstnanců</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10545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slev na pojistném zaměstnanců</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Přehled o výši pojistného - slevy na pojistném zaměstnanců</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10546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Sleva na pojistném zaměstnance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pojištění v daném měsíci - sleva na pojistném zaměstnanců</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10547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Výše slevy na pojistném zaměstnance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pojištění v daném měsíci - sleva na pojistném zaměstnanců</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10549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Objem prostředků na služební příjmy příslušníků</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vrstva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Kód adresního místa</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místo výkonu práce / činnosti</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Ulice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místo výkonu práce / činnosti</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popisné</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místo výkonu práce / činnosti</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Číslo orientační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místo výkonu práce / činnosti</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místo výkonu práce / činnosti</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Příjem pro zdanění z PPV podle § 6 odst. 4 ZDP</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Příjem v daném měsíci - daň</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Digitální pracovní platforma</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ekonomická činnost</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Pracovní doba stanovená pro danou profesi (v hodinách měsíčně) u uživatele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forma práce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Pracovní doba sjednaná (v hodinách měsíčně) u uživatele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forma práce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dní v evidenčním stavu u uživatele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forma práce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odpracovaných hodin u uživatele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forma práce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neodpracovaných hodin s náhradou či nekrácením mzdy u uživatele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forma práce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Průměrný (hrubý) hodinový výdělek u uživatele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forma práce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Zúčtovaný příjem–celkem u uživatele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forma práce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Tarifní mzda u uživatele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Vykonávaná pozice zaměstnance - forma práce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Sleva na studenta</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výpočet zálohy na daň</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Doktorský studijní program</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výpočet zálohy na daň</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Platnost pobytu od</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zaměstnanec bez státního občanství ČR</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Platnost pobytu do</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Zaměstnanec / Žák / Student - zaměstnanec bez státního občanství ČR</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provedení odvodů na sociální pojištění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mzda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provedení odvodů na zdravotní pojištění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mzda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odpracovaných hodin v rámci práce zařazené do kategorie 4</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zaměstnání v daném měsíci - odpracované hodiny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odpracovaných hodin v rámci práce zdravotnického záchranáře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zaměstnání v daném měsíci - odpracované hodiny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odpracovaných hodin v rámci práce člena jednotky HZS podniku</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zaměstnání v daném měsíci - odpracované hodiny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podpisu Prohlášení poplatníka daně z příjmů ze závislé činnosti</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výpočet zálohy na daň</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Průměrný evidenční počet příslušníků (přepočtený)</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vrstva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Úhrn vyplacených měsíčních daňových bonusů poplatníka</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roční úhrny jednotlivých položek</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Informace podle § 21 zpřístupněna na webové adrese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Zaměstnavatel / Škola / Vzdělávací zařízení - ekonomická činnost</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10579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Záloha na daň z příjmů za více kalendářních měsíců podle § 38h odst. 8 ZDP</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Souhrnná data zaměstnance - výpočet zálohy na daň</w:t>
            </w:r>
          </w:p>
        </w:tc>
      </w:tr>
      <w:tr>
        <w:tblPrEx>
          <w:tblInd w:w="162" w:type="dxa"/>
          <w:tblLook w:val="05E0"/>
        </w:tblPrEx>
        <w:trPr>
          <w:trHeight w:val="360"/>
          <w:tblHeader w:val="0"/>
        </w:trPr>
        <w:tc>
          <w:tcPr>
            <w:tcBorders>
              <w:top w:val="single" w:sz="3" w:space="0" w:color="000000"/>
              <w:bottom w:val="single" w:sz="16"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10580</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Počet směn při rizikové práci (s výjimkou rizika infekčního onemocnění)</w:t>
            </w:r>
          </w:p>
        </w:tc>
        <w:tc>
          <w:tcPr>
            <w:tcBorders>
              <w:top w:val="single" w:sz="3" w:space="0" w:color="000000"/>
              <w:left w:val="single" w:sz="3" w:space="0" w:color="000000"/>
              <w:bottom w:val="single" w:sz="16"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Průběh zaměstnání v daném měsíci - odpracované směny</w:t>
            </w:r>
          </w:p>
        </w:tc>
      </w:tr>
    </w:tbl>
    <w:p w:rsidR="00A77B3E">
      <w:pPr>
        <w:pStyle w:val="27"/>
      </w:pPr>
      <w:r>
        <w:t>“.</w:t>
      </w:r>
    </w:p>
    <w:p w:rsidR="00A77B3E">
      <w:pPr>
        <w:pStyle w:val="16"/>
      </w:pPr>
      <w:r>
        <w:t>12.</w:t>
      </w:r>
      <w:r>
        <w:t>   Příloha č. 6 zní:</w:t>
      </w:r>
    </w:p>
    <w:p w:rsidR="00A77B3E">
      <w:pPr>
        <w:pStyle w:val="12"/>
      </w:pPr>
    </w:p>
    <w:p w:rsidR="00A77B3E">
      <w:pPr>
        <w:pStyle w:val="17"/>
      </w:pPr>
      <w:r>
        <w:t>„Příloha č. 6</w:t>
      </w:r>
      <w:r>
        <w:t>   ​</w:t>
      </w:r>
    </w:p>
    <w:p w:rsidR="00A77B3E">
      <w:pPr>
        <w:pStyle w:val="26"/>
      </w:pPr>
      <w:r>
        <w:rPr>
          <w:b/>
          <w:bCs/>
        </w:rPr>
        <w:t>MÉNĚ ZÁVAŽNÉ FORMÁLNÍ VADY A JEJICH IDENTIFIKAČNÍ ČÍSLA</w:t>
      </w:r>
    </w:p>
    <w:tbl>
      <w:tblPr>
        <w:tblStyle w:val="PouzeNaPrvniStranezahlavi"/>
        <w:tblInd w:w="162"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tblPr>
      <w:tblGrid>
        <w:gridCol w:w="2027"/>
        <w:gridCol w:w="7177"/>
      </w:tblGrid>
      <w:tr>
        <w:tblPrEx>
          <w:tblInd w:w="162" w:type="dxa"/>
          <w:tblLook w:val="05E0"/>
        </w:tblPrEx>
        <w:trPr>
          <w:trHeight w:val="360"/>
          <w:tblHeader w:val="0"/>
        </w:trPr>
        <w:tc>
          <w:tcPr>
            <w:tcW w:w="552" w:type="pct"/>
            <w:tcBorders>
              <w:top w:val="single" w:sz="8"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Identifikační číslo vady</w:t>
            </w:r>
          </w:p>
        </w:tc>
        <w:tc>
          <w:tcPr>
            <w:tcW w:w="4448" w:type="pct"/>
            <w:tcBorders>
              <w:top w:val="single" w:sz="8"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Popis méně závažné formální vady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 pojistné části vykázaný počet zaměstnanců, za které zaměstnavatel uplatňuje slevu na pojistném zaměstnavatele, neodpovídá počtu zaměstnanců, u kterých v individualizované části zaměstnavatel uvedl, že tuto slevu uplatňuje.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 pojistné části vykázaný úhrn vyměřovacích základů zaměstnanců, kteří nevykonávají činnost v rizikovém zaměstnání nebo činnost zdravotnického záchranáře nebo člena jednotky HZS podniku, neodpovídá součtu vyměřovacích základů těchto zaměstnanců vykázaných v individualizované části.</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 pojistné části vykázaný úhrn vyměřovacích základů zaměstnanců, kteří vykonávají činnost zdravotnického záchranáře nebo člena HZS podniku, neodpovídá součtu vyměřovacích základů těchto zaměstnanců vykázaných v individualizované části.</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 pojistné části vykázané pojistné za zaměstnance neodpovídá součtu částek pojistného za všechny jednotlivé zaměstnance vykázaných v individualizované části.</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74</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Hodnota měsíčního daňového bonusu může nabývat hodnoty větší nebo rovno 0 Kč. Výše vyplaceného měsíčního daňového bonusu musí činit nejméně 50 Kč. V případě, že měsíční daňový bonus činí méně jak 50 Kč, nelze bonus vyplatit.</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142</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 pojistné části vykázaný úhrn vyměřovacích základů zaměstnanců, kteří vykonávají činnost v rizikovém zaměstnání, neodpovídá součtu vyměřovacích základů těchto zaměstnanců vykázaných v individualizované části.</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188</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Slevu na pojistném zaměstnavatele nelze uplatnit za téhož zaměstnance z více jeho zaměstnání současně.</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207</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 pojistné části vykázaný úhrn vyměřovacích základů zaměstnanců, za které zaměstnavatel uplatňuje slevu na pojistném zaměstnavatele, neodpovídá součtu vyměřovacích základů těchto zaměstnanců vykázaných v individualizované části.</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209</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 pojistné části vykázaný úhrn slev na pojistném zaměstnanců, kteří jsou poživateli starobního důchodu, neodpovídá součtu slev na pojistném těchto zaměstnanců vykázaných v individualizované části.</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213</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 pojistné části vykázaný úhrn vyměřovacích základů zaměstnanců, kteří jsou poživateli starobního důchodu, s nárokem na slevu na pojistném neodpovídá součtu vyměřovacích základů těchto zaměstnanců vykázaných v individualizované části.</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227</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Neodpovídá počet individualizovaných součástí měsíčního hlášení celkovému počtu.</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230</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Pořadí dítěte v měsíci koliduje s totožným nastavením pro jiné dítě.</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269</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 pojistné části vykázaný úhrn vyměřovacích základů zaměstnanců s nárokem na slevu na pojistném zaměstnance v ovocnářství a při pěstování zeleniny neodpovídá součtu vyměřovacích základů těchto zaměstnanců vykázaných v individualizované části.</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280</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 pojistné části vykázaný úhrn slev na pojistném zaměstnanců s nárokem na slevu na pojistném zaměstnance v ovocnářství a při pěstování zeleniny neodpovídá součtu slev na pojistném těchto zaměstnanců vykázaných v individualizované části.</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291</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 Záměr uplatňovat slevu na pojistném zaměstnavatele nebyl za zaměstnance oznámen nebo je sleva na pojistném zaměstnavatele za zaměstnance uplatňována ze zaměstnání, jehož trvání je mimo období, na které byl oznámen záměr uplatňovat tuto slevu. Pokud jste záměr uplatňovat slevu na pojistném za zaměstnance oznámili, může být předmětem došetřování. Obraťte se na příslušnou OSSZ.</w:t>
            </w: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r>
            <w:r>
              <w:rPr>
                <w:rFonts w:ascii="Times New Roman" w:eastAsia="Times New Roman" w:hAnsi="Times New Roman" w:cs="Times New Roman"/>
                <w:sz w:val="20"/>
                <w:szCs w:val="20"/>
              </w:rPr>
              <w:t>2a) Záměr uplatňovat slevu na pojistném zaměstnavatele za zaměstnance byl podán až po splatnosti pojistného, avšak slevu lze uplatnit jen do dne splatnosti pojistného a záměr musí být oznámen nejpozději s prvním uplatněním této slevy za příslušného zaměstnance, tj. nejpozději poslední den splatnosti pojistného.</w:t>
            </w: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r>
            <w:r>
              <w:rPr>
                <w:rFonts w:ascii="Times New Roman" w:eastAsia="Times New Roman" w:hAnsi="Times New Roman" w:cs="Times New Roman"/>
                <w:sz w:val="20"/>
                <w:szCs w:val="20"/>
              </w:rPr>
              <w:t>2b) Záměr uplatňovat slevu na pojistném zaměstnavatele za zaměstnance byl podán až po vlastním uplatnění slevy (záměr musí být oznámen nejpozději s uplatněním této slevy za příslušného zaměstnance).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297</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 pojistné části uvedený počet zaměstnanců, kteří jsou poživateli starobního důchodu, nemůže být vyšší než počet pojistných vztahů, z nichž je tato sleva dle individualizované části uplatňována.</w:t>
            </w:r>
          </w:p>
        </w:tc>
      </w:tr>
      <w:tr>
        <w:tblPrEx>
          <w:tblInd w:w="162" w:type="dxa"/>
          <w:tblLook w:val="05E0"/>
        </w:tblPrEx>
        <w:trPr>
          <w:trHeight w:val="360"/>
          <w:tblHeader w:val="0"/>
        </w:trPr>
        <w:tc>
          <w:tcPr>
            <w:tcBorders>
              <w:top w:val="single" w:sz="3" w:space="0" w:color="000000"/>
              <w:bottom w:val="single" w:sz="16"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298</w:t>
            </w:r>
          </w:p>
        </w:tc>
        <w:tc>
          <w:tcPr>
            <w:tcBorders>
              <w:top w:val="single" w:sz="3" w:space="0" w:color="000000"/>
              <w:left w:val="single" w:sz="3" w:space="0" w:color="000000"/>
              <w:bottom w:val="single" w:sz="16"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 pojistné části uvedený počet zaměstnanců v ovocnářství a při pěstování zeleniny nemůže být vyšší než počet pojistných vztahů (DPP), z nichž je tato sleva dle individualizované části uplatňována.</w:t>
            </w:r>
          </w:p>
        </w:tc>
      </w:tr>
    </w:tbl>
    <w:p w:rsidR="00A77B3E">
      <w:pPr>
        <w:pStyle w:val="27"/>
      </w:pPr>
      <w:r>
        <w:t>“.</w:t>
      </w:r>
    </w:p>
    <w:p w:rsidR="00A77B3E">
      <w:pPr>
        <w:pStyle w:val="16"/>
      </w:pPr>
      <w:r>
        <w:t>13.</w:t>
      </w:r>
      <w:r>
        <w:t>   Příloha č. 7 zní:</w:t>
      </w:r>
    </w:p>
    <w:p w:rsidR="00A77B3E">
      <w:pPr>
        <w:pStyle w:val="12"/>
      </w:pPr>
    </w:p>
    <w:p w:rsidR="00A77B3E">
      <w:pPr>
        <w:pStyle w:val="17"/>
      </w:pPr>
      <w:r>
        <w:t>„Příloha č. 7</w:t>
      </w:r>
    </w:p>
    <w:p w:rsidR="00A77B3E">
      <w:pPr>
        <w:pStyle w:val="26"/>
      </w:pPr>
      <w:r>
        <w:rPr>
          <w:b/>
          <w:bCs/>
        </w:rPr>
        <w:t>SEZNAM PRÁVNÍCH PŘEDPISŮ, JEJICH ZKRATEK A IDENTIFIKAČNÍCH ČÍSEL</w:t>
      </w:r>
    </w:p>
    <w:tbl>
      <w:tblPr>
        <w:tblStyle w:val="PouzeNaPrvniStranezahlavi"/>
        <w:tblInd w:w="162"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tblPr>
      <w:tblGrid>
        <w:gridCol w:w="2483"/>
        <w:gridCol w:w="1943"/>
        <w:gridCol w:w="4778"/>
      </w:tblGrid>
      <w:tr>
        <w:tblPrEx>
          <w:tblInd w:w="162" w:type="dxa"/>
          <w:tblLook w:val="05E0"/>
        </w:tblPrEx>
        <w:trPr>
          <w:trHeight w:val="360"/>
          <w:tblHeader w:val="0"/>
        </w:trPr>
        <w:tc>
          <w:tcPr>
            <w:tcW w:w="861" w:type="pct"/>
            <w:tcBorders>
              <w:top w:val="single" w:sz="8"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IDENTIFIKAČNÍ ČÍSLO PRÁVNÍHO PŘEDPISU</w:t>
            </w:r>
          </w:p>
        </w:tc>
        <w:tc>
          <w:tcPr>
            <w:tcW w:w="436" w:type="pct"/>
            <w:tcBorders>
              <w:top w:val="single" w:sz="8"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ZKRATKA</w:t>
            </w:r>
          </w:p>
        </w:tc>
        <w:tc>
          <w:tcPr>
            <w:tcW w:w="3703" w:type="pct"/>
            <w:tcBorders>
              <w:top w:val="single" w:sz="8"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 PRÁVNÍHO PŘEDPISU</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ZoKV</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zákon č. 2/1991 Sb., o kolektivním vyjednávání, ve znění pozdějších předpisů</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ZoPSZ</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zákon č. 582/1991 Sb., o organizaci a provádění sociálního zabezpečení, ve znění pozdějších předpisů</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ZDP</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zákon č. 586/1992 Sb., o daních z příjmů ve znění pozdějších předpisů</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ZoSSS</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zákon č. 89/1995 Sb., o státní statistické službě, ve znění pozdějších předpisů</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ZoZ</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zákon č. 435/2004 Sb., o zaměstnanosti, ve znění pozdějších předpisů</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ZNP</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zákon č. 187/2006Sb., o nemocenském pojištění, ve znění pozdějších předpisů</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DŘ</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zákon č. 280/2009 Sb., daňový řád, ve znění pozdějších předpisů</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vyhl. k ZoZ</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vyhláška č. 518/2004 Sb., kterou se provádí zákon č. 435/2004 Sb., o zaměstnanosti, ve znění pozdějších předpisů</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NES</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nařízení Evropského parlamentu a Rady (ES) č. 223/2009 ze dne 11. března 2009 o evropské statistice a zrušení nařízení (ES, Euratom) č. 1101/2008 o předávání údajů, na které se vztahuje statistická důvěrnost, Statistickému úřadu Evropských společenství, nařízení Rady (ES) č. 322/97 o statistice Společenství a rozhodnutí Rady 89/382/EHS, Euratom, kterým se zřizuje Výbor pro statistické programy Evropských společenství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NSES_LC</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nařízení Evropského parlamentu a Rady (EU) 2025/941 ze dne 7. května 2025 o statistikách trhu práce Evropské unie týkající se podniků a o zrušení nařízení rady (ES) č. 530/1999 a nařízení Evropského parlamentu a Rady (ES) č. 450/2003 a (ES) č. 453/2008 a s ním související prováděcí předpisy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NLCI</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nařízení Evropského parlamentu a Rady (ES) č. 450/2003 ze dne 27. února 2003 o indexu nákladů práce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FRIBS</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nařízení Evropského parlamentu a Rady (EU) 2019/2152 ze dne 27. listopadu 2019 o evropských podnikových statistikách a zrušení deseti právních aktů v oblasti podnikových statistik</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ZoOchrZ</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zákon č. 118/2000 Sb., o ochraně zaměstnanců při platební neschopnosti zaměstnavatele a o změně některých zákonů, ve znění pozdějších předpisů</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ZoJMHZ</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zákon č. 323/2025 Sb., o jednotném měsíčním hlášení zaměstnavatele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ZoPOJ</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zákon č. 589/1992 Sb., o pojistném na sociální zabezpečení a příspěvku na státní politiku zaměstnanosti, ve znění pozdějších předpisů</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ZoMSpSD</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zákon č. 164/2013 Sb., o mezinárodní spolupráci při správě daní a o změně dalších souvisejících zákonů, ve znění pozdějších předpisů</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SRoSSvOD</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směrnice Rady 2011/16/EU ze dne 15. února 2011 o správní spolupráci v oblasti daní a o zrušení směrnice 77/799/EHS</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ZoISP</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zákon č. 468/2024 Sb., o integračním sociálním podniku</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ZoRUD</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zákon 243/2000 Sb., o rozpočtovém určení daní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ZoFSČR</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zákon č. 456/2011 Sb., o Finanční správě České republiky, ve znění pozdějších předpisů</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IZ</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zákon č. 182/2006 Sb., o úpadku a způsobech jeho řešení (insolvenční zákon), ve znění pozdějších předpisů</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ZoPP</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zákon č. xxx/2026 Sb., o platformové práci</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ZP</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zákon č. 262/2006 Sb., zákoník práce, ve znění pozdějších předpisů</w:t>
            </w:r>
          </w:p>
        </w:tc>
      </w:tr>
      <w:tr>
        <w:tblPrEx>
          <w:tblInd w:w="162" w:type="dxa"/>
          <w:tblLook w:val="05E0"/>
        </w:tblPrEx>
        <w:trPr>
          <w:trHeight w:val="360"/>
          <w:tblHeader w:val="0"/>
        </w:trPr>
        <w:tc>
          <w:tcPr>
            <w:tcBorders>
              <w:top w:val="single" w:sz="3" w:space="0" w:color="000000"/>
              <w:bottom w:val="single" w:sz="16"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ZoVZ</w:t>
            </w:r>
          </w:p>
        </w:tc>
        <w:tc>
          <w:tcPr>
            <w:tcBorders>
              <w:top w:val="single" w:sz="3" w:space="0" w:color="000000"/>
              <w:left w:val="single" w:sz="3" w:space="0" w:color="000000"/>
              <w:bottom w:val="single" w:sz="16"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zákon č. 258/2000 Sb., o ochraně veřejného zdraví a o změně některých souvisejících zákonů, ve znění pozdějších předpisů</w:t>
            </w:r>
          </w:p>
        </w:tc>
      </w:tr>
    </w:tbl>
    <w:p w:rsidR="00A77B3E">
      <w:pPr>
        <w:pStyle w:val="27"/>
      </w:pPr>
      <w:r>
        <w:t>“.</w:t>
      </w:r>
    </w:p>
    <w:p w:rsidR="00A77B3E">
      <w:pPr>
        <w:pStyle w:val="16"/>
      </w:pPr>
      <w:r>
        <w:t>14.</w:t>
      </w:r>
      <w:r>
        <w:t>   Příloha č. 8 zní:</w:t>
      </w:r>
    </w:p>
    <w:p w:rsidR="00A77B3E">
      <w:pPr>
        <w:pStyle w:val="12"/>
      </w:pPr>
    </w:p>
    <w:p w:rsidR="00A77B3E">
      <w:pPr>
        <w:pStyle w:val="17"/>
      </w:pPr>
      <w:r>
        <w:t>„Příloha č. 8</w:t>
      </w:r>
    </w:p>
    <w:p w:rsidR="00A77B3E">
      <w:pPr>
        <w:pStyle w:val="26"/>
      </w:pPr>
      <w:r>
        <w:t>SEZNAM ZKRATEK</w:t>
      </w:r>
    </w:p>
    <w:tbl>
      <w:tblPr>
        <w:tblStyle w:val="PouzeNaPrvniStranezahlavi"/>
        <w:tblInd w:w="162"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tblPr>
      <w:tblGrid>
        <w:gridCol w:w="1783"/>
        <w:gridCol w:w="7421"/>
      </w:tblGrid>
      <w:tr>
        <w:tblPrEx>
          <w:tblInd w:w="162" w:type="dxa"/>
          <w:tblLook w:val="05E0"/>
        </w:tblPrEx>
        <w:trPr>
          <w:trHeight w:val="360"/>
          <w:tblHeader w:val="0"/>
        </w:trPr>
        <w:tc>
          <w:tcPr>
            <w:tcBorders>
              <w:top w:val="single" w:sz="8"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Zkratka</w:t>
            </w:r>
          </w:p>
        </w:tc>
        <w:tc>
          <w:tcPr>
            <w:tcBorders>
              <w:top w:val="single" w:sz="8"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Vysvětlení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APZ</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aktivní politika zaměstnanosti</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ČR</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Česká republika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ČSSZ</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Česká správa sociálního zabezpečení [§ 5 odst. 2 zákona], územní správa sociálního zabezpečení [§ 5 odst. 2 zákona], a Institut posuzování zdravotního stavu [§ 5 odst. 2 zákona]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ČSÚ</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Český statistický úřad [§ 5 odst. 2 zákona]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EČP</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evidenční číslo pojištěnce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ELDP</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evidenční list důchodového pojištění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FS</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orgán Finanční správy České republiky, Ministerstvo financí [§ 5 odst. 2 zákona]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HZS</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hasičský záchranný sbor</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IBAN</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mezinárodní číslo bankovního účtu</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IČO, IČ</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identifikační číslo osoby (zaměstnavatele)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identifikátor</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KKOV</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Klasifikace kmenových oborů vzdělání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MPSV</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Ministerstvo práce a sociálních věcí [§ 5 odst. 2 zákona] a Úřad práce České republiky [§ 5 odst. 2 zákona]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MSP</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Ministerstvo spravedlnosti [§ 5 odst. 2 zákona]</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NPE</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nejvyšší přípustná expozice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OIČ</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osobní identifikační číslo</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OZP</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osoba se zdravotním postižením (§ 67 ZoZ)</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PSČ</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poštovní směrovací číslo</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Roční zúčtování</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roční zúčtování záloh na daň z příjmů fyzických osob ze závislé činnosti a daňového zvýhodnění</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ÚP ČR</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Úřad práce České republiky</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VČP</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vlastní číslo plátce</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ZTP/P</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průkaz osoby se zdravotním postižením podle zákona č. 329/2011 Sb.</w:t>
            </w:r>
          </w:p>
        </w:tc>
      </w:tr>
      <w:tr>
        <w:tblPrEx>
          <w:tblInd w:w="162" w:type="dxa"/>
          <w:tblLook w:val="05E0"/>
        </w:tblPrEx>
        <w:trPr>
          <w:trHeight w:val="360"/>
          <w:tblHeader w:val="0"/>
        </w:trPr>
        <w:tc>
          <w:tcPr>
            <w:tcBorders>
              <w:top w:val="single" w:sz="3" w:space="0" w:color="000000"/>
              <w:bottom w:val="single" w:sz="3"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MZD</w:t>
            </w:r>
          </w:p>
        </w:tc>
        <w:tc>
          <w:tcPr>
            <w:tcBorders>
              <w:top w:val="single" w:sz="3" w:space="0" w:color="000000"/>
              <w:left w:val="single" w:sz="3" w:space="0" w:color="000000"/>
              <w:bottom w:val="single" w:sz="3"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Ministerstvo zdravotnictví a krajské hygienické stanice [§ 5 odst. 2 zákona]</w:t>
            </w:r>
          </w:p>
        </w:tc>
      </w:tr>
      <w:tr>
        <w:tblPrEx>
          <w:tblInd w:w="162" w:type="dxa"/>
          <w:tblLook w:val="05E0"/>
        </w:tblPrEx>
        <w:trPr>
          <w:trHeight w:val="360"/>
          <w:tblHeader w:val="0"/>
        </w:trPr>
        <w:tc>
          <w:tcPr>
            <w:tcBorders>
              <w:top w:val="single" w:sz="3" w:space="0" w:color="000000"/>
              <w:bottom w:val="single" w:sz="16" w:space="0" w:color="000000"/>
              <w:right w:val="single" w:sz="3" w:space="0" w:color="000000"/>
            </w:tcBorders>
            <w:noWrap w:val="0"/>
            <w:tcMar>
              <w:top w:w="85" w:type="dxa"/>
              <w:left w:w="152" w:type="dxa"/>
              <w:bottom w:w="85" w:type="dxa"/>
              <w:right w:w="146"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SÚIP</w:t>
            </w:r>
          </w:p>
        </w:tc>
        <w:tc>
          <w:tcPr>
            <w:tcBorders>
              <w:top w:val="single" w:sz="3" w:space="0" w:color="000000"/>
              <w:left w:val="single" w:sz="3" w:space="0" w:color="000000"/>
              <w:bottom w:val="single" w:sz="16" w:space="0" w:color="000000"/>
            </w:tcBorders>
            <w:noWrap w:val="0"/>
            <w:tcMar>
              <w:top w:w="85" w:type="dxa"/>
              <w:left w:w="146" w:type="dxa"/>
              <w:bottom w:w="85" w:type="dxa"/>
              <w:right w:w="152" w:type="dxa"/>
            </w:tcMar>
            <w:vAlign w:val="center"/>
            <w:hideMark/>
          </w:tcPr>
          <w:p w:rsidR="00A77B3E">
            <w:pPr>
              <w:pStyle w:val="27"/>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Státní úřad inspekce práce a oblastní inspektoráty práce [§ 5 odst. 2 zákona]</w:t>
            </w:r>
          </w:p>
        </w:tc>
      </w:tr>
    </w:tbl>
    <w:p w:rsidR="00A77B3E">
      <w:pPr>
        <w:pStyle w:val="27"/>
      </w:pPr>
      <w:r>
        <w:t>“.</w:t>
      </w:r>
    </w:p>
    <w:p w:rsidR="00A77B3E">
      <w:pPr>
        <w:pStyle w:val="7"/>
      </w:pPr>
      <w:r>
        <w:t>Čl. II</w:t>
      </w:r>
    </w:p>
    <w:p w:rsidR="00A77B3E">
      <w:pPr>
        <w:pStyle w:val="28"/>
      </w:pPr>
      <w:r>
        <w:t>Účinnost</w:t>
      </w:r>
    </w:p>
    <w:p w:rsidR="00A77B3E">
      <w:pPr>
        <w:pStyle w:val="1"/>
      </w:pPr>
    </w:p>
    <w:p w:rsidR="00A77B3E">
      <w:pPr>
        <w:pStyle w:val="8"/>
      </w:pPr>
      <w:r>
        <w:t>Toto nařízení nabývá účinnosti dnem 1. ledna 2027.</w:t>
      </w:r>
    </w:p>
    <w:p w:rsidR="00A77B3E">
      <w:pPr>
        <w:pStyle w:val="1"/>
      </w:pPr>
    </w:p>
    <w:sectPr>
      <w:headerReference w:type="even" r:id="rId4"/>
      <w:headerReference w:type="default" r:id="rId5"/>
      <w:headerReference w:type="first" r:id="rId6"/>
      <w:pgSz w:w="12240" w:h="15840"/>
      <w:pgMar w:top="1417" w:right="1417" w:bottom="1417" w:left="1417" w:header="400" w:footer="708" w:gutter="0"/>
      <w:pgNumType w:start="1"/>
      <w:cols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CellMar>
        <w:left w:w="108" w:type="dxa"/>
        <w:right w:w="108" w:type="dxa"/>
      </w:tblCellMar>
    </w:tblPr>
    <w:tblGrid>
      <w:gridCol w:w="1881"/>
      <w:gridCol w:w="2822"/>
      <w:gridCol w:w="2822"/>
      <w:gridCol w:w="1881"/>
    </w:tblGrid>
    <w:tr>
      <w:tblPrEx>
        <w:tblW w:w="5000" w:type="pct"/>
      </w:tblPrEx>
      <w:tc>
        <w:tcPr>
          <w:gridSpan w:val="4"/>
          <w:noWrap w:val="0"/>
          <w:tcMar>
            <w:top w:w="85" w:type="dxa"/>
            <w:left w:w="146" w:type="dxa"/>
            <w:bottom w:w="85" w:type="dxa"/>
            <w:right w:w="152" w:type="dxa"/>
          </w:tcMar>
          <w:vAlign w:val="center"/>
          <w:hideMark/>
        </w:tcPr>
        <w:p>
          <w:pPr>
            <w:pStyle w:val="HlavickaZlutyText"/>
            <w:jc w:val="center"/>
          </w:pPr>
        </w:p>
      </w:tc>
    </w:tr>
    <w:tr>
      <w:tblPrEx>
        <w:tblW w:w="5000" w:type="pct"/>
        <w:tblBorders>
          <w:bottom w:val="single" w:sz="12" w:space="0" w:color="000000"/>
        </w:tblBorders>
      </w:tblPrEx>
      <w:tc>
        <w:tcPr>
          <w:tcW w:w="1000" w:type="pct"/>
          <w:noWrap w:val="0"/>
          <w:tcMar>
            <w:top w:w="85" w:type="dxa"/>
            <w:left w:w="146" w:type="dxa"/>
            <w:bottom w:w="85" w:type="dxa"/>
            <w:right w:w="152" w:type="dxa"/>
          </w:tcMar>
          <w:vAlign w:val="center"/>
          <w:hideMark/>
        </w:tcPr>
        <w:p>
          <w:pPr>
            <w:pStyle w:val="Hlavicka"/>
            <w:jc w:val="left"/>
          </w:pPr>
          <w:r>
            <w:t xml:space="preserve">strana </w:t>
          </w:r>
          <w:r>
            <w:fldChar w:fldCharType="begin"/>
          </w:r>
          <w:r>
            <w:instrText>PAGE</w:instrText>
          </w:r>
          <w:r>
            <w:fldChar w:fldCharType="separate"/>
          </w:r>
          <w:r>
            <w:fldChar w:fldCharType="end"/>
          </w:r>
        </w:p>
      </w:tc>
      <w:tc>
        <w:tcPr>
          <w:tcW w:w="3000" w:type="pct"/>
          <w:gridSpan w:val="2"/>
          <w:noWrap w:val="0"/>
          <w:tcMar>
            <w:top w:w="85" w:type="dxa"/>
            <w:left w:w="146" w:type="dxa"/>
            <w:bottom w:w="85" w:type="dxa"/>
            <w:right w:w="152" w:type="dxa"/>
          </w:tcMar>
          <w:vAlign w:val="center"/>
          <w:hideMark/>
        </w:tcPr>
        <w:p>
          <w:pPr>
            <w:pStyle w:val="Hlavicka"/>
            <w:jc w:val="center"/>
          </w:pPr>
          <w:r>
            <w:t>Návrh aktu</w:t>
          </w:r>
        </w:p>
      </w:tc>
      <w:tc>
        <w:tcPr>
          <w:tcW w:w="1000" w:type="pct"/>
          <w:noWrap w:val="0"/>
          <w:tcMar>
            <w:top w:w="85" w:type="dxa"/>
            <w:left w:w="146" w:type="dxa"/>
            <w:bottom w:w="85" w:type="dxa"/>
            <w:right w:w="152" w:type="dxa"/>
          </w:tcMar>
          <w:vAlign w:val="center"/>
          <w:hideMark/>
        </w:tcPr>
        <w:p>
          <w:pPr>
            <w:pStyle w:val="Hlavicka"/>
            <w:jc w:val="right"/>
          </w:pPr>
        </w:p>
      </w:tc>
    </w:tr>
    <w:tr>
      <w:tblPrEx>
        <w:tblW w:w="5000" w:type="pct"/>
      </w:tblPrEx>
      <w:tc>
        <w:tcPr>
          <w:tcW w:w="2500" w:type="pct"/>
          <w:gridSpan w:val="2"/>
          <w:noWrap w:val="0"/>
          <w:tcMar>
            <w:top w:w="85" w:type="dxa"/>
            <w:left w:w="146" w:type="dxa"/>
            <w:bottom w:w="85" w:type="dxa"/>
            <w:right w:w="152" w:type="dxa"/>
          </w:tcMar>
          <w:vAlign w:val="center"/>
          <w:hideMark/>
        </w:tcPr>
        <w:p>
          <w:pPr>
            <w:pStyle w:val="Hlavicka"/>
            <w:jc w:val="left"/>
          </w:pPr>
          <w:r>
            <w:t>Uzavřená verze: 2026-0163-001-TVO</w:t>
          </w:r>
        </w:p>
      </w:tc>
      <w:tc>
        <w:tcPr>
          <w:tcW w:w="2500" w:type="pct"/>
          <w:gridSpan w:val="2"/>
          <w:noWrap w:val="0"/>
          <w:tcMar>
            <w:top w:w="85" w:type="dxa"/>
            <w:left w:w="146" w:type="dxa"/>
            <w:bottom w:w="85" w:type="dxa"/>
            <w:right w:w="152" w:type="dxa"/>
          </w:tcMar>
          <w:vAlign w:val="center"/>
          <w:hideMark/>
        </w:tcPr>
        <w:p>
          <w:pPr>
            <w:pStyle w:val="Hlavicka"/>
            <w:jc w:val="right"/>
          </w:pPr>
        </w:p>
      </w:tc>
    </w:tr>
  </w:tbl>
  <w:p>
    <w:pPr>
      <w:pStyle w:val="Hlavic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CellMar>
        <w:left w:w="108" w:type="dxa"/>
        <w:right w:w="108" w:type="dxa"/>
      </w:tblCellMar>
    </w:tblPr>
    <w:tblGrid>
      <w:gridCol w:w="1881"/>
      <w:gridCol w:w="2822"/>
      <w:gridCol w:w="2822"/>
      <w:gridCol w:w="1881"/>
    </w:tblGrid>
    <w:tr>
      <w:tblPrEx>
        <w:tblW w:w="5000" w:type="pct"/>
      </w:tblPrEx>
      <w:tc>
        <w:tcPr>
          <w:tcW w:w="2500" w:type="pct"/>
          <w:gridSpan w:val="4"/>
          <w:noWrap w:val="0"/>
          <w:tcMar>
            <w:top w:w="85" w:type="dxa"/>
            <w:left w:w="146" w:type="dxa"/>
            <w:bottom w:w="85" w:type="dxa"/>
            <w:right w:w="152" w:type="dxa"/>
          </w:tcMar>
          <w:vAlign w:val="center"/>
          <w:hideMark/>
        </w:tcPr>
        <w:p>
          <w:pPr>
            <w:pStyle w:val="HlavickaZlutyText"/>
            <w:jc w:val="center"/>
          </w:pPr>
        </w:p>
      </w:tc>
    </w:tr>
    <w:tr>
      <w:tblPrEx>
        <w:tblW w:w="5000" w:type="pct"/>
        <w:tblBorders>
          <w:bottom w:val="single" w:sz="12" w:space="0" w:color="000000"/>
        </w:tblBorders>
      </w:tblPrEx>
      <w:tc>
        <w:tcPr>
          <w:tcW w:w="1000" w:type="pct"/>
          <w:noWrap w:val="0"/>
          <w:tcMar>
            <w:top w:w="85" w:type="dxa"/>
            <w:left w:w="146" w:type="dxa"/>
            <w:bottom w:w="85" w:type="dxa"/>
            <w:right w:w="152" w:type="dxa"/>
          </w:tcMar>
          <w:vAlign w:val="center"/>
          <w:hideMark/>
        </w:tcPr>
        <w:p>
          <w:pPr>
            <w:pStyle w:val="Hlavicka"/>
            <w:jc w:val="left"/>
          </w:pPr>
        </w:p>
      </w:tc>
      <w:tc>
        <w:tcPr>
          <w:tcW w:w="3000" w:type="pct"/>
          <w:gridSpan w:val="2"/>
          <w:noWrap w:val="0"/>
          <w:tcMar>
            <w:top w:w="85" w:type="dxa"/>
            <w:left w:w="146" w:type="dxa"/>
            <w:bottom w:w="85" w:type="dxa"/>
            <w:right w:w="152" w:type="dxa"/>
          </w:tcMar>
          <w:vAlign w:val="center"/>
          <w:hideMark/>
        </w:tcPr>
        <w:p>
          <w:pPr>
            <w:pStyle w:val="Hlavicka"/>
            <w:jc w:val="center"/>
          </w:pPr>
          <w:r>
            <w:t>Návrh aktu</w:t>
          </w:r>
        </w:p>
      </w:tc>
      <w:tc>
        <w:tcPr>
          <w:tcW w:w="1000" w:type="pct"/>
          <w:noWrap w:val="0"/>
          <w:tcMar>
            <w:top w:w="85" w:type="dxa"/>
            <w:left w:w="146" w:type="dxa"/>
            <w:bottom w:w="85" w:type="dxa"/>
            <w:right w:w="152" w:type="dxa"/>
          </w:tcMar>
          <w:vAlign w:val="center"/>
          <w:hideMark/>
        </w:tcPr>
        <w:p>
          <w:pPr>
            <w:pStyle w:val="Hlavicka"/>
            <w:jc w:val="right"/>
          </w:pPr>
          <w:r>
            <w:t xml:space="preserve">strana </w:t>
          </w:r>
          <w:r>
            <w:fldChar w:fldCharType="begin"/>
          </w:r>
          <w:r>
            <w:instrText>PAGE</w:instrText>
          </w:r>
          <w:r>
            <w:fldChar w:fldCharType="separate"/>
          </w:r>
          <w:r>
            <w:fldChar w:fldCharType="end"/>
          </w:r>
        </w:p>
      </w:tc>
    </w:tr>
    <w:tr>
      <w:tblPrEx>
        <w:tblW w:w="5000" w:type="pct"/>
      </w:tblPrEx>
      <w:tc>
        <w:tcPr>
          <w:tcW w:w="2500" w:type="pct"/>
          <w:gridSpan w:val="2"/>
          <w:noWrap w:val="0"/>
          <w:tcMar>
            <w:top w:w="85" w:type="dxa"/>
            <w:left w:w="146" w:type="dxa"/>
            <w:bottom w:w="85" w:type="dxa"/>
            <w:right w:w="152" w:type="dxa"/>
          </w:tcMar>
          <w:vAlign w:val="center"/>
          <w:hideMark/>
        </w:tcPr>
        <w:p>
          <w:pPr>
            <w:pStyle w:val="Hlavicka"/>
            <w:jc w:val="left"/>
          </w:pPr>
        </w:p>
      </w:tc>
      <w:tc>
        <w:tcPr>
          <w:tcW w:w="2500" w:type="pct"/>
          <w:gridSpan w:val="2"/>
          <w:noWrap w:val="0"/>
          <w:tcMar>
            <w:top w:w="85" w:type="dxa"/>
            <w:left w:w="146" w:type="dxa"/>
            <w:bottom w:w="85" w:type="dxa"/>
            <w:right w:w="152" w:type="dxa"/>
          </w:tcMar>
          <w:vAlign w:val="center"/>
          <w:hideMark/>
        </w:tcPr>
        <w:p>
          <w:pPr>
            <w:pStyle w:val="Hlavicka"/>
            <w:jc w:val="right"/>
          </w:pPr>
          <w:r>
            <w:t>Uzavřená verze: 2026-0163-001-TVO</w:t>
          </w:r>
        </w:p>
      </w:tc>
    </w:tr>
  </w:tbl>
  <w:p>
    <w:pPr>
      <w:pStyle w:val="Hlavic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CellMar>
        <w:left w:w="108" w:type="dxa"/>
        <w:right w:w="108" w:type="dxa"/>
      </w:tblCellMar>
    </w:tblPr>
    <w:tblGrid>
      <w:gridCol w:w="9406"/>
    </w:tblGrid>
    <w:tr>
      <w:tblPrEx>
        <w:tblW w:w="5000" w:type="pct"/>
      </w:tblPrEx>
      <w:tc>
        <w:tcPr>
          <w:noWrap w:val="0"/>
          <w:tcMar>
            <w:top w:w="85" w:type="dxa"/>
            <w:left w:w="146" w:type="dxa"/>
            <w:bottom w:w="85" w:type="dxa"/>
            <w:right w:w="152" w:type="dxa"/>
          </w:tcMar>
          <w:vAlign w:val="center"/>
          <w:hideMark/>
        </w:tcPr>
        <w:p>
          <w:pPr>
            <w:pStyle w:val="HlavickaZlutyText"/>
            <w:jc w:val="center"/>
          </w:pPr>
        </w:p>
      </w:tc>
    </w:tr>
    <w:tr>
      <w:tblPrEx>
        <w:tblW w:w="5000" w:type="pct"/>
      </w:tblPrEx>
      <w:tc>
        <w:tcPr>
          <w:noWrap w:val="0"/>
          <w:tcMar>
            <w:top w:w="85" w:type="dxa"/>
            <w:left w:w="146" w:type="dxa"/>
            <w:bottom w:w="85" w:type="dxa"/>
            <w:right w:w="152" w:type="dxa"/>
          </w:tcMar>
          <w:vAlign w:val="center"/>
          <w:hideMark/>
        </w:tcPr>
        <w:p>
          <w:pPr>
            <w:pStyle w:val="Hlavicka"/>
            <w:jc w:val="right"/>
          </w:pPr>
        </w:p>
      </w:tc>
    </w:tr>
  </w:tbl>
  <w:p>
    <w:pPr>
      <w:pStyle w:val="Hlavic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evenAndOddHeaders/>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Hlavicka">
    <w:name w:val="Hlavicka"/>
    <w:rPr>
      <w:i/>
      <w:sz w:val="20"/>
    </w:rPr>
  </w:style>
  <w:style w:type="paragraph" w:customStyle="1" w:styleId="HlavickaZlutyText">
    <w:name w:val="HlavickaZlutyText"/>
    <w:rPr>
      <w:i w:val="0"/>
      <w:sz w:val="18"/>
    </w:rPr>
  </w:style>
  <w:style w:type="paragraph" w:customStyle="1" w:styleId="Variantastart">
    <w:name w:val="Varianta_start"/>
    <w:pPr>
      <w:pBdr>
        <w:top w:val="single" w:sz="8" w:space="0" w:color="800080"/>
      </w:pBdr>
      <w:spacing w:before="0" w:after="100"/>
      <w:jc w:val="left"/>
    </w:pPr>
    <w:rPr>
      <w:rFonts w:ascii="Times New Roman" w:eastAsia="Times New Roman" w:hAnsi="Times New Roman" w:cs="Times New Roman"/>
      <w:b/>
      <w:i/>
      <w:color w:val="800080"/>
      <w:sz w:val="20"/>
    </w:rPr>
  </w:style>
  <w:style w:type="paragraph" w:customStyle="1" w:styleId="Variantakonec">
    <w:name w:val="Varianta_konec"/>
    <w:pPr>
      <w:pBdr>
        <w:bottom w:val="single" w:sz="8" w:space="0" w:color="800080"/>
      </w:pBdr>
      <w:spacing w:before="0" w:after="100"/>
      <w:jc w:val="left"/>
    </w:pPr>
    <w:rPr>
      <w:rFonts w:ascii="Times New Roman" w:eastAsia="Times New Roman" w:hAnsi="Times New Roman" w:cs="Times New Roman"/>
      <w:b/>
      <w:i/>
      <w:color w:val="800080"/>
      <w:sz w:val="20"/>
    </w:rPr>
  </w:style>
  <w:style w:type="paragraph" w:customStyle="1" w:styleId="Ucinnoststart">
    <w:name w:val="Ucinnost_start"/>
    <w:pPr>
      <w:pBdr>
        <w:top w:val="single" w:sz="8" w:space="0" w:color="8B0000"/>
      </w:pBdr>
      <w:spacing w:before="0" w:after="100"/>
      <w:jc w:val="left"/>
    </w:pPr>
    <w:rPr>
      <w:rFonts w:ascii="Times New Roman" w:eastAsia="Times New Roman" w:hAnsi="Times New Roman" w:cs="Times New Roman"/>
      <w:b/>
      <w:i/>
      <w:color w:val="8B0000"/>
      <w:sz w:val="20"/>
    </w:rPr>
  </w:style>
  <w:style w:type="paragraph" w:customStyle="1" w:styleId="Ucinnostkonec">
    <w:name w:val="Ucinnost_konec"/>
    <w:pPr>
      <w:pBdr>
        <w:bottom w:val="single" w:sz="8" w:space="0" w:color="8B0000"/>
      </w:pBdr>
      <w:spacing w:before="0" w:after="100"/>
      <w:jc w:val="left"/>
    </w:pPr>
    <w:rPr>
      <w:rFonts w:ascii="Times New Roman" w:eastAsia="Times New Roman" w:hAnsi="Times New Roman" w:cs="Times New Roman"/>
      <w:b/>
      <w:i/>
      <w:color w:val="8B0000"/>
      <w:sz w:val="20"/>
    </w:rPr>
  </w:style>
  <w:style w:type="paragraph" w:customStyle="1" w:styleId="Celex">
    <w:name w:val="Celex"/>
    <w:pPr>
      <w:spacing w:before="120" w:after="120"/>
      <w:jc w:val="left"/>
    </w:pPr>
    <w:rPr>
      <w:rFonts w:ascii="Times New Roman" w:eastAsia="Times New Roman" w:hAnsi="Times New Roman" w:cs="Times New Roman"/>
      <w:i/>
      <w:sz w:val="20"/>
    </w:rPr>
  </w:style>
  <w:style w:type="paragraph" w:customStyle="1" w:styleId="Pripominkystart">
    <w:name w:val="Pripominky_start"/>
    <w:pPr>
      <w:pBdr>
        <w:top w:val="single" w:sz="8" w:space="0" w:color="87CEFA"/>
      </w:pBdr>
      <w:spacing w:before="0" w:after="100"/>
      <w:jc w:val="right"/>
    </w:pPr>
    <w:rPr>
      <w:rFonts w:ascii="Times New Roman" w:eastAsia="Times New Roman" w:hAnsi="Times New Roman" w:cs="Times New Roman"/>
      <w:b/>
      <w:i/>
      <w:color w:val="87CEFA"/>
      <w:sz w:val="20"/>
    </w:rPr>
  </w:style>
  <w:style w:type="paragraph" w:customStyle="1" w:styleId="1">
    <w:name w:val="1"/>
    <w:pPr>
      <w:spacing w:before="11" w:after="0"/>
      <w:ind w:right="0"/>
      <w:jc w:val="left"/>
    </w:pPr>
    <w:rPr>
      <w:rFonts w:ascii="Times New Roman" w:eastAsia="Times New Roman" w:hAnsi="Times New Roman" w:cs="Times New Roman"/>
      <w:sz w:val="0"/>
    </w:rPr>
  </w:style>
  <w:style w:type="paragraph" w:customStyle="1" w:styleId="2">
    <w:name w:val="2"/>
    <w:pPr>
      <w:spacing w:before="57" w:after="227"/>
      <w:ind w:right="0"/>
      <w:jc w:val="center"/>
    </w:pPr>
    <w:rPr>
      <w:rFonts w:ascii="Times New Roman" w:eastAsia="Times New Roman" w:hAnsi="Times New Roman" w:cs="Times New Roman"/>
      <w:b/>
      <w:sz w:val="32"/>
    </w:rPr>
  </w:style>
  <w:style w:type="paragraph" w:customStyle="1" w:styleId="3">
    <w:name w:val="3"/>
    <w:pPr>
      <w:spacing w:before="0" w:after="0"/>
      <w:ind w:left="680" w:right="680"/>
      <w:jc w:val="center"/>
    </w:pPr>
    <w:rPr>
      <w:rFonts w:ascii="Times New Roman" w:eastAsia="Times New Roman" w:hAnsi="Times New Roman" w:cs="Times New Roman"/>
      <w:b/>
      <w:caps/>
      <w:sz w:val="32"/>
    </w:rPr>
  </w:style>
  <w:style w:type="paragraph" w:customStyle="1" w:styleId="4">
    <w:name w:val="4"/>
    <w:pPr>
      <w:spacing w:before="0" w:after="170"/>
      <w:ind w:left="850" w:right="850"/>
      <w:jc w:val="center"/>
    </w:pPr>
    <w:rPr>
      <w:rFonts w:ascii="Times New Roman" w:eastAsia="Times New Roman" w:hAnsi="Times New Roman" w:cs="Times New Roman"/>
      <w:b/>
      <w:sz w:val="28"/>
    </w:rPr>
  </w:style>
  <w:style w:type="paragraph" w:customStyle="1" w:styleId="5">
    <w:name w:val="5"/>
    <w:pPr>
      <w:spacing w:before="340" w:after="113"/>
      <w:ind w:left="850" w:right="850"/>
      <w:jc w:val="center"/>
    </w:pPr>
    <w:rPr>
      <w:rFonts w:ascii="Times New Roman" w:eastAsia="Times New Roman" w:hAnsi="Times New Roman" w:cs="Times New Roman"/>
      <w:b/>
      <w:sz w:val="34"/>
    </w:rPr>
  </w:style>
  <w:style w:type="paragraph" w:customStyle="1" w:styleId="6">
    <w:name w:val="6"/>
    <w:pPr>
      <w:spacing w:before="283" w:after="340"/>
      <w:ind w:right="0"/>
      <w:jc w:val="left"/>
    </w:pPr>
    <w:rPr>
      <w:rFonts w:ascii="Times New Roman" w:eastAsia="Times New Roman" w:hAnsi="Times New Roman" w:cs="Times New Roman"/>
      <w:sz w:val="30"/>
    </w:rPr>
  </w:style>
  <w:style w:type="paragraph" w:customStyle="1" w:styleId="7">
    <w:name w:val="7"/>
    <w:pPr>
      <w:overflowPunct/>
      <w:spacing w:before="227" w:after="113"/>
      <w:ind w:left="0" w:right="0" w:firstLine="0"/>
      <w:jc w:val="center"/>
    </w:pPr>
    <w:rPr>
      <w:rFonts w:ascii="Times New Roman" w:eastAsia="Times New Roman" w:hAnsi="Times New Roman" w:cs="Times New Roman"/>
      <w:sz w:val="28"/>
    </w:rPr>
  </w:style>
  <w:style w:type="paragraph" w:customStyle="1" w:styleId="8">
    <w:name w:val="8"/>
    <w:pPr>
      <w:spacing w:before="0" w:after="57"/>
      <w:ind w:right="0"/>
      <w:jc w:val="both"/>
    </w:pPr>
    <w:rPr>
      <w:rFonts w:ascii="Times New Roman" w:eastAsia="Times New Roman" w:hAnsi="Times New Roman" w:cs="Times New Roman"/>
      <w:sz w:val="24"/>
    </w:rPr>
  </w:style>
  <w:style w:type="paragraph" w:customStyle="1" w:styleId="9">
    <w:name w:val="9"/>
    <w:pPr>
      <w:overflowPunct/>
      <w:spacing w:before="0" w:after="28"/>
      <w:ind w:left="340" w:right="0" w:hanging="340"/>
      <w:jc w:val="both"/>
    </w:pPr>
    <w:rPr>
      <w:rFonts w:ascii="Times New Roman" w:eastAsia="Times New Roman" w:hAnsi="Times New Roman" w:cs="Times New Roman"/>
      <w:sz w:val="24"/>
    </w:rPr>
  </w:style>
  <w:style w:type="paragraph" w:customStyle="1" w:styleId="Varianta9start">
    <w:name w:val="Varianta_9_start"/>
    <w:pPr>
      <w:pBdr>
        <w:top w:val="single" w:sz="8" w:space="0" w:color="800080"/>
      </w:pBdr>
      <w:spacing w:before="0" w:after="100"/>
      <w:ind w:left="340"/>
      <w:jc w:val="left"/>
    </w:pPr>
    <w:rPr>
      <w:rFonts w:ascii="Times New Roman" w:eastAsia="Times New Roman" w:hAnsi="Times New Roman" w:cs="Times New Roman"/>
      <w:b/>
      <w:i/>
      <w:color w:val="800080"/>
      <w:sz w:val="20"/>
    </w:rPr>
  </w:style>
  <w:style w:type="paragraph" w:customStyle="1" w:styleId="Varianta9konec">
    <w:name w:val="Varianta_9_konec"/>
    <w:pPr>
      <w:pBdr>
        <w:bottom w:val="single" w:sz="8" w:space="0" w:color="800080"/>
      </w:pBdr>
      <w:spacing w:before="0" w:after="100"/>
      <w:ind w:left="340"/>
      <w:jc w:val="left"/>
    </w:pPr>
    <w:rPr>
      <w:rFonts w:ascii="Times New Roman" w:eastAsia="Times New Roman" w:hAnsi="Times New Roman" w:cs="Times New Roman"/>
      <w:b/>
      <w:i/>
      <w:color w:val="800080"/>
      <w:sz w:val="20"/>
    </w:rPr>
  </w:style>
  <w:style w:type="paragraph" w:customStyle="1" w:styleId="Ucinnost9start">
    <w:name w:val="Ucinnost_9_start"/>
    <w:pPr>
      <w:pBdr>
        <w:top w:val="single" w:sz="8" w:space="0" w:color="8B0000"/>
      </w:pBdr>
      <w:spacing w:before="0" w:after="100"/>
      <w:ind w:left="340"/>
      <w:jc w:val="left"/>
    </w:pPr>
    <w:rPr>
      <w:rFonts w:ascii="Times New Roman" w:eastAsia="Times New Roman" w:hAnsi="Times New Roman" w:cs="Times New Roman"/>
      <w:b/>
      <w:i/>
      <w:color w:val="8B0000"/>
      <w:sz w:val="20"/>
    </w:rPr>
  </w:style>
  <w:style w:type="paragraph" w:customStyle="1" w:styleId="Ucinnost9konec">
    <w:name w:val="Ucinnost_9_konec"/>
    <w:pPr>
      <w:pBdr>
        <w:bottom w:val="single" w:sz="8" w:space="0" w:color="8B0000"/>
      </w:pBdr>
      <w:spacing w:before="0" w:after="100"/>
      <w:ind w:left="340"/>
      <w:jc w:val="left"/>
    </w:pPr>
    <w:rPr>
      <w:rFonts w:ascii="Times New Roman" w:eastAsia="Times New Roman" w:hAnsi="Times New Roman" w:cs="Times New Roman"/>
      <w:b/>
      <w:i/>
      <w:color w:val="8B0000"/>
      <w:sz w:val="20"/>
    </w:rPr>
  </w:style>
  <w:style w:type="paragraph" w:customStyle="1" w:styleId="Pripominky9start">
    <w:name w:val="Pripominky_9_start"/>
    <w:pPr>
      <w:pBdr>
        <w:top w:val="single" w:sz="8" w:space="0" w:color="87CEFA"/>
      </w:pBdr>
      <w:spacing w:before="0" w:after="100"/>
      <w:ind w:left="340"/>
      <w:jc w:val="right"/>
    </w:pPr>
    <w:rPr>
      <w:rFonts w:ascii="Times New Roman" w:eastAsia="Times New Roman" w:hAnsi="Times New Roman" w:cs="Times New Roman"/>
      <w:b/>
      <w:i/>
      <w:color w:val="87CEFA"/>
      <w:sz w:val="20"/>
    </w:rPr>
  </w:style>
  <w:style w:type="paragraph" w:customStyle="1" w:styleId="10">
    <w:name w:val="10"/>
    <w:pPr>
      <w:overflowPunct/>
      <w:spacing w:before="28" w:after="28"/>
      <w:ind w:left="340" w:right="0" w:hanging="340"/>
      <w:jc w:val="both"/>
    </w:pPr>
    <w:rPr>
      <w:rFonts w:ascii="Times New Roman" w:eastAsia="Times New Roman" w:hAnsi="Times New Roman" w:cs="Times New Roman"/>
      <w:sz w:val="24"/>
    </w:rPr>
  </w:style>
  <w:style w:type="paragraph" w:customStyle="1" w:styleId="Varianta10start">
    <w:name w:val="Varianta_10_start"/>
    <w:pPr>
      <w:pBdr>
        <w:top w:val="single" w:sz="8" w:space="0" w:color="800080"/>
      </w:pBdr>
      <w:spacing w:before="0" w:after="100"/>
      <w:ind w:left="340"/>
      <w:jc w:val="left"/>
    </w:pPr>
    <w:rPr>
      <w:rFonts w:ascii="Times New Roman" w:eastAsia="Times New Roman" w:hAnsi="Times New Roman" w:cs="Times New Roman"/>
      <w:b/>
      <w:i/>
      <w:color w:val="800080"/>
      <w:sz w:val="20"/>
    </w:rPr>
  </w:style>
  <w:style w:type="paragraph" w:customStyle="1" w:styleId="Varianta10konec">
    <w:name w:val="Varianta_10_konec"/>
    <w:pPr>
      <w:pBdr>
        <w:bottom w:val="single" w:sz="8" w:space="0" w:color="800080"/>
      </w:pBdr>
      <w:spacing w:before="0" w:after="100"/>
      <w:ind w:left="340"/>
      <w:jc w:val="left"/>
    </w:pPr>
    <w:rPr>
      <w:rFonts w:ascii="Times New Roman" w:eastAsia="Times New Roman" w:hAnsi="Times New Roman" w:cs="Times New Roman"/>
      <w:b/>
      <w:i/>
      <w:color w:val="800080"/>
      <w:sz w:val="20"/>
    </w:rPr>
  </w:style>
  <w:style w:type="paragraph" w:customStyle="1" w:styleId="Ucinnost10start">
    <w:name w:val="Ucinnost_10_start"/>
    <w:pPr>
      <w:pBdr>
        <w:top w:val="single" w:sz="8" w:space="0" w:color="8B0000"/>
      </w:pBdr>
      <w:spacing w:before="0" w:after="100"/>
      <w:ind w:left="340"/>
      <w:jc w:val="left"/>
    </w:pPr>
    <w:rPr>
      <w:rFonts w:ascii="Times New Roman" w:eastAsia="Times New Roman" w:hAnsi="Times New Roman" w:cs="Times New Roman"/>
      <w:b/>
      <w:i/>
      <w:color w:val="8B0000"/>
      <w:sz w:val="20"/>
    </w:rPr>
  </w:style>
  <w:style w:type="paragraph" w:customStyle="1" w:styleId="Ucinnost10konec">
    <w:name w:val="Ucinnost_10_konec"/>
    <w:pPr>
      <w:pBdr>
        <w:bottom w:val="single" w:sz="8" w:space="0" w:color="8B0000"/>
      </w:pBdr>
      <w:spacing w:before="0" w:after="100"/>
      <w:ind w:left="340"/>
      <w:jc w:val="left"/>
    </w:pPr>
    <w:rPr>
      <w:rFonts w:ascii="Times New Roman" w:eastAsia="Times New Roman" w:hAnsi="Times New Roman" w:cs="Times New Roman"/>
      <w:b/>
      <w:i/>
      <w:color w:val="8B0000"/>
      <w:sz w:val="20"/>
    </w:rPr>
  </w:style>
  <w:style w:type="paragraph" w:customStyle="1" w:styleId="Pripominky10start">
    <w:name w:val="Pripominky_10_start"/>
    <w:pPr>
      <w:pBdr>
        <w:top w:val="single" w:sz="8" w:space="0" w:color="87CEFA"/>
      </w:pBdr>
      <w:spacing w:before="0" w:after="100"/>
      <w:ind w:left="340"/>
      <w:jc w:val="right"/>
    </w:pPr>
    <w:rPr>
      <w:rFonts w:ascii="Times New Roman" w:eastAsia="Times New Roman" w:hAnsi="Times New Roman" w:cs="Times New Roman"/>
      <w:b/>
      <w:i/>
      <w:color w:val="87CEFA"/>
      <w:sz w:val="20"/>
    </w:rPr>
  </w:style>
  <w:style w:type="paragraph" w:customStyle="1" w:styleId="11">
    <w:name w:val="11"/>
    <w:pPr>
      <w:overflowPunct/>
      <w:spacing w:before="28" w:after="113"/>
      <w:ind w:left="340" w:right="0" w:hanging="340"/>
      <w:jc w:val="both"/>
    </w:pPr>
    <w:rPr>
      <w:rFonts w:ascii="Times New Roman" w:eastAsia="Times New Roman" w:hAnsi="Times New Roman" w:cs="Times New Roman"/>
      <w:sz w:val="24"/>
    </w:rPr>
  </w:style>
  <w:style w:type="paragraph" w:customStyle="1" w:styleId="Varianta11start">
    <w:name w:val="Varianta_11_start"/>
    <w:pPr>
      <w:pBdr>
        <w:top w:val="single" w:sz="8" w:space="0" w:color="800080"/>
      </w:pBdr>
      <w:spacing w:before="0" w:after="100"/>
      <w:ind w:left="340"/>
      <w:jc w:val="left"/>
    </w:pPr>
    <w:rPr>
      <w:rFonts w:ascii="Times New Roman" w:eastAsia="Times New Roman" w:hAnsi="Times New Roman" w:cs="Times New Roman"/>
      <w:b/>
      <w:i/>
      <w:color w:val="800080"/>
      <w:sz w:val="20"/>
    </w:rPr>
  </w:style>
  <w:style w:type="paragraph" w:customStyle="1" w:styleId="Varianta11konec">
    <w:name w:val="Varianta_11_konec"/>
    <w:pPr>
      <w:pBdr>
        <w:bottom w:val="single" w:sz="8" w:space="0" w:color="800080"/>
      </w:pBdr>
      <w:spacing w:before="0" w:after="100"/>
      <w:ind w:left="340"/>
      <w:jc w:val="left"/>
    </w:pPr>
    <w:rPr>
      <w:rFonts w:ascii="Times New Roman" w:eastAsia="Times New Roman" w:hAnsi="Times New Roman" w:cs="Times New Roman"/>
      <w:b/>
      <w:i/>
      <w:color w:val="800080"/>
      <w:sz w:val="20"/>
    </w:rPr>
  </w:style>
  <w:style w:type="paragraph" w:customStyle="1" w:styleId="Ucinnost11start">
    <w:name w:val="Ucinnost_11_start"/>
    <w:pPr>
      <w:pBdr>
        <w:top w:val="single" w:sz="8" w:space="0" w:color="8B0000"/>
      </w:pBdr>
      <w:spacing w:before="0" w:after="100"/>
      <w:ind w:left="340"/>
      <w:jc w:val="left"/>
    </w:pPr>
    <w:rPr>
      <w:rFonts w:ascii="Times New Roman" w:eastAsia="Times New Roman" w:hAnsi="Times New Roman" w:cs="Times New Roman"/>
      <w:b/>
      <w:i/>
      <w:color w:val="8B0000"/>
      <w:sz w:val="20"/>
    </w:rPr>
  </w:style>
  <w:style w:type="paragraph" w:customStyle="1" w:styleId="Ucinnost11konec">
    <w:name w:val="Ucinnost_11_konec"/>
    <w:pPr>
      <w:pBdr>
        <w:bottom w:val="single" w:sz="8" w:space="0" w:color="8B0000"/>
      </w:pBdr>
      <w:spacing w:before="0" w:after="100"/>
      <w:ind w:left="340"/>
      <w:jc w:val="left"/>
    </w:pPr>
    <w:rPr>
      <w:rFonts w:ascii="Times New Roman" w:eastAsia="Times New Roman" w:hAnsi="Times New Roman" w:cs="Times New Roman"/>
      <w:b/>
      <w:i/>
      <w:color w:val="8B0000"/>
      <w:sz w:val="20"/>
    </w:rPr>
  </w:style>
  <w:style w:type="paragraph" w:customStyle="1" w:styleId="Pripominky11start">
    <w:name w:val="Pripominky_11_start"/>
    <w:pPr>
      <w:pBdr>
        <w:top w:val="single" w:sz="8" w:space="0" w:color="87CEFA"/>
      </w:pBdr>
      <w:spacing w:before="0" w:after="100"/>
      <w:ind w:left="340"/>
      <w:jc w:val="right"/>
    </w:pPr>
    <w:rPr>
      <w:rFonts w:ascii="Times New Roman" w:eastAsia="Times New Roman" w:hAnsi="Times New Roman" w:cs="Times New Roman"/>
      <w:b/>
      <w:i/>
      <w:color w:val="87CEFA"/>
      <w:sz w:val="20"/>
    </w:rPr>
  </w:style>
  <w:style w:type="paragraph" w:customStyle="1" w:styleId="12">
    <w:name w:val="12"/>
    <w:pPr>
      <w:spacing w:before="0" w:after="0"/>
      <w:ind w:left="680" w:right="0"/>
      <w:jc w:val="left"/>
    </w:pPr>
    <w:rPr>
      <w:rFonts w:ascii="Times New Roman" w:eastAsia="Times New Roman" w:hAnsi="Times New Roman" w:cs="Times New Roman"/>
      <w:sz w:val="0"/>
    </w:rPr>
  </w:style>
  <w:style w:type="paragraph" w:customStyle="1" w:styleId="13">
    <w:name w:val="13"/>
    <w:pPr>
      <w:overflowPunct/>
      <w:spacing w:before="0" w:after="57"/>
      <w:ind w:left="1360" w:right="0" w:hanging="340"/>
      <w:jc w:val="both"/>
    </w:pPr>
    <w:rPr>
      <w:rFonts w:ascii="Times New Roman" w:eastAsia="Times New Roman" w:hAnsi="Times New Roman" w:cs="Times New Roman"/>
      <w:sz w:val="24"/>
    </w:rPr>
  </w:style>
  <w:style w:type="paragraph" w:customStyle="1" w:styleId="Varianta13start">
    <w:name w:val="Varianta_13_start"/>
    <w:pPr>
      <w:pBdr>
        <w:top w:val="single" w:sz="8" w:space="0" w:color="800080"/>
      </w:pBdr>
      <w:spacing w:before="0" w:after="100"/>
      <w:ind w:left="1360"/>
      <w:jc w:val="left"/>
    </w:pPr>
    <w:rPr>
      <w:rFonts w:ascii="Times New Roman" w:eastAsia="Times New Roman" w:hAnsi="Times New Roman" w:cs="Times New Roman"/>
      <w:b/>
      <w:i/>
      <w:color w:val="800080"/>
      <w:sz w:val="20"/>
    </w:rPr>
  </w:style>
  <w:style w:type="paragraph" w:customStyle="1" w:styleId="Varianta13konec">
    <w:name w:val="Varianta_13_konec"/>
    <w:pPr>
      <w:pBdr>
        <w:bottom w:val="single" w:sz="8" w:space="0" w:color="800080"/>
      </w:pBdr>
      <w:spacing w:before="0" w:after="100"/>
      <w:ind w:left="1360"/>
      <w:jc w:val="left"/>
    </w:pPr>
    <w:rPr>
      <w:rFonts w:ascii="Times New Roman" w:eastAsia="Times New Roman" w:hAnsi="Times New Roman" w:cs="Times New Roman"/>
      <w:b/>
      <w:i/>
      <w:color w:val="800080"/>
      <w:sz w:val="20"/>
    </w:rPr>
  </w:style>
  <w:style w:type="paragraph" w:customStyle="1" w:styleId="Ucinnost13start">
    <w:name w:val="Ucinnost_13_start"/>
    <w:pPr>
      <w:pBdr>
        <w:top w:val="single" w:sz="8" w:space="0" w:color="8B0000"/>
      </w:pBdr>
      <w:spacing w:before="0" w:after="100"/>
      <w:ind w:left="1360"/>
      <w:jc w:val="left"/>
    </w:pPr>
    <w:rPr>
      <w:rFonts w:ascii="Times New Roman" w:eastAsia="Times New Roman" w:hAnsi="Times New Roman" w:cs="Times New Roman"/>
      <w:b/>
      <w:i/>
      <w:color w:val="8B0000"/>
      <w:sz w:val="20"/>
    </w:rPr>
  </w:style>
  <w:style w:type="paragraph" w:customStyle="1" w:styleId="Ucinnost13konec">
    <w:name w:val="Ucinnost_13_konec"/>
    <w:pPr>
      <w:pBdr>
        <w:bottom w:val="single" w:sz="8" w:space="0" w:color="8B0000"/>
      </w:pBdr>
      <w:spacing w:before="0" w:after="100"/>
      <w:ind w:left="1360"/>
      <w:jc w:val="left"/>
    </w:pPr>
    <w:rPr>
      <w:rFonts w:ascii="Times New Roman" w:eastAsia="Times New Roman" w:hAnsi="Times New Roman" w:cs="Times New Roman"/>
      <w:b/>
      <w:i/>
      <w:color w:val="8B0000"/>
      <w:sz w:val="20"/>
    </w:rPr>
  </w:style>
  <w:style w:type="paragraph" w:customStyle="1" w:styleId="Pripominky13start">
    <w:name w:val="Pripominky_13_start"/>
    <w:pPr>
      <w:pBdr>
        <w:top w:val="single" w:sz="8" w:space="0" w:color="87CEFA"/>
      </w:pBdr>
      <w:spacing w:before="0" w:after="100"/>
      <w:ind w:left="1360"/>
      <w:jc w:val="right"/>
    </w:pPr>
    <w:rPr>
      <w:rFonts w:ascii="Times New Roman" w:eastAsia="Times New Roman" w:hAnsi="Times New Roman" w:cs="Times New Roman"/>
      <w:b/>
      <w:i/>
      <w:color w:val="87CEFA"/>
      <w:sz w:val="20"/>
    </w:rPr>
  </w:style>
  <w:style w:type="paragraph" w:customStyle="1" w:styleId="14">
    <w:name w:val="14"/>
    <w:pPr>
      <w:overflowPunct/>
      <w:spacing w:before="57" w:after="57"/>
      <w:ind w:left="1360" w:right="0" w:hanging="340"/>
      <w:jc w:val="both"/>
    </w:pPr>
    <w:rPr>
      <w:rFonts w:ascii="Times New Roman" w:eastAsia="Times New Roman" w:hAnsi="Times New Roman" w:cs="Times New Roman"/>
      <w:sz w:val="24"/>
    </w:rPr>
  </w:style>
  <w:style w:type="paragraph" w:customStyle="1" w:styleId="Varianta14start">
    <w:name w:val="Varianta_14_start"/>
    <w:pPr>
      <w:pBdr>
        <w:top w:val="single" w:sz="8" w:space="0" w:color="800080"/>
      </w:pBdr>
      <w:spacing w:before="0" w:after="100"/>
      <w:ind w:left="1360"/>
      <w:jc w:val="left"/>
    </w:pPr>
    <w:rPr>
      <w:rFonts w:ascii="Times New Roman" w:eastAsia="Times New Roman" w:hAnsi="Times New Roman" w:cs="Times New Roman"/>
      <w:b/>
      <w:i/>
      <w:color w:val="800080"/>
      <w:sz w:val="20"/>
    </w:rPr>
  </w:style>
  <w:style w:type="paragraph" w:customStyle="1" w:styleId="Varianta14konec">
    <w:name w:val="Varianta_14_konec"/>
    <w:pPr>
      <w:pBdr>
        <w:bottom w:val="single" w:sz="8" w:space="0" w:color="800080"/>
      </w:pBdr>
      <w:spacing w:before="0" w:after="100"/>
      <w:ind w:left="1360"/>
      <w:jc w:val="left"/>
    </w:pPr>
    <w:rPr>
      <w:rFonts w:ascii="Times New Roman" w:eastAsia="Times New Roman" w:hAnsi="Times New Roman" w:cs="Times New Roman"/>
      <w:b/>
      <w:i/>
      <w:color w:val="800080"/>
      <w:sz w:val="20"/>
    </w:rPr>
  </w:style>
  <w:style w:type="paragraph" w:customStyle="1" w:styleId="Ucinnost14start">
    <w:name w:val="Ucinnost_14_start"/>
    <w:pPr>
      <w:pBdr>
        <w:top w:val="single" w:sz="8" w:space="0" w:color="8B0000"/>
      </w:pBdr>
      <w:spacing w:before="0" w:after="100"/>
      <w:ind w:left="1360"/>
      <w:jc w:val="left"/>
    </w:pPr>
    <w:rPr>
      <w:rFonts w:ascii="Times New Roman" w:eastAsia="Times New Roman" w:hAnsi="Times New Roman" w:cs="Times New Roman"/>
      <w:b/>
      <w:i/>
      <w:color w:val="8B0000"/>
      <w:sz w:val="20"/>
    </w:rPr>
  </w:style>
  <w:style w:type="paragraph" w:customStyle="1" w:styleId="Ucinnost14konec">
    <w:name w:val="Ucinnost_14_konec"/>
    <w:pPr>
      <w:pBdr>
        <w:bottom w:val="single" w:sz="8" w:space="0" w:color="8B0000"/>
      </w:pBdr>
      <w:spacing w:before="0" w:after="100"/>
      <w:ind w:left="1360"/>
      <w:jc w:val="left"/>
    </w:pPr>
    <w:rPr>
      <w:rFonts w:ascii="Times New Roman" w:eastAsia="Times New Roman" w:hAnsi="Times New Roman" w:cs="Times New Roman"/>
      <w:b/>
      <w:i/>
      <w:color w:val="8B0000"/>
      <w:sz w:val="20"/>
    </w:rPr>
  </w:style>
  <w:style w:type="paragraph" w:customStyle="1" w:styleId="Pripominky14start">
    <w:name w:val="Pripominky_14_start"/>
    <w:pPr>
      <w:pBdr>
        <w:top w:val="single" w:sz="8" w:space="0" w:color="87CEFA"/>
      </w:pBdr>
      <w:spacing w:before="0" w:after="100"/>
      <w:ind w:left="1360"/>
      <w:jc w:val="right"/>
    </w:pPr>
    <w:rPr>
      <w:rFonts w:ascii="Times New Roman" w:eastAsia="Times New Roman" w:hAnsi="Times New Roman" w:cs="Times New Roman"/>
      <w:b/>
      <w:i/>
      <w:color w:val="87CEFA"/>
      <w:sz w:val="20"/>
    </w:rPr>
  </w:style>
  <w:style w:type="paragraph" w:customStyle="1" w:styleId="15">
    <w:name w:val="15"/>
    <w:pPr>
      <w:overflowPunct/>
      <w:spacing w:before="57" w:after="227"/>
      <w:ind w:left="1360" w:right="0" w:hanging="340"/>
      <w:jc w:val="both"/>
    </w:pPr>
    <w:rPr>
      <w:rFonts w:ascii="Times New Roman" w:eastAsia="Times New Roman" w:hAnsi="Times New Roman" w:cs="Times New Roman"/>
      <w:sz w:val="24"/>
    </w:rPr>
  </w:style>
  <w:style w:type="paragraph" w:customStyle="1" w:styleId="Varianta15start">
    <w:name w:val="Varianta_15_start"/>
    <w:pPr>
      <w:pBdr>
        <w:top w:val="single" w:sz="8" w:space="0" w:color="800080"/>
      </w:pBdr>
      <w:spacing w:before="0" w:after="100"/>
      <w:ind w:left="1360"/>
      <w:jc w:val="left"/>
    </w:pPr>
    <w:rPr>
      <w:rFonts w:ascii="Times New Roman" w:eastAsia="Times New Roman" w:hAnsi="Times New Roman" w:cs="Times New Roman"/>
      <w:b/>
      <w:i/>
      <w:color w:val="800080"/>
      <w:sz w:val="20"/>
    </w:rPr>
  </w:style>
  <w:style w:type="paragraph" w:customStyle="1" w:styleId="Varianta15konec">
    <w:name w:val="Varianta_15_konec"/>
    <w:pPr>
      <w:pBdr>
        <w:bottom w:val="single" w:sz="8" w:space="0" w:color="800080"/>
      </w:pBdr>
      <w:spacing w:before="0" w:after="100"/>
      <w:ind w:left="1360"/>
      <w:jc w:val="left"/>
    </w:pPr>
    <w:rPr>
      <w:rFonts w:ascii="Times New Roman" w:eastAsia="Times New Roman" w:hAnsi="Times New Roman" w:cs="Times New Roman"/>
      <w:b/>
      <w:i/>
      <w:color w:val="800080"/>
      <w:sz w:val="20"/>
    </w:rPr>
  </w:style>
  <w:style w:type="paragraph" w:customStyle="1" w:styleId="Ucinnost15start">
    <w:name w:val="Ucinnost_15_start"/>
    <w:pPr>
      <w:pBdr>
        <w:top w:val="single" w:sz="8" w:space="0" w:color="8B0000"/>
      </w:pBdr>
      <w:spacing w:before="0" w:after="100"/>
      <w:ind w:left="1360"/>
      <w:jc w:val="left"/>
    </w:pPr>
    <w:rPr>
      <w:rFonts w:ascii="Times New Roman" w:eastAsia="Times New Roman" w:hAnsi="Times New Roman" w:cs="Times New Roman"/>
      <w:b/>
      <w:i/>
      <w:color w:val="8B0000"/>
      <w:sz w:val="20"/>
    </w:rPr>
  </w:style>
  <w:style w:type="paragraph" w:customStyle="1" w:styleId="Ucinnost15konec">
    <w:name w:val="Ucinnost_15_konec"/>
    <w:pPr>
      <w:pBdr>
        <w:bottom w:val="single" w:sz="8" w:space="0" w:color="8B0000"/>
      </w:pBdr>
      <w:spacing w:before="0" w:after="100"/>
      <w:ind w:left="1360"/>
      <w:jc w:val="left"/>
    </w:pPr>
    <w:rPr>
      <w:rFonts w:ascii="Times New Roman" w:eastAsia="Times New Roman" w:hAnsi="Times New Roman" w:cs="Times New Roman"/>
      <w:b/>
      <w:i/>
      <w:color w:val="8B0000"/>
      <w:sz w:val="20"/>
    </w:rPr>
  </w:style>
  <w:style w:type="paragraph" w:customStyle="1" w:styleId="Pripominky15start">
    <w:name w:val="Pripominky_15_start"/>
    <w:pPr>
      <w:pBdr>
        <w:top w:val="single" w:sz="8" w:space="0" w:color="87CEFA"/>
      </w:pBdr>
      <w:spacing w:before="0" w:after="100"/>
      <w:ind w:left="1360"/>
      <w:jc w:val="right"/>
    </w:pPr>
    <w:rPr>
      <w:rFonts w:ascii="Times New Roman" w:eastAsia="Times New Roman" w:hAnsi="Times New Roman" w:cs="Times New Roman"/>
      <w:b/>
      <w:i/>
      <w:color w:val="87CEFA"/>
      <w:sz w:val="20"/>
    </w:rPr>
  </w:style>
  <w:style w:type="paragraph" w:customStyle="1" w:styleId="16">
    <w:name w:val="16"/>
    <w:pPr>
      <w:overflowPunct/>
      <w:spacing w:before="0" w:after="113"/>
      <w:ind w:left="340" w:right="0" w:hanging="340"/>
      <w:jc w:val="both"/>
    </w:pPr>
    <w:rPr>
      <w:rFonts w:ascii="Times New Roman" w:eastAsia="Times New Roman" w:hAnsi="Times New Roman" w:cs="Times New Roman"/>
      <w:sz w:val="24"/>
    </w:rPr>
  </w:style>
  <w:style w:type="paragraph" w:customStyle="1" w:styleId="Varianta16start">
    <w:name w:val="Varianta_16_start"/>
    <w:pPr>
      <w:pBdr>
        <w:top w:val="single" w:sz="8" w:space="0" w:color="800080"/>
      </w:pBdr>
      <w:spacing w:before="0" w:after="100"/>
      <w:ind w:left="340"/>
      <w:jc w:val="left"/>
    </w:pPr>
    <w:rPr>
      <w:rFonts w:ascii="Times New Roman" w:eastAsia="Times New Roman" w:hAnsi="Times New Roman" w:cs="Times New Roman"/>
      <w:b/>
      <w:i/>
      <w:color w:val="800080"/>
      <w:sz w:val="20"/>
    </w:rPr>
  </w:style>
  <w:style w:type="paragraph" w:customStyle="1" w:styleId="Varianta16konec">
    <w:name w:val="Varianta_16_konec"/>
    <w:pPr>
      <w:pBdr>
        <w:bottom w:val="single" w:sz="8" w:space="0" w:color="800080"/>
      </w:pBdr>
      <w:spacing w:before="0" w:after="100"/>
      <w:ind w:left="340"/>
      <w:jc w:val="left"/>
    </w:pPr>
    <w:rPr>
      <w:rFonts w:ascii="Times New Roman" w:eastAsia="Times New Roman" w:hAnsi="Times New Roman" w:cs="Times New Roman"/>
      <w:b/>
      <w:i/>
      <w:color w:val="800080"/>
      <w:sz w:val="20"/>
    </w:rPr>
  </w:style>
  <w:style w:type="paragraph" w:customStyle="1" w:styleId="Ucinnost16start">
    <w:name w:val="Ucinnost_16_start"/>
    <w:pPr>
      <w:pBdr>
        <w:top w:val="single" w:sz="8" w:space="0" w:color="8B0000"/>
      </w:pBdr>
      <w:spacing w:before="0" w:after="100"/>
      <w:ind w:left="340"/>
      <w:jc w:val="left"/>
    </w:pPr>
    <w:rPr>
      <w:rFonts w:ascii="Times New Roman" w:eastAsia="Times New Roman" w:hAnsi="Times New Roman" w:cs="Times New Roman"/>
      <w:b/>
      <w:i/>
      <w:color w:val="8B0000"/>
      <w:sz w:val="20"/>
    </w:rPr>
  </w:style>
  <w:style w:type="paragraph" w:customStyle="1" w:styleId="Ucinnost16konec">
    <w:name w:val="Ucinnost_16_konec"/>
    <w:pPr>
      <w:pBdr>
        <w:bottom w:val="single" w:sz="8" w:space="0" w:color="8B0000"/>
      </w:pBdr>
      <w:spacing w:before="0" w:after="100"/>
      <w:ind w:left="340"/>
      <w:jc w:val="left"/>
    </w:pPr>
    <w:rPr>
      <w:rFonts w:ascii="Times New Roman" w:eastAsia="Times New Roman" w:hAnsi="Times New Roman" w:cs="Times New Roman"/>
      <w:b/>
      <w:i/>
      <w:color w:val="8B0000"/>
      <w:sz w:val="20"/>
    </w:rPr>
  </w:style>
  <w:style w:type="paragraph" w:customStyle="1" w:styleId="Pripominky16start">
    <w:name w:val="Pripominky_16_start"/>
    <w:pPr>
      <w:pBdr>
        <w:top w:val="single" w:sz="8" w:space="0" w:color="87CEFA"/>
      </w:pBdr>
      <w:spacing w:before="0" w:after="100"/>
      <w:ind w:left="340"/>
      <w:jc w:val="right"/>
    </w:pPr>
    <w:rPr>
      <w:rFonts w:ascii="Times New Roman" w:eastAsia="Times New Roman" w:hAnsi="Times New Roman" w:cs="Times New Roman"/>
      <w:b/>
      <w:i/>
      <w:color w:val="87CEFA"/>
      <w:sz w:val="20"/>
    </w:rPr>
  </w:style>
  <w:style w:type="paragraph" w:customStyle="1" w:styleId="17">
    <w:name w:val="17"/>
    <w:pPr>
      <w:overflowPunct/>
      <w:spacing w:before="737" w:after="57"/>
      <w:ind w:left="680" w:right="0" w:firstLine="0"/>
      <w:jc w:val="right"/>
    </w:pPr>
    <w:rPr>
      <w:rFonts w:ascii="Times New Roman" w:eastAsia="Times New Roman" w:hAnsi="Times New Roman" w:cs="Times New Roman"/>
      <w:b/>
      <w:sz w:val="26"/>
    </w:rPr>
  </w:style>
  <w:style w:type="paragraph" w:customStyle="1" w:styleId="18">
    <w:name w:val="18"/>
    <w:pPr>
      <w:spacing w:before="0" w:after="113"/>
      <w:ind w:left="1531" w:right="850"/>
      <w:jc w:val="center"/>
    </w:pPr>
    <w:rPr>
      <w:rFonts w:ascii="Times New Roman" w:eastAsia="Times New Roman" w:hAnsi="Times New Roman" w:cs="Times New Roman"/>
      <w:b/>
      <w:sz w:val="28"/>
    </w:rPr>
  </w:style>
  <w:style w:type="paragraph" w:customStyle="1" w:styleId="19">
    <w:name w:val="19"/>
    <w:pPr>
      <w:spacing w:before="113" w:after="113"/>
      <w:ind w:left="1531" w:right="850"/>
      <w:jc w:val="center"/>
    </w:pPr>
    <w:rPr>
      <w:rFonts w:ascii="Times New Roman" w:eastAsia="Times New Roman" w:hAnsi="Times New Roman" w:cs="Times New Roman"/>
      <w:b/>
      <w:sz w:val="28"/>
    </w:rPr>
  </w:style>
  <w:style w:type="paragraph" w:customStyle="1" w:styleId="20">
    <w:name w:val="20"/>
    <w:pPr>
      <w:spacing w:before="0" w:after="113"/>
      <w:ind w:left="680" w:right="0"/>
      <w:jc w:val="both"/>
    </w:pPr>
    <w:rPr>
      <w:rFonts w:ascii="Times New Roman" w:eastAsia="Times New Roman" w:hAnsi="Times New Roman" w:cs="Times New Roman"/>
      <w:sz w:val="24"/>
    </w:rPr>
  </w:style>
  <w:style w:type="table" w:customStyle="1" w:styleId="TABLE1NaKazdeStrancezahlavi">
    <w:name w:val="TABLE1 NaKazdeStrance_zahlavi"/>
    <w:basedOn w:val="TableNormal"/>
    <w:tblPr/>
  </w:style>
  <w:style w:type="paragraph" w:customStyle="1" w:styleId="21">
    <w:name w:val="21"/>
    <w:pPr>
      <w:spacing w:before="113" w:after="113"/>
      <w:ind w:left="680" w:right="0"/>
      <w:jc w:val="both"/>
    </w:pPr>
    <w:rPr>
      <w:rFonts w:ascii="Times New Roman" w:eastAsia="Times New Roman" w:hAnsi="Times New Roman" w:cs="Times New Roman"/>
      <w:sz w:val="24"/>
    </w:rPr>
  </w:style>
  <w:style w:type="paragraph" w:customStyle="1" w:styleId="22">
    <w:name w:val="22"/>
    <w:pPr>
      <w:spacing w:before="113" w:after="57"/>
      <w:ind w:left="680" w:right="0"/>
      <w:jc w:val="both"/>
    </w:pPr>
    <w:rPr>
      <w:rFonts w:ascii="Times New Roman" w:eastAsia="Times New Roman" w:hAnsi="Times New Roman" w:cs="Times New Roman"/>
      <w:sz w:val="24"/>
    </w:rPr>
  </w:style>
  <w:style w:type="paragraph" w:customStyle="1" w:styleId="23">
    <w:name w:val="23"/>
    <w:pPr>
      <w:spacing w:before="0" w:after="113"/>
      <w:ind w:left="680" w:right="0"/>
      <w:jc w:val="both"/>
    </w:pPr>
    <w:rPr>
      <w:rFonts w:ascii="Times New Roman" w:eastAsia="Times New Roman" w:hAnsi="Times New Roman" w:cs="Times New Roman"/>
      <w:sz w:val="24"/>
    </w:rPr>
  </w:style>
  <w:style w:type="table" w:customStyle="1" w:styleId="TABLE1PouzeNaPrvniStranezahlavi">
    <w:name w:val="TABLE1 PouzeNaPrvniStrane_zahlavi"/>
    <w:basedOn w:val="TableNormal"/>
    <w:tblPr/>
  </w:style>
  <w:style w:type="paragraph" w:customStyle="1" w:styleId="24">
    <w:name w:val="24"/>
    <w:pPr>
      <w:spacing w:before="113" w:after="113"/>
      <w:ind w:left="680" w:right="0"/>
      <w:jc w:val="both"/>
    </w:pPr>
    <w:rPr>
      <w:rFonts w:ascii="Times New Roman" w:eastAsia="Times New Roman" w:hAnsi="Times New Roman" w:cs="Times New Roman"/>
      <w:sz w:val="24"/>
    </w:rPr>
  </w:style>
  <w:style w:type="table" w:customStyle="1" w:styleId="PouzeNaPrvniStranezahlavi">
    <w:name w:val=" PouzeNaPrvniStrane_zahlavi"/>
    <w:basedOn w:val="TableNormal"/>
    <w:tblPr/>
  </w:style>
  <w:style w:type="paragraph" w:customStyle="1" w:styleId="25">
    <w:name w:val="25"/>
    <w:pPr>
      <w:spacing w:before="113" w:after="57"/>
      <w:ind w:left="680" w:right="0"/>
      <w:jc w:val="both"/>
    </w:pPr>
    <w:rPr>
      <w:rFonts w:ascii="Times New Roman" w:eastAsia="Times New Roman" w:hAnsi="Times New Roman" w:cs="Times New Roman"/>
      <w:sz w:val="24"/>
    </w:rPr>
  </w:style>
  <w:style w:type="paragraph" w:customStyle="1" w:styleId="26">
    <w:name w:val="26"/>
    <w:pPr>
      <w:spacing w:before="0" w:after="113"/>
      <w:ind w:left="1531" w:right="850"/>
      <w:jc w:val="center"/>
    </w:pPr>
    <w:rPr>
      <w:rFonts w:ascii="Times New Roman" w:eastAsia="Times New Roman" w:hAnsi="Times New Roman" w:cs="Times New Roman"/>
      <w:b/>
      <w:sz w:val="28"/>
    </w:rPr>
  </w:style>
  <w:style w:type="paragraph" w:customStyle="1" w:styleId="27">
    <w:name w:val="27"/>
    <w:pPr>
      <w:spacing w:before="0" w:after="57"/>
      <w:ind w:left="680" w:right="0"/>
      <w:jc w:val="both"/>
    </w:pPr>
    <w:rPr>
      <w:rFonts w:ascii="Times New Roman" w:eastAsia="Times New Roman" w:hAnsi="Times New Roman" w:cs="Times New Roman"/>
      <w:sz w:val="24"/>
    </w:rPr>
  </w:style>
  <w:style w:type="paragraph" w:customStyle="1" w:styleId="28">
    <w:name w:val="28"/>
    <w:pPr>
      <w:spacing w:before="0" w:after="57"/>
      <w:ind w:left="850" w:right="850"/>
      <w:jc w:val="center"/>
    </w:pPr>
    <w:rPr>
      <w:rFonts w:ascii="Times New Roman" w:eastAsia="Times New Roman" w:hAnsi="Times New Roman" w:cs="Times New Roman"/>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2026-0163-001-TVO-1</dc:title>
  <dc:creator>e-Legislativa</dc:creator>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relationId">
    <vt:lpwstr>621a4030-a9a8-4509-86aa-556fed72a3f5:2126</vt:lpwstr>
  </property>
  <property fmtid="{D5CDD505-2E9C-101B-9397-08002B2CF9AE}" pid="3" name="IdPodprostoru">
    <vt:lpwstr>206327</vt:lpwstr>
  </property>
  <property fmtid="{D5CDD505-2E9C-101B-9397-08002B2CF9AE}" pid="4" name="JeUzavrena">
    <vt:lpwstr>True</vt:lpwstr>
  </property>
  <property fmtid="{D5CDD505-2E9C-101B-9397-08002B2CF9AE}" pid="5" name="PozadavekId">
    <vt:lpwstr>2da2c572-39f9-4703-9072-e2f7d45dcdaa</vt:lpwstr>
  </property>
  <property fmtid="{D5CDD505-2E9C-101B-9397-08002B2CF9AE}" pid="6" name="Verze aplikace">
    <vt:lpwstr>v1.0-07.35.HF4</vt:lpwstr>
  </property>
  <property fmtid="{D5CDD505-2E9C-101B-9397-08002B2CF9AE}" pid="7" name="VrstvaNavrhuId">
    <vt:lpwstr>185579</vt:lpwstr>
  </property>
  <property fmtid="{D5CDD505-2E9C-101B-9397-08002B2CF9AE}" pid="8" name="VrstvaObsahuId">
    <vt:lpwstr>83697</vt:lpwstr>
  </property>
</Properties>
</file>